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E27" w:rsidRPr="00080DBF" w:rsidRDefault="005C1E27" w:rsidP="006C17A4">
      <w:pPr>
        <w:pStyle w:val="2"/>
        <w:framePr w:w="0" w:hRule="auto" w:wrap="auto" w:vAnchor="margin" w:hAnchor="text" w:yAlign="inline"/>
        <w:rPr>
          <w:lang w:val="fr-FR"/>
        </w:rPr>
      </w:pPr>
    </w:p>
    <w:p w:rsidR="005F160D" w:rsidRPr="00207459" w:rsidRDefault="006C17A4" w:rsidP="00207459">
      <w:pPr>
        <w:pStyle w:val="2"/>
        <w:framePr w:w="0" w:hRule="auto" w:wrap="auto" w:vAnchor="margin" w:hAnchor="text" w:yAlign="inline"/>
        <w:spacing w:before="0" w:line="600" w:lineRule="exact"/>
        <w:jc w:val="center"/>
        <w:rPr>
          <w:rFonts w:ascii="方正小标宋_GBK" w:eastAsia="方正小标宋_GBK" w:hAnsi="黑体"/>
          <w:sz w:val="44"/>
          <w:szCs w:val="44"/>
          <w:lang w:val="fr-FR"/>
        </w:rPr>
      </w:pPr>
      <w:r w:rsidRPr="00207459">
        <w:rPr>
          <w:rFonts w:ascii="方正小标宋_GBK" w:eastAsia="方正小标宋_GBK" w:hAnsi="黑体" w:hint="eastAsia"/>
          <w:sz w:val="44"/>
          <w:szCs w:val="44"/>
          <w:lang w:val="fr-FR"/>
        </w:rPr>
        <w:t>GB/T 4754</w:t>
      </w:r>
      <w:r w:rsidR="00B2456C" w:rsidRPr="00207459">
        <w:rPr>
          <w:rFonts w:ascii="方正小标宋_GBK" w:eastAsia="方正小标宋_GBK" w:hAnsi="黑体" w:hint="eastAsia"/>
          <w:sz w:val="44"/>
          <w:szCs w:val="44"/>
          <w:lang w:val="fr-FR"/>
        </w:rPr>
        <w:t>—</w:t>
      </w:r>
      <w:r w:rsidRPr="00207459">
        <w:rPr>
          <w:rFonts w:ascii="方正小标宋_GBK" w:eastAsia="方正小标宋_GBK" w:hAnsi="黑体" w:hint="eastAsia"/>
          <w:sz w:val="44"/>
          <w:szCs w:val="44"/>
          <w:lang w:val="fr-FR"/>
        </w:rPr>
        <w:t>2017《</w:t>
      </w:r>
      <w:r w:rsidRPr="00207459">
        <w:rPr>
          <w:rFonts w:ascii="方正小标宋_GBK" w:eastAsia="方正小标宋_GBK" w:hAnsi="黑体" w:hint="eastAsia"/>
          <w:sz w:val="44"/>
          <w:szCs w:val="44"/>
        </w:rPr>
        <w:t>国民经济行业分类</w:t>
      </w:r>
      <w:r w:rsidRPr="00207459">
        <w:rPr>
          <w:rFonts w:ascii="方正小标宋_GBK" w:eastAsia="方正小标宋_GBK" w:hAnsi="黑体" w:hint="eastAsia"/>
          <w:sz w:val="44"/>
          <w:szCs w:val="44"/>
          <w:lang w:val="fr-FR"/>
        </w:rPr>
        <w:t>》</w:t>
      </w:r>
    </w:p>
    <w:p w:rsidR="005F160D" w:rsidRPr="00207459" w:rsidRDefault="006C17A4" w:rsidP="00207459">
      <w:pPr>
        <w:pStyle w:val="2"/>
        <w:framePr w:w="0" w:hRule="auto" w:wrap="auto" w:vAnchor="margin" w:hAnchor="text" w:yAlign="inline"/>
        <w:spacing w:before="0" w:line="600" w:lineRule="exact"/>
        <w:jc w:val="center"/>
        <w:rPr>
          <w:rFonts w:ascii="方正小标宋_GBK" w:eastAsia="方正小标宋_GBK" w:hAnsi="黑体"/>
          <w:sz w:val="44"/>
          <w:szCs w:val="44"/>
          <w:lang w:val="fr-FR"/>
        </w:rPr>
      </w:pPr>
      <w:r w:rsidRPr="00207459">
        <w:rPr>
          <w:rFonts w:ascii="方正小标宋_GBK" w:eastAsia="方正小标宋_GBK" w:hAnsi="黑体" w:hint="eastAsia"/>
          <w:sz w:val="44"/>
          <w:szCs w:val="44"/>
          <w:lang w:val="fr-FR"/>
        </w:rPr>
        <w:t>国家标准第1号修改单</w:t>
      </w:r>
    </w:p>
    <w:p w:rsidR="005C1E27" w:rsidRDefault="005C1E27" w:rsidP="005C1E27">
      <w:pPr>
        <w:spacing w:line="240" w:lineRule="atLeast"/>
        <w:ind w:firstLineChars="200" w:firstLine="400"/>
        <w:rPr>
          <w:rFonts w:ascii="楷体_GB2312" w:eastAsia="楷体_GB2312" w:hAnsi="宋体"/>
          <w:sz w:val="20"/>
          <w:szCs w:val="32"/>
        </w:rPr>
      </w:pPr>
    </w:p>
    <w:p w:rsidR="006C17A4" w:rsidRPr="00B2456C" w:rsidRDefault="005F160D" w:rsidP="005C1E27">
      <w:pPr>
        <w:spacing w:line="240" w:lineRule="atLeast"/>
        <w:ind w:firstLineChars="200" w:firstLine="420"/>
        <w:rPr>
          <w:rFonts w:ascii="楷体_GB2312" w:eastAsia="楷体_GB2312" w:hAnsi="宋体"/>
          <w:szCs w:val="21"/>
        </w:rPr>
      </w:pPr>
      <w:proofErr w:type="gramStart"/>
      <w:r w:rsidRPr="00B2456C">
        <w:rPr>
          <w:rFonts w:ascii="楷体_GB2312" w:eastAsia="楷体_GB2312" w:hAnsi="宋体" w:hint="eastAsia"/>
          <w:szCs w:val="21"/>
        </w:rPr>
        <w:t>本修改单</w:t>
      </w:r>
      <w:proofErr w:type="gramEnd"/>
      <w:r w:rsidRPr="00B2456C">
        <w:rPr>
          <w:rFonts w:ascii="楷体_GB2312" w:eastAsia="楷体_GB2312" w:hAnsi="宋体" w:hint="eastAsia"/>
          <w:szCs w:val="21"/>
        </w:rPr>
        <w:t>经国家标准化管理委员会于2019年3月25日批准，自2019年3月29日起实施</w:t>
      </w:r>
    </w:p>
    <w:p w:rsidR="006C17A4" w:rsidRDefault="006C17A4" w:rsidP="005F160D">
      <w:pPr>
        <w:ind w:firstLineChars="200" w:firstLine="640"/>
        <w:rPr>
          <w:rFonts w:ascii="仿宋_GB2312" w:eastAsia="仿宋_GB2312" w:hAnsi="宋体"/>
          <w:sz w:val="32"/>
          <w:szCs w:val="32"/>
        </w:rPr>
      </w:pPr>
      <w:r>
        <w:rPr>
          <w:rFonts w:ascii="仿宋_GB2312" w:eastAsia="仿宋_GB2312" w:hAnsi="宋体"/>
          <w:noProof/>
          <w:sz w:val="32"/>
          <w:szCs w:val="3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240665</wp:posOffset>
                </wp:positionV>
                <wp:extent cx="5467350" cy="0"/>
                <wp:effectExtent l="0" t="0" r="19050"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7350" cy="0"/>
                        </a:xfrm>
                        <a:prstGeom prst="line">
                          <a:avLst/>
                        </a:prstGeom>
                        <a:noFill/>
                        <a:ln w="12700">
                          <a:solidFill>
                            <a:srgbClr val="08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68EFD" id="直接连接符 1" o:spid="_x0000_s1026" style="position:absolute;left:0;text-align:lef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9.3pt,18.95pt" to="809.8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" strokecolor="#080000" strokeweight="1pt">
                <w10:wrap anchorx="margin"/>
              </v:line>
            </w:pict>
          </mc:Fallback>
        </mc:AlternateContent>
      </w:r>
    </w:p>
    <w:p w:rsidR="006C17A4" w:rsidRPr="005C1E27" w:rsidRDefault="005F160D" w:rsidP="005F160D">
      <w:pPr>
        <w:ind w:firstLineChars="200" w:firstLine="420"/>
        <w:rPr>
          <w:rFonts w:asciiTheme="minorEastAsia" w:eastAsiaTheme="minorEastAsia" w:hAnsiTheme="minorEastAsia"/>
          <w:szCs w:val="21"/>
        </w:rPr>
      </w:pPr>
      <w:r w:rsidRPr="005C1E27">
        <w:rPr>
          <w:rFonts w:asciiTheme="minorEastAsia" w:eastAsiaTheme="minorEastAsia" w:hAnsiTheme="minorEastAsia" w:hint="eastAsia"/>
          <w:szCs w:val="21"/>
        </w:rPr>
        <w:t>表1“国民经济行业分类和代码”相应内容</w:t>
      </w:r>
      <w:r w:rsidRPr="005C1E27">
        <w:rPr>
          <w:rFonts w:asciiTheme="minorEastAsia" w:eastAsiaTheme="minorEastAsia" w:hAnsiTheme="minorEastAsia"/>
          <w:szCs w:val="21"/>
        </w:rPr>
        <w:t>修改为</w:t>
      </w:r>
      <w:r w:rsidR="006C17A4" w:rsidRPr="005C1E27">
        <w:rPr>
          <w:rFonts w:asciiTheme="minorEastAsia" w:eastAsiaTheme="minorEastAsia" w:hAnsiTheme="minorEastAsia" w:hint="eastAsia"/>
          <w:szCs w:val="21"/>
        </w:rPr>
        <w:t>:</w:t>
      </w:r>
    </w:p>
    <w:p w:rsidR="006C17A4" w:rsidRPr="00695C73" w:rsidRDefault="006C17A4" w:rsidP="006C17A4">
      <w:pPr>
        <w:ind w:firstLineChars="200" w:firstLine="420"/>
        <w:rPr>
          <w:rFonts w:ascii="宋体" w:hAnsi="宋体"/>
          <w:szCs w:val="21"/>
        </w:rPr>
      </w:pPr>
    </w:p>
    <w:tbl>
      <w:tblPr>
        <w:tblW w:w="8613" w:type="dxa"/>
        <w:tblLook w:val="04A0" w:firstRow="1" w:lastRow="0" w:firstColumn="1" w:lastColumn="0" w:noHBand="0" w:noVBand="1"/>
      </w:tblPr>
      <w:tblGrid>
        <w:gridCol w:w="675"/>
        <w:gridCol w:w="709"/>
        <w:gridCol w:w="709"/>
        <w:gridCol w:w="709"/>
        <w:gridCol w:w="2835"/>
        <w:gridCol w:w="2976"/>
      </w:tblGrid>
      <w:tr w:rsidR="006C17A4" w:rsidRPr="00B2456C" w:rsidTr="000A6825">
        <w:trPr>
          <w:trHeight w:val="270"/>
          <w:tblHeader/>
        </w:trPr>
        <w:tc>
          <w:tcPr>
            <w:tcW w:w="280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6C17A4" w:rsidRPr="00B2456C" w:rsidRDefault="006C17A4" w:rsidP="005A4434">
            <w:pPr>
              <w:widowControl/>
              <w:jc w:val="center"/>
              <w:rPr>
                <w:rFonts w:ascii="黑体" w:eastAsia="黑体" w:hAnsi="黑体" w:cs="宋体"/>
                <w:color w:val="000000"/>
                <w:kern w:val="0"/>
                <w:szCs w:val="21"/>
              </w:rPr>
            </w:pPr>
            <w:r w:rsidRPr="00B2456C">
              <w:rPr>
                <w:rFonts w:ascii="黑体" w:eastAsia="黑体" w:hAnsi="黑体" w:cs="宋体" w:hint="eastAsia"/>
                <w:color w:val="000000"/>
                <w:kern w:val="0"/>
                <w:szCs w:val="21"/>
              </w:rPr>
              <w:t>代    码</w:t>
            </w:r>
          </w:p>
        </w:tc>
        <w:tc>
          <w:tcPr>
            <w:tcW w:w="283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17A4" w:rsidRPr="00B2456C" w:rsidRDefault="006C17A4" w:rsidP="005A4434">
            <w:pPr>
              <w:widowControl/>
              <w:jc w:val="center"/>
              <w:rPr>
                <w:rFonts w:ascii="黑体" w:eastAsia="黑体" w:hAnsi="黑体" w:cs="宋体"/>
                <w:color w:val="000000"/>
                <w:kern w:val="0"/>
                <w:szCs w:val="21"/>
              </w:rPr>
            </w:pPr>
            <w:r w:rsidRPr="00B2456C">
              <w:rPr>
                <w:rFonts w:ascii="黑体" w:eastAsia="黑体" w:hAnsi="黑体" w:cs="宋体" w:hint="eastAsia"/>
                <w:color w:val="000000"/>
                <w:kern w:val="0"/>
                <w:szCs w:val="21"/>
              </w:rPr>
              <w:t>类 别 名 称</w:t>
            </w:r>
          </w:p>
        </w:tc>
        <w:tc>
          <w:tcPr>
            <w:tcW w:w="2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17A4" w:rsidRPr="00B2456C" w:rsidRDefault="006C17A4" w:rsidP="005A4434">
            <w:pPr>
              <w:widowControl/>
              <w:jc w:val="center"/>
              <w:rPr>
                <w:rFonts w:ascii="黑体" w:eastAsia="黑体" w:hAnsi="黑体" w:cs="宋体"/>
                <w:color w:val="000000"/>
                <w:kern w:val="0"/>
                <w:szCs w:val="21"/>
              </w:rPr>
            </w:pPr>
            <w:r w:rsidRPr="00B2456C">
              <w:rPr>
                <w:rFonts w:ascii="黑体" w:eastAsia="黑体" w:hAnsi="黑体" w:cs="宋体" w:hint="eastAsia"/>
                <w:color w:val="000000"/>
                <w:kern w:val="0"/>
                <w:szCs w:val="21"/>
              </w:rPr>
              <w:t>说    明</w:t>
            </w:r>
          </w:p>
        </w:tc>
      </w:tr>
      <w:tr w:rsidR="006C17A4" w:rsidRPr="00B2456C" w:rsidTr="000A6825">
        <w:trPr>
          <w:trHeight w:val="270"/>
          <w:tblHeader/>
        </w:trPr>
        <w:tc>
          <w:tcPr>
            <w:tcW w:w="675" w:type="dxa"/>
            <w:tcBorders>
              <w:top w:val="nil"/>
              <w:left w:val="single" w:sz="4" w:space="0" w:color="auto"/>
              <w:bottom w:val="single" w:sz="4" w:space="0" w:color="auto"/>
              <w:right w:val="single" w:sz="4" w:space="0" w:color="auto"/>
            </w:tcBorders>
            <w:shd w:val="clear" w:color="auto" w:fill="auto"/>
            <w:vAlign w:val="center"/>
            <w:hideMark/>
          </w:tcPr>
          <w:p w:rsidR="006C17A4" w:rsidRPr="00B2456C" w:rsidRDefault="006C17A4" w:rsidP="005A4434">
            <w:pPr>
              <w:widowControl/>
              <w:jc w:val="center"/>
              <w:rPr>
                <w:rFonts w:ascii="黑体" w:eastAsia="黑体" w:hAnsi="黑体" w:cs="宋体"/>
                <w:color w:val="000000"/>
                <w:kern w:val="0"/>
                <w:szCs w:val="21"/>
              </w:rPr>
            </w:pPr>
            <w:r w:rsidRPr="00B2456C">
              <w:rPr>
                <w:rFonts w:ascii="黑体" w:eastAsia="黑体" w:hAnsi="黑体" w:cs="宋体" w:hint="eastAsia"/>
                <w:color w:val="000000"/>
                <w:kern w:val="0"/>
                <w:szCs w:val="21"/>
              </w:rPr>
              <w:t>门类</w:t>
            </w:r>
          </w:p>
        </w:tc>
        <w:tc>
          <w:tcPr>
            <w:tcW w:w="709" w:type="dxa"/>
            <w:tcBorders>
              <w:top w:val="nil"/>
              <w:left w:val="nil"/>
              <w:bottom w:val="single" w:sz="4" w:space="0" w:color="auto"/>
              <w:right w:val="single" w:sz="4" w:space="0" w:color="auto"/>
            </w:tcBorders>
            <w:shd w:val="clear" w:color="auto" w:fill="auto"/>
            <w:vAlign w:val="center"/>
            <w:hideMark/>
          </w:tcPr>
          <w:p w:rsidR="006C17A4" w:rsidRPr="00B2456C" w:rsidRDefault="006C17A4" w:rsidP="005A4434">
            <w:pPr>
              <w:widowControl/>
              <w:jc w:val="center"/>
              <w:rPr>
                <w:rFonts w:ascii="黑体" w:eastAsia="黑体" w:hAnsi="黑体" w:cs="宋体"/>
                <w:color w:val="000000"/>
                <w:kern w:val="0"/>
                <w:szCs w:val="21"/>
              </w:rPr>
            </w:pPr>
            <w:r w:rsidRPr="00B2456C">
              <w:rPr>
                <w:rFonts w:ascii="黑体" w:eastAsia="黑体" w:hAnsi="黑体" w:cs="宋体" w:hint="eastAsia"/>
                <w:color w:val="000000"/>
                <w:kern w:val="0"/>
                <w:szCs w:val="21"/>
              </w:rPr>
              <w:t>大类</w:t>
            </w:r>
          </w:p>
        </w:tc>
        <w:tc>
          <w:tcPr>
            <w:tcW w:w="709" w:type="dxa"/>
            <w:tcBorders>
              <w:top w:val="nil"/>
              <w:left w:val="nil"/>
              <w:bottom w:val="single" w:sz="4" w:space="0" w:color="auto"/>
              <w:right w:val="single" w:sz="4" w:space="0" w:color="auto"/>
            </w:tcBorders>
            <w:shd w:val="clear" w:color="auto" w:fill="auto"/>
            <w:vAlign w:val="center"/>
            <w:hideMark/>
          </w:tcPr>
          <w:p w:rsidR="006C17A4" w:rsidRPr="00B2456C" w:rsidRDefault="006C17A4" w:rsidP="005A4434">
            <w:pPr>
              <w:widowControl/>
              <w:jc w:val="center"/>
              <w:rPr>
                <w:rFonts w:ascii="黑体" w:eastAsia="黑体" w:hAnsi="黑体" w:cs="宋体"/>
                <w:color w:val="000000"/>
                <w:kern w:val="0"/>
                <w:szCs w:val="21"/>
              </w:rPr>
            </w:pPr>
            <w:r w:rsidRPr="00B2456C">
              <w:rPr>
                <w:rFonts w:ascii="黑体" w:eastAsia="黑体" w:hAnsi="黑体" w:cs="宋体" w:hint="eastAsia"/>
                <w:color w:val="000000"/>
                <w:kern w:val="0"/>
                <w:szCs w:val="21"/>
              </w:rPr>
              <w:t>中类</w:t>
            </w:r>
          </w:p>
        </w:tc>
        <w:tc>
          <w:tcPr>
            <w:tcW w:w="709" w:type="dxa"/>
            <w:tcBorders>
              <w:top w:val="nil"/>
              <w:left w:val="nil"/>
              <w:bottom w:val="single" w:sz="4" w:space="0" w:color="auto"/>
              <w:right w:val="single" w:sz="4" w:space="0" w:color="auto"/>
            </w:tcBorders>
            <w:shd w:val="clear" w:color="auto" w:fill="auto"/>
            <w:vAlign w:val="center"/>
            <w:hideMark/>
          </w:tcPr>
          <w:p w:rsidR="006C17A4" w:rsidRPr="00B2456C" w:rsidRDefault="006C17A4" w:rsidP="005A4434">
            <w:pPr>
              <w:widowControl/>
              <w:jc w:val="center"/>
              <w:rPr>
                <w:rFonts w:ascii="黑体" w:eastAsia="黑体" w:hAnsi="黑体" w:cs="宋体"/>
                <w:color w:val="000000"/>
                <w:kern w:val="0"/>
                <w:szCs w:val="21"/>
              </w:rPr>
            </w:pPr>
            <w:r w:rsidRPr="00B2456C">
              <w:rPr>
                <w:rFonts w:ascii="黑体" w:eastAsia="黑体" w:hAnsi="黑体" w:cs="宋体" w:hint="eastAsia"/>
                <w:color w:val="000000"/>
                <w:kern w:val="0"/>
                <w:szCs w:val="21"/>
              </w:rPr>
              <w:t>小类</w:t>
            </w:r>
          </w:p>
        </w:tc>
        <w:tc>
          <w:tcPr>
            <w:tcW w:w="283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C17A4" w:rsidRPr="00B2456C" w:rsidRDefault="006C17A4" w:rsidP="005A4434">
            <w:pPr>
              <w:widowControl/>
              <w:jc w:val="left"/>
              <w:rPr>
                <w:rFonts w:ascii="黑体" w:eastAsia="黑体" w:hAnsi="黑体" w:cs="宋体"/>
                <w:color w:val="000000"/>
                <w:kern w:val="0"/>
                <w:szCs w:val="21"/>
              </w:rPr>
            </w:pPr>
          </w:p>
        </w:tc>
        <w:tc>
          <w:tcPr>
            <w:tcW w:w="29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C17A4" w:rsidRPr="00B2456C" w:rsidRDefault="006C17A4" w:rsidP="005A4434">
            <w:pPr>
              <w:widowControl/>
              <w:jc w:val="left"/>
              <w:rPr>
                <w:rFonts w:ascii="黑体" w:eastAsia="黑体" w:hAnsi="黑体" w:cs="宋体"/>
                <w:color w:val="000000"/>
                <w:kern w:val="0"/>
                <w:szCs w:val="21"/>
              </w:rPr>
            </w:pPr>
          </w:p>
        </w:tc>
      </w:tr>
      <w:tr w:rsidR="006C17A4" w:rsidRPr="00B2456C" w:rsidTr="000A6825">
        <w:trPr>
          <w:trHeight w:val="623"/>
        </w:trPr>
        <w:tc>
          <w:tcPr>
            <w:tcW w:w="675" w:type="dxa"/>
            <w:tcBorders>
              <w:top w:val="single" w:sz="4" w:space="0" w:color="auto"/>
              <w:left w:val="single" w:sz="4" w:space="0" w:color="auto"/>
              <w:right w:val="single" w:sz="4" w:space="0" w:color="auto"/>
            </w:tcBorders>
            <w:shd w:val="clear" w:color="auto" w:fill="auto"/>
            <w:hideMark/>
          </w:tcPr>
          <w:p w:rsidR="006C17A4" w:rsidRPr="00B2456C" w:rsidRDefault="006C17A4" w:rsidP="005A4434">
            <w:pPr>
              <w:widowControl/>
              <w:jc w:val="center"/>
              <w:rPr>
                <w:rFonts w:ascii="黑体" w:eastAsia="黑体" w:hAnsi="黑体" w:cs="宋体"/>
                <w:color w:val="000000"/>
                <w:kern w:val="0"/>
                <w:szCs w:val="21"/>
              </w:rPr>
            </w:pPr>
            <w:r w:rsidRPr="00B2456C">
              <w:rPr>
                <w:rFonts w:ascii="黑体" w:eastAsia="黑体" w:hAnsi="黑体" w:cs="宋体" w:hint="eastAsia"/>
                <w:color w:val="000000"/>
                <w:kern w:val="0"/>
                <w:szCs w:val="21"/>
              </w:rPr>
              <w:t>C</w:t>
            </w: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rPr>
                <w:rFonts w:ascii="黑体" w:eastAsia="黑体" w:hAnsi="黑体" w:cs="宋体"/>
                <w:color w:val="000000"/>
                <w:kern w:val="0"/>
                <w:szCs w:val="21"/>
              </w:rPr>
            </w:pPr>
          </w:p>
          <w:p w:rsidR="006C17A4" w:rsidRPr="00B2456C" w:rsidRDefault="006C17A4" w:rsidP="005A4434">
            <w:pPr>
              <w:widowControl/>
              <w:rPr>
                <w:rFonts w:ascii="黑体" w:eastAsia="黑体" w:hAnsi="黑体" w:cs="宋体"/>
                <w:color w:val="000000"/>
                <w:kern w:val="0"/>
                <w:szCs w:val="21"/>
              </w:rPr>
            </w:pPr>
          </w:p>
        </w:tc>
        <w:tc>
          <w:tcPr>
            <w:tcW w:w="709" w:type="dxa"/>
            <w:tcBorders>
              <w:top w:val="single" w:sz="4" w:space="0" w:color="auto"/>
              <w:left w:val="nil"/>
              <w:right w:val="single" w:sz="4" w:space="0" w:color="auto"/>
            </w:tcBorders>
            <w:shd w:val="clear" w:color="auto" w:fill="auto"/>
            <w:hideMark/>
          </w:tcPr>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r w:rsidRPr="00B2456C">
              <w:rPr>
                <w:rFonts w:ascii="黑体" w:eastAsia="黑体" w:hAnsi="黑体" w:cs="宋体" w:hint="eastAsia"/>
                <w:color w:val="000000"/>
                <w:kern w:val="0"/>
                <w:szCs w:val="21"/>
              </w:rPr>
              <w:t xml:space="preserve">　</w:t>
            </w:r>
          </w:p>
        </w:tc>
        <w:tc>
          <w:tcPr>
            <w:tcW w:w="709" w:type="dxa"/>
            <w:tcBorders>
              <w:top w:val="single" w:sz="4" w:space="0" w:color="auto"/>
              <w:left w:val="nil"/>
              <w:right w:val="single" w:sz="4" w:space="0" w:color="auto"/>
            </w:tcBorders>
            <w:shd w:val="clear" w:color="auto" w:fill="auto"/>
            <w:hideMark/>
          </w:tcPr>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 xml:space="preserve">　</w:t>
            </w:r>
          </w:p>
          <w:p w:rsidR="006C17A4" w:rsidRPr="00B2456C" w:rsidRDefault="006C17A4" w:rsidP="005A4434">
            <w:pPr>
              <w:widowControl/>
              <w:jc w:val="center"/>
              <w:rPr>
                <w:rFonts w:ascii="宋体" w:hAnsi="宋体" w:cs="宋体"/>
                <w:color w:val="000000"/>
                <w:kern w:val="0"/>
                <w:szCs w:val="21"/>
              </w:rPr>
            </w:pPr>
          </w:p>
        </w:tc>
        <w:tc>
          <w:tcPr>
            <w:tcW w:w="709" w:type="dxa"/>
            <w:tcBorders>
              <w:top w:val="single" w:sz="4" w:space="0" w:color="auto"/>
              <w:left w:val="nil"/>
              <w:right w:val="single" w:sz="4" w:space="0" w:color="auto"/>
            </w:tcBorders>
            <w:shd w:val="clear" w:color="auto" w:fill="auto"/>
            <w:hideMark/>
          </w:tcPr>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2740</w:t>
            </w: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2780</w:t>
            </w: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3445</w:t>
            </w: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3</w:t>
            </w:r>
            <w:r w:rsidRPr="00B2456C">
              <w:rPr>
                <w:rFonts w:ascii="宋体" w:hAnsi="宋体" w:cs="宋体"/>
                <w:color w:val="000000"/>
                <w:kern w:val="0"/>
                <w:szCs w:val="21"/>
              </w:rPr>
              <w:t>513</w:t>
            </w:r>
          </w:p>
          <w:p w:rsidR="006C17A4" w:rsidRPr="00B2456C" w:rsidRDefault="006C17A4" w:rsidP="005A4434">
            <w:pPr>
              <w:widowControl/>
              <w:jc w:val="center"/>
              <w:rPr>
                <w:rFonts w:ascii="宋体" w:hAnsi="宋体" w:cs="宋体"/>
                <w:color w:val="000000"/>
                <w:kern w:val="0"/>
                <w:szCs w:val="21"/>
              </w:rPr>
            </w:pPr>
          </w:p>
        </w:tc>
        <w:tc>
          <w:tcPr>
            <w:tcW w:w="2835" w:type="dxa"/>
            <w:tcBorders>
              <w:top w:val="single" w:sz="4" w:space="0" w:color="auto"/>
              <w:left w:val="nil"/>
              <w:right w:val="single" w:sz="4" w:space="0" w:color="auto"/>
            </w:tcBorders>
            <w:shd w:val="clear" w:color="auto" w:fill="auto"/>
            <w:hideMark/>
          </w:tcPr>
          <w:p w:rsidR="006C17A4" w:rsidRPr="00B2456C" w:rsidRDefault="006C17A4" w:rsidP="005A4434">
            <w:pPr>
              <w:widowControl/>
              <w:rPr>
                <w:rFonts w:ascii="黑体" w:eastAsia="黑体" w:hAnsi="黑体" w:cs="宋体"/>
                <w:color w:val="000000"/>
                <w:kern w:val="0"/>
                <w:szCs w:val="21"/>
              </w:rPr>
            </w:pPr>
            <w:r w:rsidRPr="00B2456C">
              <w:rPr>
                <w:rFonts w:ascii="黑体" w:eastAsia="黑体" w:hAnsi="黑体" w:cs="宋体" w:hint="eastAsia"/>
                <w:color w:val="000000"/>
                <w:kern w:val="0"/>
                <w:szCs w:val="21"/>
              </w:rPr>
              <w:t>制造业</w:t>
            </w:r>
          </w:p>
          <w:p w:rsidR="006C17A4" w:rsidRPr="00B2456C" w:rsidRDefault="006C17A4" w:rsidP="005C1E27">
            <w:pPr>
              <w:widowControl/>
              <w:ind w:firstLineChars="200" w:firstLine="420"/>
              <w:rPr>
                <w:rFonts w:ascii="宋体" w:hAnsi="宋体" w:cs="宋体"/>
                <w:color w:val="000000"/>
                <w:kern w:val="0"/>
                <w:szCs w:val="21"/>
              </w:rPr>
            </w:pPr>
            <w:r w:rsidRPr="00B2456C">
              <w:rPr>
                <w:rFonts w:ascii="宋体" w:hAnsi="宋体" w:cs="宋体" w:hint="eastAsia"/>
                <w:color w:val="000000"/>
                <w:kern w:val="0"/>
                <w:szCs w:val="21"/>
              </w:rPr>
              <w:t>中成药</w:t>
            </w:r>
            <w:r w:rsidRPr="00B2456C">
              <w:rPr>
                <w:rFonts w:ascii="宋体" w:hAnsi="宋体" w:cs="宋体"/>
                <w:color w:val="000000"/>
                <w:kern w:val="0"/>
                <w:szCs w:val="21"/>
              </w:rPr>
              <w:t>生产</w:t>
            </w:r>
          </w:p>
          <w:p w:rsidR="006C17A4" w:rsidRPr="00B2456C" w:rsidRDefault="006C17A4" w:rsidP="005A4434">
            <w:pPr>
              <w:widowControl/>
              <w:rPr>
                <w:rFonts w:ascii="宋体" w:hAnsi="宋体" w:cs="宋体"/>
                <w:color w:val="000000"/>
                <w:kern w:val="0"/>
                <w:szCs w:val="21"/>
              </w:rPr>
            </w:pPr>
          </w:p>
          <w:p w:rsidR="006C17A4" w:rsidRPr="00B2456C" w:rsidRDefault="006C17A4" w:rsidP="005A4434">
            <w:pPr>
              <w:widowControl/>
              <w:rPr>
                <w:rFonts w:ascii="宋体" w:hAnsi="宋体" w:cs="宋体"/>
                <w:color w:val="000000"/>
                <w:kern w:val="0"/>
                <w:szCs w:val="21"/>
              </w:rPr>
            </w:pPr>
          </w:p>
          <w:p w:rsidR="006C17A4" w:rsidRPr="00B2456C" w:rsidRDefault="006C17A4" w:rsidP="005A4434">
            <w:pPr>
              <w:widowControl/>
              <w:rPr>
                <w:rFonts w:ascii="宋体" w:hAnsi="宋体" w:cs="宋体"/>
                <w:color w:val="000000"/>
                <w:kern w:val="0"/>
                <w:szCs w:val="21"/>
              </w:rPr>
            </w:pPr>
          </w:p>
          <w:p w:rsidR="006C17A4" w:rsidRPr="00B2456C" w:rsidRDefault="006C17A4" w:rsidP="005A4434">
            <w:pPr>
              <w:widowControl/>
              <w:rPr>
                <w:rFonts w:ascii="宋体" w:hAnsi="宋体" w:cs="宋体"/>
                <w:color w:val="000000"/>
                <w:kern w:val="0"/>
                <w:szCs w:val="21"/>
              </w:rPr>
            </w:pPr>
          </w:p>
          <w:p w:rsidR="006C17A4" w:rsidRPr="00B2456C" w:rsidRDefault="006C17A4" w:rsidP="005C1E27">
            <w:pPr>
              <w:widowControl/>
              <w:ind w:firstLineChars="200" w:firstLine="420"/>
              <w:rPr>
                <w:rFonts w:ascii="宋体" w:hAnsi="宋体" w:cs="宋体"/>
                <w:color w:val="000000"/>
                <w:kern w:val="0"/>
                <w:szCs w:val="21"/>
              </w:rPr>
            </w:pPr>
            <w:r w:rsidRPr="00B2456C">
              <w:rPr>
                <w:rFonts w:ascii="宋体" w:hAnsi="宋体" w:hint="eastAsia"/>
                <w:szCs w:val="21"/>
              </w:rPr>
              <w:t>药用辅料及包装材料制造</w:t>
            </w:r>
          </w:p>
          <w:p w:rsidR="006C17A4" w:rsidRPr="00B2456C" w:rsidRDefault="006C17A4" w:rsidP="005A4434">
            <w:pPr>
              <w:widowControl/>
              <w:ind w:firstLineChars="200" w:firstLine="420"/>
              <w:rPr>
                <w:rFonts w:ascii="宋体" w:hAnsi="宋体" w:cs="宋体"/>
                <w:color w:val="000000"/>
                <w:kern w:val="0"/>
                <w:szCs w:val="21"/>
              </w:rPr>
            </w:pPr>
            <w:r w:rsidRPr="00B2456C">
              <w:rPr>
                <w:rFonts w:ascii="宋体" w:hAnsi="宋体" w:hint="eastAsia"/>
                <w:szCs w:val="21"/>
              </w:rPr>
              <w:t>液力动力机械及元件制造</w:t>
            </w:r>
          </w:p>
          <w:p w:rsidR="006C17A4" w:rsidRPr="00B2456C" w:rsidRDefault="006C17A4" w:rsidP="005A4434">
            <w:pPr>
              <w:widowControl/>
              <w:ind w:firstLineChars="200" w:firstLine="420"/>
              <w:rPr>
                <w:rFonts w:ascii="宋体" w:hAnsi="宋体" w:cs="宋体"/>
                <w:color w:val="000000"/>
                <w:kern w:val="0"/>
                <w:szCs w:val="21"/>
              </w:rPr>
            </w:pPr>
            <w:r w:rsidRPr="00B2456C">
              <w:rPr>
                <w:rFonts w:ascii="宋体" w:hAnsi="宋体" w:cs="宋体" w:hint="eastAsia"/>
                <w:color w:val="000000"/>
                <w:kern w:val="0"/>
                <w:szCs w:val="21"/>
              </w:rPr>
              <w:t>深海石油钻探设备制造</w:t>
            </w:r>
          </w:p>
          <w:p w:rsidR="006C17A4" w:rsidRPr="00B2456C" w:rsidRDefault="006C17A4" w:rsidP="005A4434">
            <w:pPr>
              <w:widowControl/>
              <w:ind w:firstLine="420"/>
              <w:rPr>
                <w:rFonts w:ascii="宋体" w:hAnsi="宋体" w:cs="宋体"/>
                <w:color w:val="000000"/>
                <w:kern w:val="0"/>
                <w:szCs w:val="21"/>
              </w:rPr>
            </w:pPr>
          </w:p>
          <w:p w:rsidR="006C17A4" w:rsidRPr="00B2456C" w:rsidRDefault="006C17A4" w:rsidP="005A4434">
            <w:pPr>
              <w:widowControl/>
              <w:ind w:firstLine="420"/>
              <w:rPr>
                <w:rFonts w:ascii="宋体" w:hAnsi="宋体" w:cs="宋体"/>
                <w:color w:val="000000"/>
                <w:kern w:val="0"/>
                <w:szCs w:val="21"/>
              </w:rPr>
            </w:pPr>
          </w:p>
          <w:p w:rsidR="006C17A4" w:rsidRPr="00B2456C" w:rsidRDefault="006C17A4" w:rsidP="005A4434">
            <w:pPr>
              <w:widowControl/>
              <w:rPr>
                <w:rFonts w:ascii="宋体" w:hAnsi="宋体" w:cs="宋体"/>
                <w:color w:val="000000"/>
                <w:kern w:val="0"/>
                <w:szCs w:val="21"/>
              </w:rPr>
            </w:pPr>
          </w:p>
          <w:p w:rsidR="006C17A4" w:rsidRPr="00B2456C" w:rsidRDefault="006C17A4" w:rsidP="005A4434">
            <w:pPr>
              <w:widowControl/>
              <w:rPr>
                <w:rFonts w:ascii="宋体" w:hAnsi="宋体" w:cs="宋体"/>
                <w:color w:val="000000"/>
                <w:kern w:val="0"/>
                <w:szCs w:val="21"/>
              </w:rPr>
            </w:pPr>
          </w:p>
        </w:tc>
        <w:tc>
          <w:tcPr>
            <w:tcW w:w="2976" w:type="dxa"/>
            <w:tcBorders>
              <w:top w:val="single" w:sz="4" w:space="0" w:color="auto"/>
              <w:left w:val="nil"/>
              <w:right w:val="single" w:sz="4" w:space="0" w:color="auto"/>
            </w:tcBorders>
            <w:shd w:val="clear" w:color="auto" w:fill="auto"/>
            <w:hideMark/>
          </w:tcPr>
          <w:p w:rsidR="006C17A4" w:rsidRPr="00B2456C" w:rsidRDefault="006C17A4" w:rsidP="005A4434">
            <w:pPr>
              <w:widowControl/>
              <w:rPr>
                <w:rFonts w:ascii="宋体" w:hAnsi="宋体" w:cs="宋体"/>
                <w:color w:val="000000"/>
                <w:kern w:val="0"/>
                <w:szCs w:val="21"/>
              </w:rPr>
            </w:pPr>
          </w:p>
          <w:p w:rsidR="006C17A4" w:rsidRPr="00B2456C" w:rsidRDefault="006C17A4" w:rsidP="005A4434">
            <w:pPr>
              <w:widowControl/>
              <w:rPr>
                <w:rFonts w:ascii="宋体" w:hAnsi="宋体" w:cs="宋体"/>
                <w:color w:val="000000"/>
                <w:kern w:val="0"/>
                <w:szCs w:val="21"/>
              </w:rPr>
            </w:pPr>
            <w:r w:rsidRPr="00B2456C">
              <w:rPr>
                <w:rFonts w:ascii="宋体" w:hAnsi="宋体" w:cs="宋体" w:hint="eastAsia"/>
                <w:color w:val="000000"/>
                <w:kern w:val="0"/>
                <w:szCs w:val="21"/>
              </w:rPr>
              <w:t xml:space="preserve">  以中药材为原料，在中医药理论指导下，为了预防及治疗疾病的需要，按规定的处方和制剂工艺将其加工制成一定剂型的中药制品的生产活动</w:t>
            </w:r>
          </w:p>
          <w:p w:rsidR="006C17A4" w:rsidRPr="00B2456C" w:rsidRDefault="006C17A4" w:rsidP="005A4434">
            <w:pPr>
              <w:widowControl/>
              <w:rPr>
                <w:rFonts w:ascii="宋体" w:hAnsi="宋体" w:cs="宋体"/>
                <w:color w:val="000000"/>
                <w:kern w:val="0"/>
                <w:szCs w:val="21"/>
              </w:rPr>
            </w:pPr>
          </w:p>
          <w:p w:rsidR="006C17A4" w:rsidRPr="00B2456C" w:rsidRDefault="006C17A4" w:rsidP="005A4434">
            <w:pPr>
              <w:widowControl/>
              <w:rPr>
                <w:rFonts w:ascii="宋体" w:hAnsi="宋体" w:cs="宋体"/>
                <w:color w:val="000000"/>
                <w:kern w:val="0"/>
                <w:szCs w:val="21"/>
              </w:rPr>
            </w:pPr>
            <w:r w:rsidRPr="00B2456C">
              <w:rPr>
                <w:rFonts w:ascii="宋体" w:hAnsi="宋体" w:cs="宋体" w:hint="eastAsia"/>
                <w:color w:val="000000"/>
                <w:kern w:val="0"/>
                <w:szCs w:val="21"/>
              </w:rPr>
              <w:t xml:space="preserve"> </w:t>
            </w:r>
          </w:p>
          <w:p w:rsidR="006C17A4" w:rsidRPr="00B2456C" w:rsidRDefault="006C17A4" w:rsidP="005A4434">
            <w:pPr>
              <w:widowControl/>
              <w:rPr>
                <w:rFonts w:ascii="宋体" w:hAnsi="宋体" w:cs="宋体"/>
                <w:color w:val="000000"/>
                <w:kern w:val="0"/>
                <w:szCs w:val="21"/>
              </w:rPr>
            </w:pPr>
          </w:p>
          <w:p w:rsidR="006C17A4" w:rsidRPr="00B2456C" w:rsidRDefault="006C17A4" w:rsidP="005A4434">
            <w:pPr>
              <w:widowControl/>
              <w:ind w:firstLineChars="100" w:firstLine="210"/>
              <w:rPr>
                <w:rFonts w:ascii="宋体" w:hAnsi="宋体" w:cs="宋体"/>
                <w:color w:val="000000"/>
                <w:kern w:val="0"/>
                <w:szCs w:val="21"/>
              </w:rPr>
            </w:pPr>
          </w:p>
          <w:p w:rsidR="006C17A4" w:rsidRPr="00B2456C" w:rsidRDefault="006C17A4" w:rsidP="005A4434">
            <w:pPr>
              <w:widowControl/>
              <w:ind w:firstLineChars="100" w:firstLine="210"/>
              <w:rPr>
                <w:rFonts w:ascii="宋体" w:hAnsi="宋体" w:cs="宋体"/>
                <w:color w:val="000000"/>
                <w:kern w:val="0"/>
                <w:szCs w:val="21"/>
              </w:rPr>
            </w:pPr>
            <w:r w:rsidRPr="00B2456C">
              <w:rPr>
                <w:rFonts w:ascii="宋体" w:hAnsi="宋体" w:cs="宋体" w:hint="eastAsia"/>
                <w:color w:val="000000"/>
                <w:kern w:val="0"/>
                <w:szCs w:val="21"/>
              </w:rPr>
              <w:t>指对1500</w:t>
            </w:r>
            <w:r w:rsidR="005C1E27" w:rsidRPr="00B2456C">
              <w:rPr>
                <w:rFonts w:ascii="宋体" w:hAnsi="宋体" w:cs="宋体" w:hint="eastAsia"/>
                <w:color w:val="000000"/>
                <w:kern w:val="0"/>
                <w:szCs w:val="21"/>
              </w:rPr>
              <w:t>m</w:t>
            </w:r>
            <w:r w:rsidRPr="00B2456C">
              <w:rPr>
                <w:rFonts w:ascii="宋体" w:hAnsi="宋体" w:cs="宋体" w:hint="eastAsia"/>
                <w:color w:val="000000"/>
                <w:kern w:val="0"/>
                <w:szCs w:val="21"/>
              </w:rPr>
              <w:t>以上海洋的石油、天然气等专用开采设备的制造；不包括1500</w:t>
            </w:r>
            <w:r w:rsidR="005C1E27" w:rsidRPr="00B2456C">
              <w:rPr>
                <w:rFonts w:ascii="宋体" w:hAnsi="宋体" w:cs="宋体" w:hint="eastAsia"/>
                <w:color w:val="000000"/>
                <w:kern w:val="0"/>
                <w:szCs w:val="21"/>
              </w:rPr>
              <w:t>m</w:t>
            </w:r>
            <w:r w:rsidRPr="00B2456C">
              <w:rPr>
                <w:rFonts w:ascii="宋体" w:hAnsi="宋体" w:cs="宋体" w:hint="eastAsia"/>
                <w:color w:val="000000"/>
                <w:kern w:val="0"/>
                <w:szCs w:val="21"/>
              </w:rPr>
              <w:t>以下浅海和陆地石油、天然气勘探开采平台及相关漂浮设备的制造</w:t>
            </w:r>
          </w:p>
        </w:tc>
      </w:tr>
      <w:tr w:rsidR="006C17A4" w:rsidRPr="00B2456C" w:rsidTr="000A6825">
        <w:trPr>
          <w:trHeight w:val="571"/>
        </w:trPr>
        <w:tc>
          <w:tcPr>
            <w:tcW w:w="675" w:type="dxa"/>
            <w:tcBorders>
              <w:left w:val="single" w:sz="4" w:space="0" w:color="auto"/>
              <w:bottom w:val="nil"/>
              <w:right w:val="single" w:sz="4" w:space="0" w:color="auto"/>
            </w:tcBorders>
            <w:shd w:val="clear" w:color="auto" w:fill="auto"/>
          </w:tcPr>
          <w:p w:rsidR="006C17A4" w:rsidRPr="00B2456C" w:rsidRDefault="006C17A4" w:rsidP="005A4434">
            <w:pPr>
              <w:widowControl/>
              <w:jc w:val="center"/>
              <w:rPr>
                <w:rFonts w:ascii="黑体" w:eastAsia="黑体" w:hAnsi="黑体" w:cs="宋体"/>
                <w:color w:val="000000"/>
                <w:kern w:val="0"/>
                <w:szCs w:val="21"/>
              </w:rPr>
            </w:pPr>
            <w:r w:rsidRPr="00B2456C">
              <w:rPr>
                <w:rFonts w:ascii="黑体" w:eastAsia="黑体" w:hAnsi="黑体" w:cs="宋体" w:hint="eastAsia"/>
                <w:color w:val="000000"/>
                <w:kern w:val="0"/>
                <w:szCs w:val="21"/>
              </w:rPr>
              <w:t>D</w:t>
            </w:r>
          </w:p>
        </w:tc>
        <w:tc>
          <w:tcPr>
            <w:tcW w:w="709" w:type="dxa"/>
            <w:tcBorders>
              <w:left w:val="nil"/>
              <w:bottom w:val="nil"/>
              <w:right w:val="single" w:sz="4" w:space="0" w:color="auto"/>
            </w:tcBorders>
            <w:shd w:val="clear" w:color="auto" w:fill="auto"/>
          </w:tcPr>
          <w:p w:rsidR="006C17A4" w:rsidRPr="00B2456C" w:rsidRDefault="006C17A4" w:rsidP="005A4434">
            <w:pPr>
              <w:widowControl/>
              <w:jc w:val="center"/>
              <w:rPr>
                <w:rFonts w:ascii="黑体" w:eastAsia="黑体" w:hAnsi="黑体" w:cs="宋体"/>
                <w:color w:val="000000"/>
                <w:kern w:val="0"/>
                <w:szCs w:val="21"/>
              </w:rPr>
            </w:pPr>
          </w:p>
        </w:tc>
        <w:tc>
          <w:tcPr>
            <w:tcW w:w="709" w:type="dxa"/>
            <w:tcBorders>
              <w:left w:val="nil"/>
              <w:bottom w:val="nil"/>
              <w:right w:val="single" w:sz="4" w:space="0" w:color="auto"/>
            </w:tcBorders>
            <w:shd w:val="clear" w:color="auto" w:fill="auto"/>
          </w:tcPr>
          <w:p w:rsidR="006C17A4" w:rsidRPr="00B2456C" w:rsidRDefault="006C17A4" w:rsidP="005A4434">
            <w:pPr>
              <w:widowControl/>
              <w:jc w:val="center"/>
              <w:rPr>
                <w:rFonts w:ascii="宋体" w:hAnsi="宋体" w:cs="宋体"/>
                <w:color w:val="000000"/>
                <w:kern w:val="0"/>
                <w:szCs w:val="21"/>
              </w:rPr>
            </w:pPr>
          </w:p>
        </w:tc>
        <w:tc>
          <w:tcPr>
            <w:tcW w:w="709" w:type="dxa"/>
            <w:tcBorders>
              <w:left w:val="nil"/>
              <w:bottom w:val="nil"/>
              <w:right w:val="single" w:sz="4" w:space="0" w:color="auto"/>
            </w:tcBorders>
            <w:shd w:val="clear" w:color="auto" w:fill="auto"/>
          </w:tcPr>
          <w:p w:rsidR="006C17A4" w:rsidRPr="00B2456C" w:rsidRDefault="006C17A4" w:rsidP="005A4434">
            <w:pPr>
              <w:widowControl/>
              <w:jc w:val="center"/>
              <w:rPr>
                <w:rFonts w:ascii="宋体" w:hAnsi="宋体" w:cs="宋体"/>
                <w:color w:val="000000"/>
                <w:kern w:val="0"/>
                <w:szCs w:val="21"/>
              </w:rPr>
            </w:pPr>
          </w:p>
        </w:tc>
        <w:tc>
          <w:tcPr>
            <w:tcW w:w="2835" w:type="dxa"/>
            <w:tcBorders>
              <w:left w:val="nil"/>
              <w:bottom w:val="nil"/>
              <w:right w:val="single" w:sz="4" w:space="0" w:color="auto"/>
            </w:tcBorders>
            <w:shd w:val="clear" w:color="auto" w:fill="auto"/>
          </w:tcPr>
          <w:p w:rsidR="006C17A4" w:rsidRPr="00B2456C" w:rsidRDefault="006C17A4" w:rsidP="005A4434">
            <w:pPr>
              <w:widowControl/>
              <w:rPr>
                <w:rFonts w:ascii="黑体" w:eastAsia="黑体" w:hAnsi="黑体" w:cs="宋体"/>
                <w:color w:val="000000"/>
                <w:kern w:val="0"/>
                <w:szCs w:val="21"/>
              </w:rPr>
            </w:pPr>
            <w:r w:rsidRPr="00B2456C">
              <w:rPr>
                <w:rFonts w:ascii="黑体" w:eastAsia="黑体" w:hAnsi="黑体" w:cs="宋体" w:hint="eastAsia"/>
                <w:color w:val="000000"/>
                <w:kern w:val="0"/>
                <w:szCs w:val="21"/>
              </w:rPr>
              <w:t>电力、热力、燃气及水生产和供应业</w:t>
            </w:r>
          </w:p>
        </w:tc>
        <w:tc>
          <w:tcPr>
            <w:tcW w:w="2976" w:type="dxa"/>
            <w:tcBorders>
              <w:left w:val="nil"/>
              <w:bottom w:val="nil"/>
              <w:right w:val="single" w:sz="4" w:space="0" w:color="auto"/>
            </w:tcBorders>
            <w:shd w:val="clear" w:color="auto" w:fill="auto"/>
          </w:tcPr>
          <w:p w:rsidR="006C17A4" w:rsidRPr="00B2456C" w:rsidRDefault="006C17A4" w:rsidP="005A4434">
            <w:pPr>
              <w:widowControl/>
              <w:rPr>
                <w:rFonts w:ascii="宋体" w:hAnsi="宋体" w:cs="宋体"/>
                <w:color w:val="000000"/>
                <w:kern w:val="0"/>
                <w:szCs w:val="21"/>
              </w:rPr>
            </w:pPr>
          </w:p>
        </w:tc>
      </w:tr>
      <w:tr w:rsidR="006C17A4" w:rsidRPr="00B2456C" w:rsidTr="000A6825">
        <w:trPr>
          <w:trHeight w:val="810"/>
        </w:trPr>
        <w:tc>
          <w:tcPr>
            <w:tcW w:w="675" w:type="dxa"/>
            <w:tcBorders>
              <w:top w:val="nil"/>
              <w:left w:val="single" w:sz="4" w:space="0" w:color="auto"/>
              <w:right w:val="single" w:sz="4" w:space="0" w:color="auto"/>
            </w:tcBorders>
            <w:shd w:val="clear" w:color="auto" w:fill="auto"/>
            <w:hideMark/>
          </w:tcPr>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 xml:space="preserve">　</w:t>
            </w:r>
          </w:p>
        </w:tc>
        <w:tc>
          <w:tcPr>
            <w:tcW w:w="709" w:type="dxa"/>
            <w:tcBorders>
              <w:top w:val="nil"/>
              <w:left w:val="nil"/>
              <w:right w:val="single" w:sz="4" w:space="0" w:color="auto"/>
            </w:tcBorders>
            <w:shd w:val="clear" w:color="auto" w:fill="auto"/>
            <w:hideMark/>
          </w:tcPr>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 xml:space="preserve">　</w:t>
            </w:r>
          </w:p>
        </w:tc>
        <w:tc>
          <w:tcPr>
            <w:tcW w:w="709" w:type="dxa"/>
            <w:tcBorders>
              <w:top w:val="nil"/>
              <w:left w:val="nil"/>
              <w:right w:val="single" w:sz="4" w:space="0" w:color="auto"/>
            </w:tcBorders>
            <w:shd w:val="clear" w:color="auto" w:fill="auto"/>
            <w:hideMark/>
          </w:tcPr>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 xml:space="preserve">　</w:t>
            </w:r>
          </w:p>
        </w:tc>
        <w:tc>
          <w:tcPr>
            <w:tcW w:w="709" w:type="dxa"/>
            <w:tcBorders>
              <w:top w:val="nil"/>
              <w:left w:val="nil"/>
              <w:right w:val="single" w:sz="4" w:space="0" w:color="auto"/>
            </w:tcBorders>
            <w:shd w:val="clear" w:color="auto" w:fill="auto"/>
            <w:hideMark/>
          </w:tcPr>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4419</w:t>
            </w:r>
          </w:p>
        </w:tc>
        <w:tc>
          <w:tcPr>
            <w:tcW w:w="2835" w:type="dxa"/>
            <w:tcBorders>
              <w:top w:val="nil"/>
              <w:left w:val="nil"/>
              <w:right w:val="single" w:sz="4" w:space="0" w:color="auto"/>
            </w:tcBorders>
            <w:shd w:val="clear" w:color="auto" w:fill="auto"/>
            <w:hideMark/>
          </w:tcPr>
          <w:p w:rsidR="006C17A4" w:rsidRPr="00B2456C" w:rsidRDefault="006C17A4" w:rsidP="005A4434">
            <w:pPr>
              <w:widowControl/>
              <w:ind w:firstLine="420"/>
              <w:rPr>
                <w:rFonts w:ascii="宋体" w:hAnsi="宋体" w:cs="宋体"/>
                <w:color w:val="000000"/>
                <w:kern w:val="0"/>
                <w:szCs w:val="21"/>
              </w:rPr>
            </w:pPr>
            <w:r w:rsidRPr="00B2456C">
              <w:rPr>
                <w:rFonts w:ascii="宋体" w:hAnsi="宋体" w:cs="宋体" w:hint="eastAsia"/>
                <w:color w:val="000000"/>
                <w:kern w:val="0"/>
                <w:szCs w:val="21"/>
              </w:rPr>
              <w:t>其他电力生产</w:t>
            </w:r>
          </w:p>
        </w:tc>
        <w:tc>
          <w:tcPr>
            <w:tcW w:w="2976" w:type="dxa"/>
            <w:tcBorders>
              <w:top w:val="nil"/>
              <w:left w:val="nil"/>
              <w:right w:val="single" w:sz="4" w:space="0" w:color="auto"/>
            </w:tcBorders>
            <w:shd w:val="clear" w:color="auto" w:fill="auto"/>
            <w:hideMark/>
          </w:tcPr>
          <w:p w:rsidR="006C17A4" w:rsidRPr="00B2456C" w:rsidRDefault="006C17A4" w:rsidP="005A4434">
            <w:pPr>
              <w:widowControl/>
              <w:rPr>
                <w:rFonts w:ascii="宋体" w:hAnsi="宋体" w:cs="宋体"/>
                <w:color w:val="000000"/>
                <w:kern w:val="0"/>
                <w:szCs w:val="21"/>
              </w:rPr>
            </w:pPr>
            <w:r w:rsidRPr="00B2456C">
              <w:rPr>
                <w:rFonts w:ascii="宋体" w:hAnsi="宋体" w:cs="宋体" w:hint="eastAsia"/>
                <w:color w:val="000000"/>
                <w:kern w:val="0"/>
                <w:szCs w:val="21"/>
              </w:rPr>
              <w:t xml:space="preserve">  指利用地热、潮汐能、温差能、波浪能及其他未列明的能源的发电活动</w:t>
            </w:r>
          </w:p>
        </w:tc>
      </w:tr>
      <w:tr w:rsidR="006C17A4" w:rsidRPr="00B2456C" w:rsidTr="000A6825">
        <w:trPr>
          <w:trHeight w:val="281"/>
        </w:trPr>
        <w:tc>
          <w:tcPr>
            <w:tcW w:w="675" w:type="dxa"/>
            <w:tcBorders>
              <w:top w:val="nil"/>
              <w:left w:val="single" w:sz="4" w:space="0" w:color="auto"/>
              <w:right w:val="single" w:sz="4" w:space="0" w:color="auto"/>
            </w:tcBorders>
            <w:shd w:val="clear" w:color="auto" w:fill="auto"/>
          </w:tcPr>
          <w:p w:rsidR="006C17A4" w:rsidRPr="00B2456C" w:rsidRDefault="006C17A4" w:rsidP="005A4434">
            <w:pPr>
              <w:widowControl/>
              <w:jc w:val="center"/>
              <w:rPr>
                <w:rFonts w:ascii="黑体" w:eastAsia="黑体" w:hAnsi="黑体" w:cs="宋体"/>
                <w:color w:val="000000"/>
                <w:kern w:val="0"/>
                <w:szCs w:val="21"/>
              </w:rPr>
            </w:pPr>
            <w:r w:rsidRPr="00B2456C">
              <w:rPr>
                <w:rFonts w:ascii="黑体" w:eastAsia="黑体" w:hAnsi="黑体" w:cs="宋体" w:hint="eastAsia"/>
                <w:color w:val="000000"/>
                <w:kern w:val="0"/>
                <w:szCs w:val="21"/>
              </w:rPr>
              <w:t>J</w:t>
            </w:r>
          </w:p>
        </w:tc>
        <w:tc>
          <w:tcPr>
            <w:tcW w:w="709" w:type="dxa"/>
            <w:tcBorders>
              <w:top w:val="nil"/>
              <w:left w:val="nil"/>
              <w:right w:val="single" w:sz="4" w:space="0" w:color="auto"/>
            </w:tcBorders>
            <w:shd w:val="clear" w:color="auto" w:fill="auto"/>
          </w:tcPr>
          <w:p w:rsidR="006C17A4" w:rsidRPr="00B2456C" w:rsidRDefault="006C17A4" w:rsidP="005A4434">
            <w:pPr>
              <w:widowControl/>
              <w:jc w:val="center"/>
              <w:rPr>
                <w:rFonts w:ascii="黑体" w:eastAsia="黑体" w:hAnsi="黑体" w:cs="宋体"/>
                <w:color w:val="000000"/>
                <w:kern w:val="0"/>
                <w:szCs w:val="21"/>
              </w:rPr>
            </w:pPr>
          </w:p>
        </w:tc>
        <w:tc>
          <w:tcPr>
            <w:tcW w:w="709" w:type="dxa"/>
            <w:tcBorders>
              <w:top w:val="nil"/>
              <w:left w:val="nil"/>
              <w:right w:val="single" w:sz="4" w:space="0" w:color="auto"/>
            </w:tcBorders>
            <w:shd w:val="clear" w:color="auto" w:fill="auto"/>
          </w:tcPr>
          <w:p w:rsidR="006C17A4" w:rsidRPr="00B2456C" w:rsidRDefault="006C17A4" w:rsidP="005A4434">
            <w:pPr>
              <w:widowControl/>
              <w:jc w:val="center"/>
              <w:rPr>
                <w:rFonts w:ascii="黑体" w:eastAsia="黑体" w:hAnsi="黑体" w:cs="宋体"/>
                <w:color w:val="000000"/>
                <w:kern w:val="0"/>
                <w:szCs w:val="21"/>
              </w:rPr>
            </w:pPr>
          </w:p>
        </w:tc>
        <w:tc>
          <w:tcPr>
            <w:tcW w:w="709" w:type="dxa"/>
            <w:tcBorders>
              <w:top w:val="nil"/>
              <w:left w:val="nil"/>
              <w:right w:val="single" w:sz="4" w:space="0" w:color="auto"/>
            </w:tcBorders>
            <w:shd w:val="clear" w:color="auto" w:fill="auto"/>
          </w:tcPr>
          <w:p w:rsidR="006C17A4" w:rsidRPr="00B2456C" w:rsidRDefault="006C17A4" w:rsidP="005A4434">
            <w:pPr>
              <w:widowControl/>
              <w:jc w:val="center"/>
              <w:rPr>
                <w:rFonts w:ascii="黑体" w:eastAsia="黑体" w:hAnsi="黑体" w:cs="宋体"/>
                <w:color w:val="000000"/>
                <w:kern w:val="0"/>
                <w:szCs w:val="21"/>
              </w:rPr>
            </w:pPr>
          </w:p>
        </w:tc>
        <w:tc>
          <w:tcPr>
            <w:tcW w:w="2835" w:type="dxa"/>
            <w:tcBorders>
              <w:top w:val="nil"/>
              <w:left w:val="nil"/>
              <w:right w:val="single" w:sz="4" w:space="0" w:color="auto"/>
            </w:tcBorders>
            <w:shd w:val="clear" w:color="auto" w:fill="auto"/>
          </w:tcPr>
          <w:p w:rsidR="006C17A4" w:rsidRPr="00B2456C" w:rsidRDefault="006C17A4" w:rsidP="005A4434">
            <w:pPr>
              <w:widowControl/>
              <w:rPr>
                <w:rFonts w:ascii="黑体" w:eastAsia="黑体" w:hAnsi="黑体" w:cs="宋体"/>
                <w:color w:val="000000"/>
                <w:kern w:val="0"/>
                <w:szCs w:val="21"/>
              </w:rPr>
            </w:pPr>
            <w:r w:rsidRPr="00B2456C">
              <w:rPr>
                <w:rFonts w:ascii="黑体" w:eastAsia="黑体" w:hAnsi="黑体" w:cs="宋体" w:hint="eastAsia"/>
                <w:color w:val="000000"/>
                <w:kern w:val="0"/>
                <w:szCs w:val="21"/>
              </w:rPr>
              <w:t>金融业</w:t>
            </w:r>
          </w:p>
        </w:tc>
        <w:tc>
          <w:tcPr>
            <w:tcW w:w="2976" w:type="dxa"/>
            <w:tcBorders>
              <w:top w:val="nil"/>
              <w:left w:val="nil"/>
              <w:right w:val="single" w:sz="4" w:space="0" w:color="auto"/>
            </w:tcBorders>
            <w:shd w:val="clear" w:color="auto" w:fill="auto"/>
          </w:tcPr>
          <w:p w:rsidR="006C17A4" w:rsidRPr="00B2456C" w:rsidRDefault="006C17A4" w:rsidP="005A4434">
            <w:pPr>
              <w:widowControl/>
              <w:rPr>
                <w:rFonts w:ascii="宋体" w:hAnsi="宋体" w:cs="宋体"/>
                <w:color w:val="000000"/>
                <w:kern w:val="0"/>
                <w:szCs w:val="21"/>
              </w:rPr>
            </w:pPr>
          </w:p>
        </w:tc>
      </w:tr>
      <w:tr w:rsidR="006C17A4" w:rsidRPr="00B2456C" w:rsidTr="000A6825">
        <w:trPr>
          <w:trHeight w:val="541"/>
        </w:trPr>
        <w:tc>
          <w:tcPr>
            <w:tcW w:w="675" w:type="dxa"/>
            <w:tcBorders>
              <w:left w:val="single" w:sz="4" w:space="0" w:color="auto"/>
              <w:bottom w:val="single" w:sz="4" w:space="0" w:color="auto"/>
              <w:right w:val="single" w:sz="4" w:space="0" w:color="auto"/>
            </w:tcBorders>
            <w:shd w:val="clear" w:color="auto" w:fill="auto"/>
          </w:tcPr>
          <w:p w:rsidR="006C17A4" w:rsidRPr="00B2456C" w:rsidRDefault="006C17A4" w:rsidP="005A4434">
            <w:pPr>
              <w:widowControl/>
              <w:jc w:val="center"/>
              <w:rPr>
                <w:rFonts w:ascii="宋体" w:hAnsi="宋体" w:cs="宋体"/>
                <w:color w:val="000000"/>
                <w:kern w:val="0"/>
                <w:szCs w:val="21"/>
              </w:rPr>
            </w:pPr>
          </w:p>
        </w:tc>
        <w:tc>
          <w:tcPr>
            <w:tcW w:w="709" w:type="dxa"/>
            <w:tcBorders>
              <w:left w:val="nil"/>
              <w:bottom w:val="single" w:sz="4" w:space="0" w:color="auto"/>
              <w:right w:val="single" w:sz="4" w:space="0" w:color="auto"/>
            </w:tcBorders>
            <w:shd w:val="clear" w:color="auto" w:fill="auto"/>
          </w:tcPr>
          <w:p w:rsidR="006C17A4" w:rsidRPr="00B2456C" w:rsidRDefault="006C17A4" w:rsidP="005A4434">
            <w:pPr>
              <w:widowControl/>
              <w:jc w:val="center"/>
              <w:rPr>
                <w:rFonts w:ascii="宋体" w:hAnsi="宋体" w:cs="宋体"/>
                <w:color w:val="000000"/>
                <w:kern w:val="0"/>
                <w:szCs w:val="21"/>
              </w:rPr>
            </w:pPr>
          </w:p>
        </w:tc>
        <w:tc>
          <w:tcPr>
            <w:tcW w:w="709" w:type="dxa"/>
            <w:tcBorders>
              <w:left w:val="nil"/>
              <w:bottom w:val="single" w:sz="4" w:space="0" w:color="auto"/>
              <w:right w:val="single" w:sz="4" w:space="0" w:color="auto"/>
            </w:tcBorders>
            <w:shd w:val="clear" w:color="auto" w:fill="auto"/>
          </w:tcPr>
          <w:p w:rsidR="006C17A4" w:rsidRPr="00B2456C" w:rsidRDefault="006C17A4" w:rsidP="005A4434">
            <w:pPr>
              <w:widowControl/>
              <w:jc w:val="center"/>
              <w:rPr>
                <w:rFonts w:ascii="宋体" w:hAnsi="宋体" w:cs="宋体"/>
                <w:color w:val="000000"/>
                <w:kern w:val="0"/>
                <w:szCs w:val="21"/>
              </w:rPr>
            </w:pPr>
          </w:p>
        </w:tc>
        <w:tc>
          <w:tcPr>
            <w:tcW w:w="709" w:type="dxa"/>
            <w:tcBorders>
              <w:left w:val="nil"/>
              <w:bottom w:val="single" w:sz="4" w:space="0" w:color="auto"/>
              <w:right w:val="single" w:sz="4" w:space="0" w:color="auto"/>
            </w:tcBorders>
            <w:shd w:val="clear" w:color="auto" w:fill="auto"/>
          </w:tcPr>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6631</w:t>
            </w: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6635</w:t>
            </w:r>
          </w:p>
        </w:tc>
        <w:tc>
          <w:tcPr>
            <w:tcW w:w="2835" w:type="dxa"/>
            <w:tcBorders>
              <w:left w:val="nil"/>
              <w:bottom w:val="single" w:sz="4" w:space="0" w:color="auto"/>
              <w:right w:val="single" w:sz="4" w:space="0" w:color="auto"/>
            </w:tcBorders>
            <w:shd w:val="clear" w:color="auto" w:fill="auto"/>
          </w:tcPr>
          <w:p w:rsidR="006C17A4" w:rsidRPr="00B2456C" w:rsidRDefault="006C17A4" w:rsidP="005A4434">
            <w:pPr>
              <w:widowControl/>
              <w:ind w:firstLineChars="200" w:firstLine="420"/>
              <w:rPr>
                <w:rFonts w:ascii="宋体" w:hAnsi="宋体" w:cs="宋体"/>
                <w:color w:val="000000"/>
                <w:kern w:val="0"/>
                <w:szCs w:val="21"/>
              </w:rPr>
            </w:pPr>
            <w:r w:rsidRPr="00B2456C">
              <w:rPr>
                <w:rFonts w:ascii="宋体" w:hAnsi="宋体" w:cs="宋体" w:hint="eastAsia"/>
                <w:color w:val="000000"/>
                <w:kern w:val="0"/>
                <w:szCs w:val="21"/>
              </w:rPr>
              <w:t>融资</w:t>
            </w:r>
            <w:r w:rsidRPr="00B2456C">
              <w:rPr>
                <w:rFonts w:ascii="宋体" w:hAnsi="宋体" w:cs="宋体"/>
                <w:color w:val="000000"/>
                <w:kern w:val="0"/>
                <w:szCs w:val="21"/>
              </w:rPr>
              <w:t>租赁服务</w:t>
            </w:r>
          </w:p>
          <w:p w:rsidR="006C17A4" w:rsidRPr="00B2456C" w:rsidRDefault="006C17A4" w:rsidP="005A4434">
            <w:pPr>
              <w:widowControl/>
              <w:ind w:firstLineChars="200" w:firstLine="420"/>
              <w:rPr>
                <w:rFonts w:ascii="宋体" w:hAnsi="宋体" w:cs="宋体"/>
                <w:color w:val="000000"/>
                <w:kern w:val="0"/>
                <w:szCs w:val="21"/>
              </w:rPr>
            </w:pPr>
          </w:p>
          <w:p w:rsidR="006C17A4" w:rsidRPr="00B2456C" w:rsidRDefault="006C17A4" w:rsidP="005A4434">
            <w:pPr>
              <w:widowControl/>
              <w:ind w:firstLineChars="200" w:firstLine="420"/>
              <w:rPr>
                <w:rFonts w:ascii="宋体" w:hAnsi="宋体" w:cs="宋体"/>
                <w:color w:val="000000"/>
                <w:kern w:val="0"/>
                <w:szCs w:val="21"/>
              </w:rPr>
            </w:pPr>
          </w:p>
          <w:p w:rsidR="006C17A4" w:rsidRPr="00B2456C" w:rsidRDefault="006C17A4" w:rsidP="005A4434">
            <w:pPr>
              <w:widowControl/>
              <w:ind w:firstLineChars="200" w:firstLine="420"/>
              <w:rPr>
                <w:rFonts w:ascii="宋体" w:hAnsi="宋体" w:cs="宋体"/>
                <w:color w:val="000000"/>
                <w:kern w:val="0"/>
                <w:szCs w:val="21"/>
              </w:rPr>
            </w:pPr>
          </w:p>
          <w:p w:rsidR="006C17A4" w:rsidRPr="00B2456C" w:rsidRDefault="006C17A4" w:rsidP="005A4434">
            <w:pPr>
              <w:widowControl/>
              <w:ind w:firstLineChars="200" w:firstLine="420"/>
              <w:rPr>
                <w:rFonts w:ascii="宋体" w:hAnsi="宋体" w:cs="宋体"/>
                <w:color w:val="000000"/>
                <w:kern w:val="0"/>
                <w:szCs w:val="21"/>
              </w:rPr>
            </w:pPr>
            <w:r w:rsidRPr="00B2456C">
              <w:rPr>
                <w:rFonts w:ascii="宋体" w:hAnsi="宋体" w:cs="宋体" w:hint="eastAsia"/>
                <w:color w:val="000000"/>
                <w:kern w:val="0"/>
                <w:szCs w:val="21"/>
              </w:rPr>
              <w:t>小额贷款</w:t>
            </w:r>
            <w:r w:rsidRPr="00B2456C">
              <w:rPr>
                <w:rFonts w:ascii="宋体" w:hAnsi="宋体" w:cs="宋体"/>
                <w:color w:val="000000"/>
                <w:kern w:val="0"/>
                <w:szCs w:val="21"/>
              </w:rPr>
              <w:t>公司服务</w:t>
            </w:r>
          </w:p>
        </w:tc>
        <w:tc>
          <w:tcPr>
            <w:tcW w:w="2976" w:type="dxa"/>
            <w:tcBorders>
              <w:left w:val="nil"/>
              <w:bottom w:val="single" w:sz="4" w:space="0" w:color="auto"/>
              <w:right w:val="single" w:sz="4" w:space="0" w:color="auto"/>
            </w:tcBorders>
            <w:shd w:val="clear" w:color="auto" w:fill="auto"/>
          </w:tcPr>
          <w:p w:rsidR="006C17A4" w:rsidRPr="00B2456C" w:rsidRDefault="006C17A4" w:rsidP="005A4434">
            <w:pPr>
              <w:widowControl/>
              <w:ind w:firstLineChars="100" w:firstLine="210"/>
              <w:rPr>
                <w:rFonts w:ascii="宋体" w:hAnsi="宋体"/>
                <w:szCs w:val="21"/>
              </w:rPr>
            </w:pPr>
            <w:r w:rsidRPr="00B2456C">
              <w:rPr>
                <w:rFonts w:ascii="宋体" w:hAnsi="宋体" w:hint="eastAsia"/>
                <w:szCs w:val="21"/>
              </w:rPr>
              <w:t>指经中国银行保险监督管理委员会批准的金融租赁公司及经地方金融监管部门批准的融资租赁公司的活动</w:t>
            </w:r>
          </w:p>
          <w:p w:rsidR="006C17A4" w:rsidRPr="00B2456C" w:rsidRDefault="006C17A4" w:rsidP="005A4434">
            <w:pPr>
              <w:widowControl/>
              <w:ind w:firstLineChars="100" w:firstLine="210"/>
              <w:rPr>
                <w:rFonts w:ascii="宋体" w:hAnsi="宋体" w:cs="宋体"/>
                <w:color w:val="000000"/>
                <w:kern w:val="0"/>
                <w:szCs w:val="21"/>
              </w:rPr>
            </w:pPr>
            <w:r w:rsidRPr="00B2456C">
              <w:rPr>
                <w:rFonts w:ascii="宋体" w:hAnsi="宋体" w:hint="eastAsia"/>
                <w:szCs w:val="21"/>
              </w:rPr>
              <w:t>指经地方政府批准设立的小额贷款公司的活动</w:t>
            </w:r>
          </w:p>
        </w:tc>
      </w:tr>
      <w:tr w:rsidR="00CC57FF" w:rsidRPr="00B2456C" w:rsidTr="000A6825">
        <w:trPr>
          <w:trHeight w:val="2117"/>
        </w:trPr>
        <w:tc>
          <w:tcPr>
            <w:tcW w:w="675" w:type="dxa"/>
            <w:tcBorders>
              <w:top w:val="single" w:sz="4" w:space="0" w:color="auto"/>
              <w:left w:val="single" w:sz="4" w:space="0" w:color="auto"/>
              <w:right w:val="single" w:sz="4" w:space="0" w:color="auto"/>
            </w:tcBorders>
            <w:shd w:val="clear" w:color="auto" w:fill="auto"/>
            <w:hideMark/>
          </w:tcPr>
          <w:p w:rsidR="00CC57FF" w:rsidRPr="00B2456C" w:rsidRDefault="00CC57FF" w:rsidP="005A4434">
            <w:pPr>
              <w:widowControl/>
              <w:jc w:val="center"/>
              <w:rPr>
                <w:rFonts w:ascii="黑体" w:eastAsia="黑体" w:hAnsi="黑体" w:cs="宋体"/>
                <w:color w:val="000000"/>
                <w:kern w:val="0"/>
                <w:szCs w:val="21"/>
              </w:rPr>
            </w:pPr>
            <w:bookmarkStart w:id="0" w:name="_GoBack"/>
            <w:bookmarkEnd w:id="0"/>
            <w:r w:rsidRPr="00B2456C">
              <w:rPr>
                <w:rFonts w:ascii="黑体" w:eastAsia="黑体" w:hAnsi="黑体" w:cs="宋体" w:hint="eastAsia"/>
                <w:color w:val="000000"/>
                <w:kern w:val="0"/>
                <w:szCs w:val="21"/>
              </w:rPr>
              <w:lastRenderedPageBreak/>
              <w:t>L</w:t>
            </w:r>
          </w:p>
          <w:p w:rsidR="00CC57FF" w:rsidRPr="00B2456C" w:rsidRDefault="00CC57FF" w:rsidP="005A4434">
            <w:pPr>
              <w:jc w:val="center"/>
              <w:rPr>
                <w:rFonts w:ascii="黑体" w:eastAsia="黑体" w:hAnsi="黑体" w:cs="宋体"/>
                <w:color w:val="000000"/>
                <w:kern w:val="0"/>
                <w:szCs w:val="21"/>
              </w:rPr>
            </w:pPr>
            <w:r w:rsidRPr="00B2456C">
              <w:rPr>
                <w:rFonts w:ascii="黑体" w:eastAsia="黑体" w:hAnsi="黑体" w:cs="宋体" w:hint="eastAsia"/>
                <w:color w:val="000000"/>
                <w:kern w:val="0"/>
                <w:szCs w:val="21"/>
              </w:rPr>
              <w:t xml:space="preserve">　</w:t>
            </w:r>
          </w:p>
        </w:tc>
        <w:tc>
          <w:tcPr>
            <w:tcW w:w="709" w:type="dxa"/>
            <w:tcBorders>
              <w:top w:val="single" w:sz="4" w:space="0" w:color="auto"/>
              <w:left w:val="nil"/>
              <w:right w:val="single" w:sz="4" w:space="0" w:color="auto"/>
            </w:tcBorders>
            <w:shd w:val="clear" w:color="auto" w:fill="auto"/>
            <w:hideMark/>
          </w:tcPr>
          <w:p w:rsidR="00CC57FF" w:rsidRPr="00B2456C" w:rsidRDefault="00CC57FF"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 xml:space="preserve">　</w:t>
            </w:r>
          </w:p>
          <w:p w:rsidR="00CC57FF" w:rsidRPr="00B2456C" w:rsidRDefault="00CC57FF" w:rsidP="005A4434">
            <w:pPr>
              <w:jc w:val="center"/>
              <w:rPr>
                <w:rFonts w:ascii="宋体" w:hAnsi="宋体" w:cs="宋体"/>
                <w:color w:val="000000"/>
                <w:kern w:val="0"/>
                <w:szCs w:val="21"/>
              </w:rPr>
            </w:pPr>
            <w:r w:rsidRPr="00B2456C">
              <w:rPr>
                <w:rFonts w:ascii="黑体" w:eastAsia="黑体" w:hAnsi="黑体" w:cs="宋体" w:hint="eastAsia"/>
                <w:color w:val="000000"/>
                <w:kern w:val="0"/>
                <w:szCs w:val="21"/>
              </w:rPr>
              <w:t xml:space="preserve">　</w:t>
            </w:r>
          </w:p>
        </w:tc>
        <w:tc>
          <w:tcPr>
            <w:tcW w:w="709" w:type="dxa"/>
            <w:tcBorders>
              <w:top w:val="single" w:sz="4" w:space="0" w:color="auto"/>
              <w:left w:val="nil"/>
              <w:right w:val="single" w:sz="4" w:space="0" w:color="auto"/>
            </w:tcBorders>
            <w:shd w:val="clear" w:color="auto" w:fill="auto"/>
            <w:hideMark/>
          </w:tcPr>
          <w:p w:rsidR="00CC57FF" w:rsidRPr="00B2456C" w:rsidRDefault="00CC57FF"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 xml:space="preserve">　</w:t>
            </w:r>
          </w:p>
          <w:p w:rsidR="00CC57FF" w:rsidRPr="00B2456C" w:rsidRDefault="00CC57FF" w:rsidP="005A4434">
            <w:pPr>
              <w:jc w:val="center"/>
              <w:rPr>
                <w:rFonts w:ascii="宋体" w:hAnsi="宋体" w:cs="宋体"/>
                <w:color w:val="000000"/>
                <w:kern w:val="0"/>
                <w:szCs w:val="21"/>
              </w:rPr>
            </w:pPr>
            <w:r w:rsidRPr="00B2456C">
              <w:rPr>
                <w:rFonts w:ascii="宋体" w:hAnsi="宋体" w:cs="宋体" w:hint="eastAsia"/>
                <w:color w:val="000000"/>
                <w:kern w:val="0"/>
                <w:szCs w:val="21"/>
              </w:rPr>
              <w:t xml:space="preserve">　</w:t>
            </w:r>
          </w:p>
        </w:tc>
        <w:tc>
          <w:tcPr>
            <w:tcW w:w="709" w:type="dxa"/>
            <w:tcBorders>
              <w:top w:val="single" w:sz="4" w:space="0" w:color="auto"/>
              <w:left w:val="nil"/>
              <w:right w:val="single" w:sz="4" w:space="0" w:color="auto"/>
            </w:tcBorders>
            <w:shd w:val="clear" w:color="auto" w:fill="auto"/>
            <w:hideMark/>
          </w:tcPr>
          <w:p w:rsidR="00CC57FF" w:rsidRPr="00B2456C" w:rsidRDefault="00CC57FF"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 xml:space="preserve">　</w:t>
            </w:r>
          </w:p>
          <w:p w:rsidR="00CC57FF" w:rsidRPr="00B2456C" w:rsidRDefault="00CC57FF" w:rsidP="005A4434">
            <w:pPr>
              <w:jc w:val="center"/>
              <w:rPr>
                <w:rFonts w:ascii="宋体" w:hAnsi="宋体" w:cs="宋体"/>
                <w:color w:val="000000"/>
                <w:kern w:val="0"/>
                <w:szCs w:val="21"/>
              </w:rPr>
            </w:pPr>
            <w:r w:rsidRPr="00B2456C">
              <w:rPr>
                <w:rFonts w:ascii="宋体" w:hAnsi="宋体" w:cs="宋体" w:hint="eastAsia"/>
                <w:color w:val="000000"/>
                <w:kern w:val="0"/>
                <w:szCs w:val="21"/>
              </w:rPr>
              <w:t>7212</w:t>
            </w:r>
          </w:p>
        </w:tc>
        <w:tc>
          <w:tcPr>
            <w:tcW w:w="2835" w:type="dxa"/>
            <w:tcBorders>
              <w:top w:val="single" w:sz="4" w:space="0" w:color="auto"/>
              <w:left w:val="nil"/>
              <w:right w:val="single" w:sz="4" w:space="0" w:color="auto"/>
            </w:tcBorders>
            <w:shd w:val="clear" w:color="auto" w:fill="auto"/>
            <w:hideMark/>
          </w:tcPr>
          <w:p w:rsidR="00CC57FF" w:rsidRPr="00B2456C" w:rsidRDefault="00CC57FF" w:rsidP="005A4434">
            <w:pPr>
              <w:widowControl/>
              <w:rPr>
                <w:rFonts w:ascii="黑体" w:eastAsia="黑体" w:hAnsi="黑体" w:cs="宋体"/>
                <w:color w:val="000000"/>
                <w:kern w:val="0"/>
                <w:szCs w:val="21"/>
              </w:rPr>
            </w:pPr>
            <w:r w:rsidRPr="00B2456C">
              <w:rPr>
                <w:rFonts w:ascii="黑体" w:eastAsia="黑体" w:hAnsi="黑体" w:cs="宋体" w:hint="eastAsia"/>
                <w:color w:val="000000"/>
                <w:kern w:val="0"/>
                <w:szCs w:val="21"/>
              </w:rPr>
              <w:t>租赁和商务服务业</w:t>
            </w:r>
          </w:p>
          <w:p w:rsidR="00CC57FF" w:rsidRPr="00B2456C" w:rsidRDefault="00CC57FF" w:rsidP="005A4434">
            <w:pPr>
              <w:rPr>
                <w:rFonts w:ascii="黑体" w:eastAsia="黑体" w:hAnsi="黑体" w:cs="宋体"/>
                <w:color w:val="000000"/>
                <w:kern w:val="0"/>
                <w:szCs w:val="21"/>
              </w:rPr>
            </w:pPr>
            <w:r w:rsidRPr="00B2456C">
              <w:rPr>
                <w:rFonts w:ascii="黑体" w:eastAsia="黑体" w:hAnsi="黑体" w:cs="宋体" w:hint="eastAsia"/>
                <w:color w:val="000000"/>
                <w:kern w:val="0"/>
                <w:szCs w:val="21"/>
              </w:rPr>
              <w:t xml:space="preserve">    </w:t>
            </w:r>
            <w:r w:rsidRPr="00B2456C">
              <w:rPr>
                <w:rFonts w:ascii="宋体" w:hAnsi="宋体" w:cs="宋体" w:hint="eastAsia"/>
                <w:color w:val="000000"/>
                <w:kern w:val="0"/>
                <w:szCs w:val="21"/>
              </w:rPr>
              <w:t>投资与</w:t>
            </w:r>
            <w:r w:rsidRPr="00B2456C">
              <w:rPr>
                <w:rFonts w:ascii="宋体" w:hAnsi="宋体" w:cs="宋体"/>
                <w:color w:val="000000"/>
                <w:kern w:val="0"/>
                <w:szCs w:val="21"/>
              </w:rPr>
              <w:t>资产管理</w:t>
            </w:r>
          </w:p>
        </w:tc>
        <w:tc>
          <w:tcPr>
            <w:tcW w:w="2976" w:type="dxa"/>
            <w:tcBorders>
              <w:top w:val="single" w:sz="4" w:space="0" w:color="auto"/>
              <w:left w:val="nil"/>
              <w:right w:val="single" w:sz="4" w:space="0" w:color="auto"/>
            </w:tcBorders>
            <w:shd w:val="clear" w:color="auto" w:fill="auto"/>
            <w:hideMark/>
          </w:tcPr>
          <w:p w:rsidR="00CC57FF" w:rsidRPr="00B2456C" w:rsidRDefault="00CC57FF" w:rsidP="005A4434">
            <w:pPr>
              <w:widowControl/>
              <w:rPr>
                <w:rFonts w:ascii="宋体" w:hAnsi="宋体" w:cs="宋体"/>
                <w:color w:val="000000"/>
                <w:kern w:val="0"/>
                <w:szCs w:val="21"/>
              </w:rPr>
            </w:pPr>
            <w:r w:rsidRPr="00B2456C">
              <w:rPr>
                <w:rFonts w:ascii="宋体" w:hAnsi="宋体" w:cs="宋体" w:hint="eastAsia"/>
                <w:color w:val="000000"/>
                <w:kern w:val="0"/>
                <w:szCs w:val="21"/>
              </w:rPr>
              <w:t xml:space="preserve">　</w:t>
            </w:r>
          </w:p>
          <w:p w:rsidR="00CC57FF" w:rsidRPr="00B2456C" w:rsidRDefault="00CC57FF" w:rsidP="005A4434">
            <w:pPr>
              <w:rPr>
                <w:rFonts w:ascii="宋体" w:hAnsi="宋体" w:cs="宋体"/>
                <w:color w:val="000000"/>
                <w:kern w:val="0"/>
                <w:szCs w:val="21"/>
              </w:rPr>
            </w:pPr>
            <w:r w:rsidRPr="00B2456C">
              <w:rPr>
                <w:rFonts w:ascii="宋体" w:hAnsi="宋体" w:cs="宋体" w:hint="eastAsia"/>
                <w:color w:val="000000"/>
                <w:kern w:val="0"/>
                <w:szCs w:val="21"/>
              </w:rPr>
              <w:t xml:space="preserve">  </w:t>
            </w:r>
            <w:r w:rsidRPr="00B2456C">
              <w:rPr>
                <w:rFonts w:ascii="宋体" w:hAnsi="宋体" w:hint="eastAsia"/>
                <w:szCs w:val="21"/>
              </w:rPr>
              <w:t>指政府主管部门转变职能后，成立的国有资产管理机构和行业管理机构的活动；其他投资管理活动；不包括资本</w:t>
            </w:r>
            <w:r w:rsidRPr="00B2456C">
              <w:rPr>
                <w:rFonts w:ascii="宋体" w:hAnsi="宋体"/>
                <w:szCs w:val="21"/>
              </w:rPr>
              <w:t>投资</w:t>
            </w:r>
            <w:r w:rsidRPr="00B2456C">
              <w:rPr>
                <w:rFonts w:ascii="宋体" w:hAnsi="宋体" w:hint="eastAsia"/>
                <w:szCs w:val="21"/>
              </w:rPr>
              <w:t>服务</w:t>
            </w:r>
          </w:p>
        </w:tc>
      </w:tr>
      <w:tr w:rsidR="006C17A4" w:rsidRPr="00B2456C" w:rsidTr="000A6825">
        <w:trPr>
          <w:trHeight w:val="1080"/>
        </w:trPr>
        <w:tc>
          <w:tcPr>
            <w:tcW w:w="675" w:type="dxa"/>
            <w:tcBorders>
              <w:left w:val="single" w:sz="4" w:space="0" w:color="auto"/>
              <w:right w:val="single" w:sz="4" w:space="0" w:color="auto"/>
            </w:tcBorders>
            <w:shd w:val="clear" w:color="auto" w:fill="auto"/>
            <w:hideMark/>
          </w:tcPr>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 xml:space="preserve">　</w:t>
            </w:r>
          </w:p>
        </w:tc>
        <w:tc>
          <w:tcPr>
            <w:tcW w:w="709" w:type="dxa"/>
            <w:tcBorders>
              <w:left w:val="nil"/>
              <w:right w:val="single" w:sz="4" w:space="0" w:color="auto"/>
            </w:tcBorders>
            <w:shd w:val="clear" w:color="auto" w:fill="auto"/>
            <w:hideMark/>
          </w:tcPr>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 xml:space="preserve">　</w:t>
            </w:r>
          </w:p>
        </w:tc>
        <w:tc>
          <w:tcPr>
            <w:tcW w:w="709" w:type="dxa"/>
            <w:tcBorders>
              <w:left w:val="nil"/>
              <w:right w:val="single" w:sz="4" w:space="0" w:color="auto"/>
            </w:tcBorders>
            <w:shd w:val="clear" w:color="auto" w:fill="auto"/>
            <w:hideMark/>
          </w:tcPr>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728</w:t>
            </w:r>
          </w:p>
        </w:tc>
        <w:tc>
          <w:tcPr>
            <w:tcW w:w="709" w:type="dxa"/>
            <w:tcBorders>
              <w:left w:val="nil"/>
              <w:right w:val="single" w:sz="4" w:space="0" w:color="auto"/>
            </w:tcBorders>
            <w:shd w:val="clear" w:color="auto" w:fill="auto"/>
            <w:hideMark/>
          </w:tcPr>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 xml:space="preserve">　</w:t>
            </w:r>
          </w:p>
        </w:tc>
        <w:tc>
          <w:tcPr>
            <w:tcW w:w="2835" w:type="dxa"/>
            <w:tcBorders>
              <w:left w:val="nil"/>
              <w:right w:val="single" w:sz="4" w:space="0" w:color="auto"/>
            </w:tcBorders>
            <w:shd w:val="clear" w:color="auto" w:fill="auto"/>
            <w:hideMark/>
          </w:tcPr>
          <w:p w:rsidR="006C17A4" w:rsidRPr="00B2456C" w:rsidRDefault="006C17A4" w:rsidP="005A4434">
            <w:pPr>
              <w:widowControl/>
              <w:rPr>
                <w:rFonts w:ascii="宋体" w:hAnsi="宋体" w:cs="宋体"/>
                <w:color w:val="000000"/>
                <w:kern w:val="0"/>
                <w:szCs w:val="21"/>
              </w:rPr>
            </w:pPr>
            <w:r w:rsidRPr="00B2456C">
              <w:rPr>
                <w:rFonts w:ascii="宋体" w:hAnsi="宋体" w:cs="宋体" w:hint="eastAsia"/>
                <w:color w:val="000000"/>
                <w:kern w:val="0"/>
                <w:szCs w:val="21"/>
              </w:rPr>
              <w:t xml:space="preserve">  会议、展览及相关服务</w:t>
            </w:r>
          </w:p>
        </w:tc>
        <w:tc>
          <w:tcPr>
            <w:tcW w:w="2976" w:type="dxa"/>
            <w:tcBorders>
              <w:left w:val="nil"/>
              <w:right w:val="single" w:sz="4" w:space="0" w:color="auto"/>
            </w:tcBorders>
            <w:shd w:val="clear" w:color="auto" w:fill="auto"/>
            <w:hideMark/>
          </w:tcPr>
          <w:p w:rsidR="006C17A4" w:rsidRPr="00B2456C" w:rsidRDefault="006C17A4" w:rsidP="005A4434">
            <w:pPr>
              <w:widowControl/>
              <w:rPr>
                <w:rFonts w:ascii="宋体" w:hAnsi="宋体" w:cs="宋体"/>
                <w:color w:val="000000"/>
                <w:kern w:val="0"/>
                <w:szCs w:val="21"/>
              </w:rPr>
            </w:pPr>
            <w:r w:rsidRPr="00B2456C">
              <w:rPr>
                <w:rFonts w:ascii="宋体" w:hAnsi="宋体" w:cs="宋体" w:hint="eastAsia"/>
                <w:color w:val="000000"/>
                <w:kern w:val="0"/>
                <w:szCs w:val="21"/>
              </w:rPr>
              <w:t xml:space="preserve">  指以会议、展览为主，也可附带其他相关的活动形式，包括项目策划组织、场馆租赁、保障服务等</w:t>
            </w:r>
          </w:p>
        </w:tc>
      </w:tr>
      <w:tr w:rsidR="006C17A4" w:rsidRPr="00B2456C" w:rsidTr="000A6825">
        <w:trPr>
          <w:trHeight w:val="758"/>
        </w:trPr>
        <w:tc>
          <w:tcPr>
            <w:tcW w:w="675" w:type="dxa"/>
            <w:tcBorders>
              <w:left w:val="single" w:sz="4" w:space="0" w:color="auto"/>
              <w:bottom w:val="single" w:sz="4" w:space="0" w:color="auto"/>
              <w:right w:val="single" w:sz="4" w:space="0" w:color="auto"/>
            </w:tcBorders>
            <w:shd w:val="clear" w:color="auto" w:fill="auto"/>
            <w:hideMark/>
          </w:tcPr>
          <w:p w:rsidR="006C17A4" w:rsidRPr="00B2456C" w:rsidRDefault="006C17A4" w:rsidP="005A4434">
            <w:pPr>
              <w:widowControl/>
              <w:jc w:val="center"/>
              <w:rPr>
                <w:rFonts w:ascii="黑体" w:eastAsia="黑体" w:hAnsi="黑体" w:cs="宋体"/>
                <w:color w:val="000000"/>
                <w:kern w:val="0"/>
                <w:szCs w:val="21"/>
              </w:rPr>
            </w:pPr>
            <w:r w:rsidRPr="00B2456C">
              <w:rPr>
                <w:rFonts w:ascii="黑体" w:eastAsia="黑体" w:hAnsi="黑体" w:cs="宋体" w:hint="eastAsia"/>
                <w:color w:val="000000"/>
                <w:kern w:val="0"/>
                <w:szCs w:val="21"/>
              </w:rPr>
              <w:t xml:space="preserve">　</w:t>
            </w: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r w:rsidRPr="00B2456C">
              <w:rPr>
                <w:rFonts w:ascii="黑体" w:eastAsia="黑体" w:hAnsi="黑体" w:cs="宋体" w:hint="eastAsia"/>
                <w:color w:val="000000"/>
                <w:kern w:val="0"/>
                <w:szCs w:val="21"/>
              </w:rPr>
              <w:t>N</w:t>
            </w: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r w:rsidRPr="00B2456C">
              <w:rPr>
                <w:rFonts w:ascii="黑体" w:eastAsia="黑体" w:hAnsi="黑体" w:cs="宋体" w:hint="eastAsia"/>
                <w:color w:val="000000"/>
                <w:kern w:val="0"/>
                <w:szCs w:val="21"/>
              </w:rPr>
              <w:t>Q</w:t>
            </w: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r w:rsidRPr="00B2456C">
              <w:rPr>
                <w:rFonts w:ascii="黑体" w:eastAsia="黑体" w:hAnsi="黑体" w:cs="宋体" w:hint="eastAsia"/>
                <w:color w:val="000000"/>
                <w:kern w:val="0"/>
                <w:szCs w:val="21"/>
              </w:rPr>
              <w:t>S</w:t>
            </w:r>
          </w:p>
        </w:tc>
        <w:tc>
          <w:tcPr>
            <w:tcW w:w="709" w:type="dxa"/>
            <w:tcBorders>
              <w:left w:val="nil"/>
              <w:bottom w:val="single" w:sz="4" w:space="0" w:color="auto"/>
              <w:right w:val="single" w:sz="4" w:space="0" w:color="auto"/>
            </w:tcBorders>
            <w:shd w:val="clear" w:color="auto" w:fill="auto"/>
            <w:hideMark/>
          </w:tcPr>
          <w:p w:rsidR="006C17A4" w:rsidRPr="00B2456C" w:rsidRDefault="006C17A4" w:rsidP="005A4434">
            <w:pPr>
              <w:widowControl/>
              <w:jc w:val="center"/>
              <w:rPr>
                <w:rFonts w:ascii="黑体" w:eastAsia="黑体" w:hAnsi="黑体" w:cs="宋体"/>
                <w:color w:val="000000"/>
                <w:kern w:val="0"/>
                <w:szCs w:val="21"/>
              </w:rPr>
            </w:pPr>
            <w:r w:rsidRPr="00B2456C">
              <w:rPr>
                <w:rFonts w:ascii="黑体" w:eastAsia="黑体" w:hAnsi="黑体" w:cs="宋体" w:hint="eastAsia"/>
                <w:color w:val="000000"/>
                <w:kern w:val="0"/>
                <w:szCs w:val="21"/>
              </w:rPr>
              <w:t xml:space="preserve">　</w:t>
            </w: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rPr>
                <w:rFonts w:ascii="黑体" w:eastAsia="黑体" w:hAnsi="黑体" w:cs="宋体"/>
                <w:color w:val="000000"/>
                <w:kern w:val="0"/>
                <w:szCs w:val="21"/>
              </w:rPr>
            </w:pPr>
          </w:p>
          <w:p w:rsidR="006C17A4" w:rsidRPr="00B2456C" w:rsidRDefault="006C17A4" w:rsidP="005A4434">
            <w:pPr>
              <w:widowControl/>
              <w:rPr>
                <w:rFonts w:ascii="黑体" w:eastAsia="黑体" w:hAnsi="黑体" w:cs="宋体"/>
                <w:color w:val="000000"/>
                <w:kern w:val="0"/>
                <w:szCs w:val="21"/>
              </w:rPr>
            </w:pPr>
          </w:p>
          <w:p w:rsidR="006C17A4" w:rsidRPr="00B2456C" w:rsidRDefault="006C17A4" w:rsidP="005A4434">
            <w:pPr>
              <w:widowControl/>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p>
          <w:p w:rsidR="006C17A4" w:rsidRPr="00B2456C" w:rsidRDefault="006C17A4" w:rsidP="005A4434">
            <w:pPr>
              <w:widowControl/>
              <w:jc w:val="center"/>
              <w:rPr>
                <w:rFonts w:ascii="黑体" w:eastAsia="黑体" w:hAnsi="黑体" w:cs="宋体"/>
                <w:color w:val="000000"/>
                <w:kern w:val="0"/>
                <w:szCs w:val="21"/>
              </w:rPr>
            </w:pPr>
            <w:r w:rsidRPr="00B2456C">
              <w:rPr>
                <w:rFonts w:ascii="黑体" w:eastAsia="黑体" w:hAnsi="黑体" w:cs="宋体" w:hint="eastAsia"/>
                <w:color w:val="000000"/>
                <w:kern w:val="0"/>
                <w:szCs w:val="21"/>
              </w:rPr>
              <w:t>96</w:t>
            </w:r>
          </w:p>
        </w:tc>
        <w:tc>
          <w:tcPr>
            <w:tcW w:w="709" w:type="dxa"/>
            <w:tcBorders>
              <w:left w:val="nil"/>
              <w:bottom w:val="single" w:sz="4" w:space="0" w:color="auto"/>
              <w:right w:val="single" w:sz="4" w:space="0" w:color="auto"/>
            </w:tcBorders>
            <w:shd w:val="clear" w:color="auto" w:fill="auto"/>
            <w:hideMark/>
          </w:tcPr>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 xml:space="preserve">　</w:t>
            </w: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rPr>
                <w:rFonts w:ascii="宋体" w:hAnsi="宋体" w:cs="宋体"/>
                <w:color w:val="000000"/>
                <w:kern w:val="0"/>
                <w:szCs w:val="21"/>
              </w:rPr>
            </w:pPr>
          </w:p>
          <w:p w:rsidR="006C17A4" w:rsidRPr="00B2456C" w:rsidRDefault="006C17A4" w:rsidP="005A4434">
            <w:pPr>
              <w:widowControl/>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849</w:t>
            </w: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923</w:t>
            </w:r>
          </w:p>
        </w:tc>
        <w:tc>
          <w:tcPr>
            <w:tcW w:w="709" w:type="dxa"/>
            <w:tcBorders>
              <w:left w:val="nil"/>
              <w:bottom w:val="single" w:sz="4" w:space="0" w:color="auto"/>
              <w:right w:val="single" w:sz="4" w:space="0" w:color="auto"/>
            </w:tcBorders>
            <w:shd w:val="clear" w:color="auto" w:fill="auto"/>
            <w:hideMark/>
          </w:tcPr>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7289</w:t>
            </w: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7298</w:t>
            </w: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7910</w:t>
            </w: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rPr>
                <w:rFonts w:ascii="宋体" w:hAnsi="宋体" w:cs="宋体"/>
                <w:color w:val="000000"/>
                <w:kern w:val="0"/>
                <w:szCs w:val="21"/>
              </w:rPr>
            </w:pPr>
          </w:p>
          <w:p w:rsidR="006C17A4" w:rsidRPr="00B2456C" w:rsidRDefault="006C17A4" w:rsidP="005A4434">
            <w:pPr>
              <w:widowControl/>
              <w:rPr>
                <w:rFonts w:ascii="宋体" w:hAnsi="宋体" w:cs="宋体"/>
                <w:color w:val="000000"/>
                <w:kern w:val="0"/>
                <w:szCs w:val="21"/>
              </w:rPr>
            </w:pPr>
          </w:p>
          <w:p w:rsidR="006C17A4" w:rsidRPr="00B2456C" w:rsidRDefault="006C17A4" w:rsidP="005A4434">
            <w:pPr>
              <w:widowControl/>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p>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9231</w:t>
            </w:r>
          </w:p>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9232</w:t>
            </w:r>
          </w:p>
          <w:p w:rsidR="006C17A4" w:rsidRPr="00B2456C" w:rsidRDefault="006C17A4" w:rsidP="005A4434">
            <w:pPr>
              <w:widowControl/>
              <w:jc w:val="center"/>
              <w:rPr>
                <w:rFonts w:ascii="宋体" w:hAnsi="宋体" w:cs="宋体"/>
                <w:color w:val="000000"/>
                <w:kern w:val="0"/>
                <w:szCs w:val="21"/>
              </w:rPr>
            </w:pPr>
            <w:r w:rsidRPr="00B2456C">
              <w:rPr>
                <w:rFonts w:ascii="宋体" w:hAnsi="宋体" w:cs="宋体" w:hint="eastAsia"/>
                <w:color w:val="000000"/>
                <w:kern w:val="0"/>
                <w:szCs w:val="21"/>
              </w:rPr>
              <w:t>9233</w:t>
            </w:r>
          </w:p>
        </w:tc>
        <w:tc>
          <w:tcPr>
            <w:tcW w:w="2835" w:type="dxa"/>
            <w:tcBorders>
              <w:left w:val="nil"/>
              <w:bottom w:val="single" w:sz="4" w:space="0" w:color="auto"/>
              <w:right w:val="single" w:sz="4" w:space="0" w:color="auto"/>
            </w:tcBorders>
            <w:shd w:val="clear" w:color="auto" w:fill="auto"/>
            <w:hideMark/>
          </w:tcPr>
          <w:p w:rsidR="006C17A4" w:rsidRPr="00B2456C" w:rsidRDefault="006C17A4" w:rsidP="005A4434">
            <w:pPr>
              <w:widowControl/>
              <w:ind w:firstLine="420"/>
              <w:rPr>
                <w:rFonts w:ascii="宋体" w:hAnsi="宋体" w:cs="宋体"/>
                <w:color w:val="000000"/>
                <w:kern w:val="0"/>
                <w:szCs w:val="21"/>
              </w:rPr>
            </w:pPr>
            <w:r w:rsidRPr="00B2456C">
              <w:rPr>
                <w:rFonts w:ascii="宋体" w:hAnsi="宋体" w:cs="宋体" w:hint="eastAsia"/>
                <w:color w:val="000000"/>
                <w:kern w:val="0"/>
                <w:szCs w:val="21"/>
              </w:rPr>
              <w:t>其他会议、展览及相关服务</w:t>
            </w:r>
          </w:p>
          <w:p w:rsidR="006C17A4" w:rsidRPr="00B2456C" w:rsidRDefault="006C17A4" w:rsidP="005A4434">
            <w:pPr>
              <w:widowControl/>
              <w:ind w:firstLine="420"/>
              <w:rPr>
                <w:rFonts w:ascii="宋体" w:hAnsi="宋体"/>
                <w:szCs w:val="21"/>
              </w:rPr>
            </w:pPr>
            <w:r w:rsidRPr="00B2456C">
              <w:rPr>
                <w:rFonts w:ascii="宋体" w:hAnsi="宋体" w:hint="eastAsia"/>
                <w:szCs w:val="21"/>
              </w:rPr>
              <w:t>票务</w:t>
            </w:r>
            <w:r w:rsidRPr="00B2456C">
              <w:rPr>
                <w:rFonts w:ascii="宋体" w:hAnsi="宋体"/>
                <w:szCs w:val="21"/>
              </w:rPr>
              <w:t>代理服务</w:t>
            </w:r>
          </w:p>
          <w:p w:rsidR="006C17A4" w:rsidRPr="00B2456C" w:rsidRDefault="006C17A4" w:rsidP="005A4434">
            <w:pPr>
              <w:widowControl/>
              <w:rPr>
                <w:rFonts w:ascii="宋体" w:hAnsi="宋体"/>
                <w:szCs w:val="21"/>
              </w:rPr>
            </w:pPr>
          </w:p>
          <w:p w:rsidR="006C17A4" w:rsidRPr="000A6825" w:rsidRDefault="006C17A4" w:rsidP="005A4434">
            <w:pPr>
              <w:widowControl/>
              <w:rPr>
                <w:rFonts w:ascii="黑体" w:eastAsia="黑体" w:hAnsi="黑体" w:cs="宋体"/>
                <w:color w:val="000000"/>
                <w:spacing w:val="-6"/>
                <w:kern w:val="0"/>
                <w:szCs w:val="21"/>
              </w:rPr>
            </w:pPr>
            <w:r w:rsidRPr="000A6825">
              <w:rPr>
                <w:rFonts w:ascii="黑体" w:eastAsia="黑体" w:hAnsi="黑体" w:cs="宋体" w:hint="eastAsia"/>
                <w:color w:val="000000"/>
                <w:spacing w:val="-6"/>
                <w:kern w:val="0"/>
                <w:szCs w:val="21"/>
              </w:rPr>
              <w:t>水利、环境和公共设施管理</w:t>
            </w:r>
            <w:r w:rsidR="000A6825" w:rsidRPr="000A6825">
              <w:rPr>
                <w:rFonts w:ascii="黑体" w:eastAsia="黑体" w:hAnsi="黑体" w:cs="宋体" w:hint="eastAsia"/>
                <w:color w:val="000000"/>
                <w:spacing w:val="-6"/>
                <w:kern w:val="0"/>
                <w:szCs w:val="21"/>
              </w:rPr>
              <w:t>业</w:t>
            </w:r>
          </w:p>
          <w:p w:rsidR="006C17A4" w:rsidRPr="00B2456C" w:rsidRDefault="006C17A4" w:rsidP="005A4434">
            <w:pPr>
              <w:widowControl/>
              <w:ind w:firstLine="420"/>
              <w:rPr>
                <w:rFonts w:ascii="宋体" w:hAnsi="宋体" w:cs="宋体"/>
                <w:color w:val="000000"/>
                <w:kern w:val="0"/>
                <w:szCs w:val="21"/>
              </w:rPr>
            </w:pPr>
            <w:r w:rsidRPr="00B2456C">
              <w:rPr>
                <w:rFonts w:ascii="宋体" w:hAnsi="宋体" w:cs="宋体" w:hint="eastAsia"/>
                <w:color w:val="000000"/>
                <w:kern w:val="0"/>
                <w:szCs w:val="21"/>
              </w:rPr>
              <w:t>土地整治服务</w:t>
            </w:r>
          </w:p>
          <w:p w:rsidR="006C17A4" w:rsidRPr="00B2456C" w:rsidRDefault="006C17A4" w:rsidP="005A4434">
            <w:pPr>
              <w:widowControl/>
              <w:rPr>
                <w:rFonts w:ascii="宋体" w:hAnsi="宋体" w:cs="宋体"/>
                <w:color w:val="000000"/>
                <w:kern w:val="0"/>
                <w:szCs w:val="21"/>
              </w:rPr>
            </w:pPr>
          </w:p>
          <w:p w:rsidR="006C17A4" w:rsidRPr="00B2456C" w:rsidRDefault="006C17A4" w:rsidP="005A4434">
            <w:pPr>
              <w:widowControl/>
              <w:rPr>
                <w:rFonts w:ascii="黑体" w:eastAsia="黑体" w:hAnsi="黑体" w:cs="宋体"/>
                <w:color w:val="000000"/>
                <w:kern w:val="0"/>
                <w:szCs w:val="21"/>
              </w:rPr>
            </w:pPr>
          </w:p>
          <w:p w:rsidR="006C17A4" w:rsidRPr="00B2456C" w:rsidRDefault="006C17A4" w:rsidP="005A4434">
            <w:pPr>
              <w:widowControl/>
              <w:rPr>
                <w:rFonts w:ascii="黑体" w:eastAsia="黑体" w:hAnsi="黑体" w:cs="宋体"/>
                <w:color w:val="000000"/>
                <w:kern w:val="0"/>
                <w:szCs w:val="21"/>
              </w:rPr>
            </w:pPr>
            <w:r w:rsidRPr="00B2456C">
              <w:rPr>
                <w:rFonts w:ascii="黑体" w:eastAsia="黑体" w:hAnsi="黑体" w:cs="宋体" w:hint="eastAsia"/>
                <w:color w:val="000000"/>
                <w:kern w:val="0"/>
                <w:szCs w:val="21"/>
              </w:rPr>
              <w:t>卫生</w:t>
            </w:r>
            <w:r w:rsidRPr="00B2456C">
              <w:rPr>
                <w:rFonts w:ascii="黑体" w:eastAsia="黑体" w:hAnsi="黑体" w:cs="宋体"/>
                <w:color w:val="000000"/>
                <w:kern w:val="0"/>
                <w:szCs w:val="21"/>
              </w:rPr>
              <w:t>和社会工作</w:t>
            </w:r>
          </w:p>
          <w:p w:rsidR="006C17A4" w:rsidRPr="00B2456C" w:rsidRDefault="006C17A4" w:rsidP="005A4434">
            <w:pPr>
              <w:widowControl/>
              <w:ind w:firstLineChars="100" w:firstLine="210"/>
              <w:rPr>
                <w:rFonts w:ascii="宋体" w:hAnsi="宋体" w:cs="宋体"/>
                <w:color w:val="000000"/>
                <w:kern w:val="0"/>
                <w:szCs w:val="21"/>
              </w:rPr>
            </w:pPr>
            <w:r w:rsidRPr="00B2456C">
              <w:rPr>
                <w:rFonts w:ascii="宋体" w:hAnsi="宋体" w:cs="宋体" w:hint="eastAsia"/>
                <w:color w:val="000000"/>
                <w:kern w:val="0"/>
                <w:szCs w:val="21"/>
              </w:rPr>
              <w:t>其他</w:t>
            </w:r>
            <w:r w:rsidRPr="00B2456C">
              <w:rPr>
                <w:rFonts w:ascii="宋体" w:hAnsi="宋体" w:cs="宋体"/>
                <w:color w:val="000000"/>
                <w:kern w:val="0"/>
                <w:szCs w:val="21"/>
              </w:rPr>
              <w:t>卫生活动</w:t>
            </w:r>
            <w:r w:rsidRPr="00B2456C">
              <w:rPr>
                <w:rFonts w:ascii="宋体" w:hAnsi="宋体" w:cs="宋体" w:hint="eastAsia"/>
                <w:color w:val="000000"/>
                <w:kern w:val="0"/>
                <w:szCs w:val="21"/>
              </w:rPr>
              <w:t xml:space="preserve"> </w:t>
            </w:r>
            <w:r w:rsidRPr="00B2456C">
              <w:rPr>
                <w:rFonts w:ascii="黑体" w:eastAsia="黑体" w:hAnsi="黑体" w:cs="宋体" w:hint="eastAsia"/>
                <w:color w:val="000000"/>
                <w:kern w:val="0"/>
                <w:szCs w:val="21"/>
              </w:rPr>
              <w:t xml:space="preserve"> </w:t>
            </w:r>
          </w:p>
          <w:p w:rsidR="006C17A4" w:rsidRPr="00B2456C" w:rsidRDefault="006C17A4" w:rsidP="005A4434">
            <w:pPr>
              <w:widowControl/>
              <w:rPr>
                <w:rFonts w:ascii="黑体" w:eastAsia="黑体" w:hAnsi="黑体" w:cs="宋体"/>
                <w:color w:val="000000"/>
                <w:kern w:val="0"/>
                <w:szCs w:val="21"/>
              </w:rPr>
            </w:pPr>
          </w:p>
          <w:p w:rsidR="006C17A4" w:rsidRPr="00B2456C" w:rsidRDefault="006C17A4" w:rsidP="005A4434">
            <w:pPr>
              <w:widowControl/>
              <w:rPr>
                <w:rFonts w:ascii="宋体" w:hAnsi="宋体" w:cs="宋体"/>
                <w:color w:val="000000"/>
                <w:kern w:val="0"/>
                <w:szCs w:val="21"/>
              </w:rPr>
            </w:pPr>
            <w:r w:rsidRPr="00B2456C">
              <w:rPr>
                <w:rFonts w:ascii="黑体" w:eastAsia="黑体" w:hAnsi="黑体" w:cs="宋体" w:hint="eastAsia"/>
                <w:color w:val="000000"/>
                <w:kern w:val="0"/>
                <w:szCs w:val="21"/>
              </w:rPr>
              <w:t>公共管理、社会保障和社会组织</w:t>
            </w:r>
          </w:p>
          <w:p w:rsidR="006C17A4" w:rsidRPr="00B2456C" w:rsidRDefault="006C17A4" w:rsidP="005A4434">
            <w:pPr>
              <w:widowControl/>
              <w:ind w:firstLineChars="100" w:firstLine="210"/>
              <w:rPr>
                <w:rFonts w:ascii="宋体" w:hAnsi="宋体" w:cs="宋体"/>
                <w:color w:val="000000"/>
                <w:kern w:val="0"/>
                <w:szCs w:val="21"/>
              </w:rPr>
            </w:pPr>
            <w:r w:rsidRPr="00B2456C">
              <w:rPr>
                <w:rFonts w:ascii="宋体" w:hAnsi="宋体" w:cs="宋体" w:hint="eastAsia"/>
                <w:color w:val="000000"/>
                <w:kern w:val="0"/>
                <w:szCs w:val="21"/>
              </w:rPr>
              <w:t>监察委员会、人民法院和人民检察院</w:t>
            </w:r>
          </w:p>
          <w:p w:rsidR="006C17A4" w:rsidRPr="00B2456C" w:rsidRDefault="006C17A4" w:rsidP="005A4434">
            <w:pPr>
              <w:widowControl/>
              <w:rPr>
                <w:rFonts w:ascii="宋体" w:hAnsi="宋体" w:cs="宋体"/>
                <w:color w:val="000000"/>
                <w:kern w:val="0"/>
                <w:szCs w:val="21"/>
              </w:rPr>
            </w:pPr>
          </w:p>
          <w:p w:rsidR="006C17A4" w:rsidRPr="00B2456C" w:rsidRDefault="006C17A4" w:rsidP="005A4434">
            <w:pPr>
              <w:widowControl/>
              <w:ind w:firstLine="420"/>
              <w:jc w:val="left"/>
              <w:rPr>
                <w:rFonts w:ascii="宋体" w:hAnsi="宋体" w:cs="宋体"/>
                <w:color w:val="000000"/>
                <w:kern w:val="0"/>
                <w:szCs w:val="21"/>
              </w:rPr>
            </w:pPr>
            <w:r w:rsidRPr="00B2456C">
              <w:rPr>
                <w:rFonts w:ascii="宋体" w:hAnsi="宋体" w:cs="宋体" w:hint="eastAsia"/>
                <w:color w:val="000000"/>
                <w:kern w:val="0"/>
                <w:szCs w:val="21"/>
              </w:rPr>
              <w:t>监察委员会</w:t>
            </w:r>
          </w:p>
          <w:p w:rsidR="006C17A4" w:rsidRPr="00B2456C" w:rsidRDefault="006C17A4" w:rsidP="005A4434">
            <w:pPr>
              <w:widowControl/>
              <w:ind w:firstLine="420"/>
              <w:jc w:val="left"/>
              <w:rPr>
                <w:rFonts w:ascii="宋体" w:hAnsi="宋体" w:cs="宋体"/>
                <w:color w:val="000000"/>
                <w:kern w:val="0"/>
                <w:szCs w:val="21"/>
              </w:rPr>
            </w:pPr>
            <w:r w:rsidRPr="00B2456C">
              <w:rPr>
                <w:rFonts w:ascii="宋体" w:hAnsi="宋体" w:cs="宋体" w:hint="eastAsia"/>
                <w:color w:val="000000"/>
                <w:kern w:val="0"/>
                <w:szCs w:val="21"/>
              </w:rPr>
              <w:t>人民</w:t>
            </w:r>
            <w:r w:rsidRPr="00B2456C">
              <w:rPr>
                <w:rFonts w:ascii="宋体" w:hAnsi="宋体" w:cs="宋体"/>
                <w:color w:val="000000"/>
                <w:kern w:val="0"/>
                <w:szCs w:val="21"/>
              </w:rPr>
              <w:t>法院</w:t>
            </w:r>
          </w:p>
          <w:p w:rsidR="006C17A4" w:rsidRPr="00B2456C" w:rsidRDefault="006C17A4" w:rsidP="005A4434">
            <w:pPr>
              <w:widowControl/>
              <w:ind w:firstLine="420"/>
              <w:rPr>
                <w:rFonts w:ascii="宋体" w:hAnsi="宋体" w:cs="宋体"/>
                <w:color w:val="000000"/>
                <w:kern w:val="0"/>
                <w:szCs w:val="21"/>
              </w:rPr>
            </w:pPr>
            <w:r w:rsidRPr="00B2456C">
              <w:rPr>
                <w:rFonts w:ascii="宋体" w:hAnsi="宋体" w:cs="宋体" w:hint="eastAsia"/>
                <w:color w:val="000000"/>
                <w:kern w:val="0"/>
                <w:szCs w:val="21"/>
              </w:rPr>
              <w:t>人民</w:t>
            </w:r>
            <w:r w:rsidRPr="00B2456C">
              <w:rPr>
                <w:rFonts w:ascii="宋体" w:hAnsi="宋体" w:cs="宋体"/>
                <w:color w:val="000000"/>
                <w:kern w:val="0"/>
                <w:szCs w:val="21"/>
              </w:rPr>
              <w:t>检察院</w:t>
            </w:r>
          </w:p>
          <w:p w:rsidR="006C17A4" w:rsidRPr="00B2456C" w:rsidRDefault="006C17A4" w:rsidP="005A4434">
            <w:pPr>
              <w:widowControl/>
              <w:rPr>
                <w:rFonts w:ascii="宋体" w:hAnsi="宋体" w:cs="宋体"/>
                <w:color w:val="000000"/>
                <w:kern w:val="0"/>
                <w:szCs w:val="21"/>
              </w:rPr>
            </w:pPr>
            <w:r w:rsidRPr="00B2456C">
              <w:rPr>
                <w:rFonts w:ascii="黑体" w:eastAsia="黑体" w:hAnsi="黑体" w:cs="宋体" w:hint="eastAsia"/>
                <w:color w:val="000000"/>
                <w:kern w:val="0"/>
                <w:szCs w:val="21"/>
              </w:rPr>
              <w:t>基层群众自治组织</w:t>
            </w:r>
          </w:p>
        </w:tc>
        <w:tc>
          <w:tcPr>
            <w:tcW w:w="2976" w:type="dxa"/>
            <w:tcBorders>
              <w:left w:val="nil"/>
              <w:bottom w:val="single" w:sz="4" w:space="0" w:color="auto"/>
              <w:right w:val="single" w:sz="4" w:space="0" w:color="auto"/>
            </w:tcBorders>
            <w:shd w:val="clear" w:color="auto" w:fill="auto"/>
            <w:hideMark/>
          </w:tcPr>
          <w:p w:rsidR="006C17A4" w:rsidRPr="00B2456C" w:rsidRDefault="006C17A4" w:rsidP="005A4434">
            <w:pPr>
              <w:widowControl/>
              <w:rPr>
                <w:rFonts w:ascii="宋体" w:hAnsi="宋体" w:cs="宋体"/>
                <w:color w:val="000000"/>
                <w:kern w:val="0"/>
                <w:szCs w:val="21"/>
              </w:rPr>
            </w:pPr>
            <w:r w:rsidRPr="00B2456C">
              <w:rPr>
                <w:rFonts w:ascii="宋体" w:hAnsi="宋体" w:cs="宋体" w:hint="eastAsia"/>
                <w:color w:val="000000"/>
                <w:kern w:val="0"/>
                <w:szCs w:val="21"/>
              </w:rPr>
              <w:t xml:space="preserve">  </w:t>
            </w:r>
          </w:p>
          <w:p w:rsidR="006C17A4" w:rsidRPr="00B2456C" w:rsidRDefault="006C17A4" w:rsidP="005A4434">
            <w:pPr>
              <w:widowControl/>
              <w:rPr>
                <w:rFonts w:ascii="宋体" w:hAnsi="宋体" w:cs="宋体"/>
                <w:color w:val="000000"/>
                <w:kern w:val="0"/>
                <w:szCs w:val="21"/>
              </w:rPr>
            </w:pPr>
          </w:p>
          <w:p w:rsidR="006C17A4" w:rsidRPr="00B2456C" w:rsidRDefault="006C17A4" w:rsidP="005A4434">
            <w:pPr>
              <w:widowControl/>
              <w:rPr>
                <w:rFonts w:ascii="宋体" w:hAnsi="宋体"/>
                <w:szCs w:val="21"/>
              </w:rPr>
            </w:pPr>
            <w:r w:rsidRPr="00B2456C">
              <w:rPr>
                <w:rFonts w:ascii="宋体" w:hAnsi="宋体" w:hint="eastAsia"/>
                <w:szCs w:val="21"/>
              </w:rPr>
              <w:t xml:space="preserve">  指</w:t>
            </w:r>
            <w:proofErr w:type="gramStart"/>
            <w:r w:rsidRPr="00B2456C">
              <w:rPr>
                <w:rFonts w:ascii="宋体" w:hAnsi="宋体"/>
                <w:szCs w:val="21"/>
              </w:rPr>
              <w:t>除旅客</w:t>
            </w:r>
            <w:proofErr w:type="gramEnd"/>
            <w:r w:rsidRPr="00B2456C">
              <w:rPr>
                <w:rFonts w:ascii="宋体" w:hAnsi="宋体"/>
                <w:szCs w:val="21"/>
              </w:rPr>
              <w:t>交通票</w:t>
            </w:r>
            <w:proofErr w:type="gramStart"/>
            <w:r w:rsidRPr="00B2456C">
              <w:rPr>
                <w:rFonts w:ascii="宋体" w:hAnsi="宋体"/>
                <w:szCs w:val="21"/>
              </w:rPr>
              <w:t>务</w:t>
            </w:r>
            <w:proofErr w:type="gramEnd"/>
            <w:r w:rsidRPr="00B2456C">
              <w:rPr>
                <w:rFonts w:ascii="宋体" w:hAnsi="宋体"/>
                <w:szCs w:val="21"/>
              </w:rPr>
              <w:t>代理外的</w:t>
            </w:r>
            <w:r w:rsidRPr="00B2456C">
              <w:rPr>
                <w:rFonts w:ascii="宋体" w:hAnsi="宋体" w:hint="eastAsia"/>
                <w:szCs w:val="21"/>
              </w:rPr>
              <w:t>各</w:t>
            </w:r>
            <w:r w:rsidRPr="00B2456C">
              <w:rPr>
                <w:rFonts w:ascii="宋体" w:hAnsi="宋体"/>
                <w:szCs w:val="21"/>
              </w:rPr>
              <w:t>种票务代理服务</w:t>
            </w:r>
          </w:p>
          <w:p w:rsidR="006C17A4" w:rsidRPr="00B2456C" w:rsidRDefault="006C17A4" w:rsidP="005A4434">
            <w:pPr>
              <w:widowControl/>
              <w:ind w:firstLineChars="100" w:firstLine="210"/>
              <w:rPr>
                <w:rFonts w:ascii="宋体" w:hAnsi="宋体" w:cs="宋体"/>
                <w:color w:val="000000"/>
                <w:kern w:val="0"/>
                <w:szCs w:val="21"/>
              </w:rPr>
            </w:pPr>
          </w:p>
          <w:p w:rsidR="006C17A4" w:rsidRPr="00B2456C" w:rsidRDefault="006C17A4" w:rsidP="005A4434">
            <w:pPr>
              <w:widowControl/>
              <w:ind w:firstLineChars="100" w:firstLine="210"/>
              <w:rPr>
                <w:rFonts w:ascii="宋体" w:hAnsi="宋体" w:cs="宋体"/>
                <w:color w:val="000000"/>
                <w:kern w:val="0"/>
                <w:szCs w:val="21"/>
              </w:rPr>
            </w:pPr>
            <w:r w:rsidRPr="00B2456C">
              <w:rPr>
                <w:rFonts w:ascii="宋体" w:hAnsi="宋体" w:cs="宋体" w:hint="eastAsia"/>
                <w:color w:val="000000"/>
                <w:kern w:val="0"/>
                <w:szCs w:val="21"/>
              </w:rPr>
              <w:t>对土地进行整理、复垦、开发以及相关设计、监测、评估等活动</w:t>
            </w:r>
          </w:p>
          <w:p w:rsidR="006C17A4" w:rsidRPr="00B2456C" w:rsidRDefault="006C17A4" w:rsidP="005A4434">
            <w:pPr>
              <w:widowControl/>
              <w:rPr>
                <w:rFonts w:ascii="宋体" w:hAnsi="宋体" w:cs="宋体"/>
                <w:color w:val="000000"/>
                <w:kern w:val="0"/>
                <w:szCs w:val="21"/>
              </w:rPr>
            </w:pPr>
          </w:p>
          <w:p w:rsidR="006C17A4" w:rsidRPr="00B2456C" w:rsidRDefault="006C17A4" w:rsidP="005A4434">
            <w:pPr>
              <w:widowControl/>
              <w:ind w:firstLineChars="100" w:firstLine="210"/>
              <w:rPr>
                <w:rFonts w:ascii="宋体" w:hAnsi="宋体" w:cs="宋体"/>
                <w:color w:val="000000"/>
                <w:kern w:val="0"/>
                <w:szCs w:val="21"/>
              </w:rPr>
            </w:pPr>
            <w:r w:rsidRPr="00B2456C">
              <w:rPr>
                <w:rFonts w:ascii="宋体" w:hAnsi="宋体" w:cs="宋体" w:hint="eastAsia"/>
                <w:color w:val="000000"/>
                <w:kern w:val="0"/>
                <w:szCs w:val="21"/>
              </w:rPr>
              <w:t>指</w:t>
            </w:r>
            <w:r w:rsidRPr="00B2456C">
              <w:rPr>
                <w:rFonts w:ascii="宋体" w:hAnsi="宋体" w:cs="宋体"/>
                <w:color w:val="000000"/>
                <w:kern w:val="0"/>
                <w:szCs w:val="21"/>
              </w:rPr>
              <w:t>健康体检服务及其他未列明的卫生机构的活动</w:t>
            </w:r>
          </w:p>
          <w:p w:rsidR="006C17A4" w:rsidRPr="00B2456C" w:rsidRDefault="006C17A4" w:rsidP="005A4434">
            <w:pPr>
              <w:widowControl/>
              <w:ind w:firstLineChars="100" w:firstLine="210"/>
              <w:rPr>
                <w:rFonts w:ascii="宋体" w:hAnsi="宋体" w:cs="宋体"/>
                <w:color w:val="000000"/>
                <w:kern w:val="0"/>
                <w:szCs w:val="21"/>
              </w:rPr>
            </w:pPr>
          </w:p>
          <w:p w:rsidR="006C17A4" w:rsidRPr="00B2456C" w:rsidRDefault="006C17A4" w:rsidP="005A4434">
            <w:pPr>
              <w:widowControl/>
              <w:rPr>
                <w:rFonts w:ascii="宋体" w:hAnsi="宋体" w:cs="宋体"/>
                <w:color w:val="000000"/>
                <w:kern w:val="0"/>
                <w:szCs w:val="21"/>
              </w:rPr>
            </w:pPr>
          </w:p>
          <w:p w:rsidR="006C17A4" w:rsidRPr="00B2456C" w:rsidRDefault="006C17A4" w:rsidP="005A4434">
            <w:pPr>
              <w:widowControl/>
              <w:ind w:firstLineChars="100" w:firstLine="210"/>
              <w:rPr>
                <w:rFonts w:ascii="宋体" w:hAnsi="宋体" w:cs="宋体"/>
                <w:color w:val="000000"/>
                <w:kern w:val="0"/>
                <w:szCs w:val="21"/>
              </w:rPr>
            </w:pPr>
            <w:r w:rsidRPr="00B2456C">
              <w:rPr>
                <w:rFonts w:ascii="宋体" w:hAnsi="宋体" w:cs="宋体" w:hint="eastAsia"/>
                <w:color w:val="000000"/>
                <w:kern w:val="0"/>
                <w:szCs w:val="21"/>
              </w:rPr>
              <w:t>指宪法规定的监察委员会、人民法院和人民检察院所进行的活动</w:t>
            </w:r>
          </w:p>
          <w:p w:rsidR="006C17A4" w:rsidRPr="00B2456C" w:rsidRDefault="006C17A4" w:rsidP="005A4434">
            <w:pPr>
              <w:widowControl/>
              <w:rPr>
                <w:rFonts w:ascii="宋体" w:hAnsi="宋体" w:cs="宋体"/>
                <w:color w:val="000000"/>
                <w:kern w:val="0"/>
                <w:szCs w:val="21"/>
              </w:rPr>
            </w:pPr>
            <w:r w:rsidRPr="00B2456C">
              <w:rPr>
                <w:rFonts w:ascii="宋体" w:hAnsi="宋体" w:cs="宋体" w:hint="eastAsia"/>
                <w:color w:val="000000"/>
                <w:kern w:val="0"/>
                <w:szCs w:val="21"/>
              </w:rPr>
              <w:t xml:space="preserve">  指各级监察委员会的活动</w:t>
            </w:r>
          </w:p>
          <w:p w:rsidR="006C17A4" w:rsidRPr="00B2456C" w:rsidRDefault="006C17A4" w:rsidP="005A4434">
            <w:pPr>
              <w:widowControl/>
              <w:rPr>
                <w:rFonts w:ascii="宋体" w:hAnsi="宋体" w:cs="宋体"/>
                <w:color w:val="000000"/>
                <w:kern w:val="0"/>
                <w:szCs w:val="21"/>
              </w:rPr>
            </w:pPr>
            <w:r w:rsidRPr="00B2456C">
              <w:rPr>
                <w:rFonts w:ascii="宋体" w:hAnsi="宋体" w:cs="宋体" w:hint="eastAsia"/>
                <w:color w:val="000000"/>
                <w:kern w:val="0"/>
                <w:szCs w:val="21"/>
              </w:rPr>
              <w:t xml:space="preserve">  指各级人民法院的活动</w:t>
            </w:r>
          </w:p>
          <w:p w:rsidR="006C17A4" w:rsidRPr="00B2456C" w:rsidRDefault="006C17A4" w:rsidP="005A4434">
            <w:pPr>
              <w:widowControl/>
              <w:rPr>
                <w:rFonts w:ascii="宋体" w:hAnsi="宋体" w:cs="宋体"/>
                <w:color w:val="000000"/>
                <w:kern w:val="0"/>
                <w:szCs w:val="21"/>
              </w:rPr>
            </w:pPr>
            <w:r w:rsidRPr="00B2456C">
              <w:rPr>
                <w:rFonts w:ascii="宋体" w:hAnsi="宋体" w:cs="宋体" w:hint="eastAsia"/>
                <w:color w:val="000000"/>
                <w:kern w:val="0"/>
                <w:szCs w:val="21"/>
              </w:rPr>
              <w:t xml:space="preserve">  指各级人民检察院的活动</w:t>
            </w:r>
          </w:p>
          <w:p w:rsidR="006C17A4" w:rsidRPr="00B2456C" w:rsidRDefault="006C17A4" w:rsidP="005A4434">
            <w:pPr>
              <w:widowControl/>
              <w:rPr>
                <w:rFonts w:ascii="宋体" w:hAnsi="宋体" w:cs="宋体"/>
                <w:color w:val="000000"/>
                <w:kern w:val="0"/>
                <w:szCs w:val="21"/>
              </w:rPr>
            </w:pPr>
            <w:r w:rsidRPr="00B2456C">
              <w:rPr>
                <w:rFonts w:ascii="宋体" w:hAnsi="宋体" w:hint="eastAsia"/>
                <w:szCs w:val="21"/>
              </w:rPr>
              <w:t xml:space="preserve">  指</w:t>
            </w:r>
            <w:r w:rsidRPr="00B2456C">
              <w:rPr>
                <w:rFonts w:ascii="宋体" w:hAnsi="宋体"/>
                <w:szCs w:val="21"/>
              </w:rPr>
              <w:t>城市和农村按居民居住地区设立的居民委员会或者村民委员会</w:t>
            </w:r>
          </w:p>
        </w:tc>
      </w:tr>
    </w:tbl>
    <w:p w:rsidR="006C17A4" w:rsidRPr="00846DEB" w:rsidRDefault="006C17A4" w:rsidP="006C17A4"/>
    <w:p w:rsidR="00381E71" w:rsidRPr="006C17A4" w:rsidRDefault="00381E71"/>
    <w:sectPr w:rsidR="00381E71" w:rsidRPr="006C17A4" w:rsidSect="00B2456C">
      <w:footerReference w:type="even" r:id="rId6"/>
      <w:footerReference w:type="default" r:id="rId7"/>
      <w:pgSz w:w="11906" w:h="16838"/>
      <w:pgMar w:top="1440" w:right="1416" w:bottom="1440" w:left="1800" w:header="851" w:footer="992" w:gutter="0"/>
      <w:pgNumType w:start="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1E1" w:rsidRDefault="007A31E1" w:rsidP="006C17A4">
      <w:r>
        <w:separator/>
      </w:r>
    </w:p>
  </w:endnote>
  <w:endnote w:type="continuationSeparator" w:id="0">
    <w:p w:rsidR="007A31E1" w:rsidRDefault="007A31E1" w:rsidP="006C1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1C2" w:rsidRDefault="00AC3C98" w:rsidP="005F11C2">
    <w:pPr>
      <w:pStyle w:val="a4"/>
      <w:ind w:left="357"/>
    </w:pPr>
    <w:r w:rsidRPr="00520040">
      <w:rPr>
        <w:rFonts w:ascii="宋体" w:hAnsi="宋体" w:hint="eastAsia"/>
        <w:sz w:val="28"/>
        <w:szCs w:val="28"/>
      </w:rPr>
      <w:t xml:space="preserve">－ </w:t>
    </w:r>
    <w:r w:rsidR="00B2456C">
      <w:rPr>
        <w:rFonts w:ascii="宋体" w:hAnsi="宋体"/>
        <w:sz w:val="28"/>
        <w:szCs w:val="28"/>
      </w:rPr>
      <w:t>1</w:t>
    </w:r>
    <w:r w:rsidRPr="00520040">
      <w:rPr>
        <w:rFonts w:ascii="宋体" w:hAnsi="宋体" w:hint="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1C2" w:rsidRDefault="00AC3C98" w:rsidP="00B2456C">
    <w:pPr>
      <w:pStyle w:val="a4"/>
      <w:wordWrap w:val="0"/>
      <w:ind w:right="357"/>
      <w:jc w:val="right"/>
    </w:pPr>
    <w:r w:rsidRPr="00520040">
      <w:rPr>
        <w:rFonts w:ascii="宋体" w:hAnsi="宋体" w:hint="eastAsia"/>
        <w:sz w:val="28"/>
        <w:szCs w:val="28"/>
      </w:rPr>
      <w:t xml:space="preserve">－ </w:t>
    </w:r>
    <w:r w:rsidR="00B2456C">
      <w:rPr>
        <w:rFonts w:ascii="宋体" w:hAnsi="宋体"/>
        <w:sz w:val="28"/>
        <w:szCs w:val="28"/>
      </w:rPr>
      <w:t xml:space="preserve">2 </w:t>
    </w:r>
    <w:r w:rsidRPr="00520040">
      <w:rPr>
        <w:rFonts w:ascii="宋体" w:hAnsi="宋体" w:hint="eastAsia"/>
        <w:sz w:val="28"/>
        <w:szCs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1E1" w:rsidRDefault="007A31E1" w:rsidP="006C17A4">
      <w:r>
        <w:separator/>
      </w:r>
    </w:p>
  </w:footnote>
  <w:footnote w:type="continuationSeparator" w:id="0">
    <w:p w:rsidR="007A31E1" w:rsidRDefault="007A31E1" w:rsidP="006C17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6B1"/>
    <w:rsid w:val="000A6825"/>
    <w:rsid w:val="00112356"/>
    <w:rsid w:val="00207459"/>
    <w:rsid w:val="00381E71"/>
    <w:rsid w:val="003E0529"/>
    <w:rsid w:val="005C1E27"/>
    <w:rsid w:val="005F0517"/>
    <w:rsid w:val="005F160D"/>
    <w:rsid w:val="00671E37"/>
    <w:rsid w:val="006C17A4"/>
    <w:rsid w:val="007924FF"/>
    <w:rsid w:val="007A31E1"/>
    <w:rsid w:val="009B6CA9"/>
    <w:rsid w:val="00AC3C98"/>
    <w:rsid w:val="00B2456C"/>
    <w:rsid w:val="00B666B1"/>
    <w:rsid w:val="00BD1ABF"/>
    <w:rsid w:val="00CC57FF"/>
    <w:rsid w:val="00CF7254"/>
    <w:rsid w:val="00D04BD9"/>
    <w:rsid w:val="00E06AD9"/>
    <w:rsid w:val="00EA2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BF14687-29C6-4004-A7F8-26EE68DC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17A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6C17A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6C17A4"/>
    <w:rPr>
      <w:sz w:val="18"/>
      <w:szCs w:val="18"/>
    </w:rPr>
  </w:style>
  <w:style w:type="paragraph" w:styleId="a4">
    <w:name w:val="footer"/>
    <w:basedOn w:val="a"/>
    <w:link w:val="Char0"/>
    <w:uiPriority w:val="99"/>
    <w:unhideWhenUsed/>
    <w:rsid w:val="006C17A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C17A4"/>
    <w:rPr>
      <w:sz w:val="18"/>
      <w:szCs w:val="18"/>
    </w:rPr>
  </w:style>
  <w:style w:type="paragraph" w:customStyle="1" w:styleId="2">
    <w:name w:val="封面标准号2"/>
    <w:basedOn w:val="a"/>
    <w:rsid w:val="006C17A4"/>
    <w:pPr>
      <w:framePr w:w="9138" w:h="1244" w:hRule="exact" w:wrap="auto" w:vAnchor="page" w:hAnchor="margin" w:y="2908" w:anchorLock="1"/>
      <w:kinsoku w:val="0"/>
      <w:overflowPunct w:val="0"/>
      <w:autoSpaceDE w:val="0"/>
      <w:autoSpaceDN w:val="0"/>
      <w:adjustRightInd w:val="0"/>
      <w:spacing w:before="357" w:line="280" w:lineRule="exact"/>
      <w:jc w:val="right"/>
      <w:textAlignment w:val="center"/>
    </w:pPr>
    <w:rPr>
      <w:kern w:val="0"/>
      <w:sz w:val="28"/>
      <w:szCs w:val="20"/>
    </w:rPr>
  </w:style>
  <w:style w:type="paragraph" w:styleId="a5">
    <w:name w:val="Balloon Text"/>
    <w:basedOn w:val="a"/>
    <w:link w:val="Char1"/>
    <w:uiPriority w:val="99"/>
    <w:semiHidden/>
    <w:unhideWhenUsed/>
    <w:rsid w:val="00CF7254"/>
    <w:rPr>
      <w:sz w:val="18"/>
      <w:szCs w:val="18"/>
    </w:rPr>
  </w:style>
  <w:style w:type="character" w:customStyle="1" w:styleId="Char1">
    <w:name w:val="批注框文本 Char"/>
    <w:basedOn w:val="a0"/>
    <w:link w:val="a5"/>
    <w:uiPriority w:val="99"/>
    <w:semiHidden/>
    <w:rsid w:val="00CF725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173</Words>
  <Characters>988</Characters>
  <Application>Microsoft Office Word</Application>
  <DocSecurity>0</DocSecurity>
  <Lines>8</Lines>
  <Paragraphs>2</Paragraphs>
  <ScaleCrop>false</ScaleCrop>
  <Company>国家统计局</Company>
  <LinksUpToDate>false</LinksUpToDate>
  <CharactersWithSpaces>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孙洪娟(拟稿)</dc:creator>
  <cp:keywords/>
  <dc:description/>
  <cp:lastModifiedBy>茹晶(分阅(不可修改))</cp:lastModifiedBy>
  <cp:revision>2</cp:revision>
  <cp:lastPrinted>2019-05-07T05:53:00Z</cp:lastPrinted>
  <dcterms:created xsi:type="dcterms:W3CDTF">2019-05-21T08:28:00Z</dcterms:created>
  <dcterms:modified xsi:type="dcterms:W3CDTF">2019-05-21T08:28:00Z</dcterms:modified>
</cp:coreProperties>
</file>