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石楠（中古韵）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忍冬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石楠在庭，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其叶也青。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人收其美，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往来而停。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石楠在涂，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其臭也殊。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招蝇授粉，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求生何辜。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石楠不讧，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人论其功。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石楠默默，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是非难穷。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中古韵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下平九青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上平七虞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上平一东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思路：石楠的好坏都根据人的看法评定了</w:t>
      </w:r>
      <w:bookmarkStart w:id="0" w:name="_GoBack"/>
      <w:bookmarkEnd w:id="0"/>
      <w:r>
        <w:rPr>
          <w:rFonts w:hint="eastAsia"/>
          <w:lang w:val="en-US" w:eastAsia="zh-CN"/>
        </w:rPr>
        <w:t>，而非石楠自己。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jODZlM2YyYjg0MGU2ZTJmZjVmZWZkZTAyMGU2OTQifQ=="/>
  </w:docVars>
  <w:rsids>
    <w:rsidRoot w:val="00000000"/>
    <w:rsid w:val="0BD432DE"/>
    <w:rsid w:val="6E22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2024-05-19T09:26:13Z</dcterms:created>
  <dc:creator>Administrator</dc:creator>
  <cp:lastModifiedBy>王乐凡</cp:lastModifiedBy>
  <dcterms:modified xsi:type="dcterms:W3CDTF">2024-05-19T14:59:34Z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0825386BE9D043B3AF64BFCF667FB43E_12</vt:lpwstr>
  </property>
</Properties>
</file>