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REQUERIMIENTO TÉCNICO</w:t>
      </w:r>
    </w:p>
    <w:p>
      <w:r>
        <w:t>Nombre del Proyecto: TalentSphere – Plataforma Integral de Gestión de Talento</w:t>
      </w:r>
    </w:p>
    <w:p>
      <w:r>
        <w:t>Fecha: 11/08/2025</w:t>
      </w:r>
    </w:p>
    <w:p>
      <w:r>
        <w:t>Versión: 1.0</w:t>
      </w:r>
    </w:p>
    <w:p>
      <w:pPr>
        <w:pStyle w:val="Heading2"/>
      </w:pPr>
      <w:r>
        <w:t>Frontend</w:t>
      </w:r>
    </w:p>
    <w:p>
      <w:r>
        <w:t>React + Vite, TailwindCSS, Chart.js</w:t>
      </w:r>
    </w:p>
    <w:p>
      <w:pPr>
        <w:pStyle w:val="Heading2"/>
      </w:pPr>
      <w:r>
        <w:t>Backend</w:t>
      </w:r>
    </w:p>
    <w:p>
      <w:r>
        <w:t>FastAPI (Python), JWT para autenticación, SQLAlchemy ORM</w:t>
      </w:r>
    </w:p>
    <w:p>
      <w:pPr>
        <w:pStyle w:val="Heading2"/>
      </w:pPr>
      <w:r>
        <w:t>Base de datos</w:t>
      </w:r>
    </w:p>
    <w:p>
      <w:r>
        <w:t>SQLite (fase inicial) migrable a PostgreSQL</w:t>
      </w:r>
    </w:p>
    <w:p>
      <w:pPr>
        <w:pStyle w:val="Heading2"/>
      </w:pPr>
      <w:r>
        <w:t>OCR y parsing</w:t>
      </w:r>
    </w:p>
    <w:p>
      <w:r>
        <w:t>PyMuPDF / python-docx / Tesseract OCR</w:t>
      </w:r>
    </w:p>
    <w:p>
      <w:pPr>
        <w:pStyle w:val="Heading2"/>
      </w:pPr>
      <w:r>
        <w:t>Arquitectura</w:t>
      </w:r>
    </w:p>
    <w:p>
      <w:r>
        <w:br/>
        <w:t>- SPA (Single Page Application)</w:t>
        <w:br/>
        <w:t>- API REST desacoplada</w:t>
        <w:br/>
        <w:t>- Procesamiento modular de CV</w:t>
        <w:br/>
        <w:t>- Roles y permisos centralizados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