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Компилируемые языки, такие как</w:t>
      </w:r>
      <w:r>
        <w:t xml:space="preserve"> </w:t>
      </w:r>
      <w:r>
        <w:rPr>
          <w:smallCaps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smallCaps/>
        </w:rPr>
        <w:t xml:space="preserve">C++</w:t>
      </w:r>
      <w:r>
        <w:t xml:space="preserve">, применяются во многих областях , например для ускорения вычислений, создания системных компонент и утилит, написания прошивок для embedded устройств, а также разработки рантаймов других языков, например .NET и Java.</w:t>
      </w:r>
      <w:r>
        <w:t xml:space="preserve"> </w:t>
      </w:r>
      <w:r>
        <w:t xml:space="preserve">...</w:t>
      </w:r>
    </w:p>
    <w:p>
      <w:pPr>
        <w:pStyle w:val="BodyText"/>
      </w:pPr>
      <w:r>
        <w:t xml:space="preserve">Компилируемые языки типа C/C++ активно применяются для &lt;&lt;быстрых&gt;&gt; вычислений, а также для написания рантаймов других языков, например .NET и Java.</w:t>
      </w:r>
      <w:r>
        <w:t xml:space="preserve"> </w:t>
      </w:r>
      <w:r>
        <w:t xml:space="preserve">В силу особенностей с ними стоит использовать системы сборки, такие как Make, CMake, Autotools, Meson, QMake и др.</w:t>
      </w:r>
    </w:p>
    <w:p>
      <w:pPr>
        <w:pStyle w:val="BodyText"/>
      </w:pPr>
      <w:r>
        <w:t xml:space="preserve">Архитектура</w:t>
      </w:r>
      <w:r>
        <w:t xml:space="preserve"> </w:t>
      </w:r>
      <w:r>
        <w:rPr>
          <w:smallCaps/>
        </w:rPr>
        <w:t xml:space="preserve">RISC-V</w:t>
      </w:r>
      <w:r>
        <w:t xml:space="preserve"> </w:t>
      </w:r>
      <w:r>
        <w:t xml:space="preserve">привлекает всё большее внимание как исследователей, так и разработчиков ПО.</w:t>
      </w:r>
      <w:r>
        <w:t xml:space="preserve"> </w:t>
      </w:r>
      <w:r>
        <w:t xml:space="preserve">Тем не менее, выбор устройств на</w:t>
      </w:r>
      <w:r>
        <w:t xml:space="preserve"> </w:t>
      </w:r>
      <w:r>
        <w:rPr>
          <w:smallCaps/>
        </w:rPr>
        <w:t xml:space="preserve">RISC-V</w:t>
      </w:r>
      <w:r>
        <w:t xml:space="preserve"> </w:t>
      </w:r>
      <w:r>
        <w:t xml:space="preserve">пока что ограничен, доступные IP ядра отстают от спецификаций , а производительности эмуляторов, таких как</w:t>
      </w:r>
      <w:r>
        <w:t xml:space="preserve"> </w:t>
      </w:r>
      <w:r>
        <w:rPr>
          <w:smallCaps/>
        </w:rPr>
        <w:t xml:space="preserve">QEMU</w:t>
      </w:r>
      <w:r>
        <w:t xml:space="preserve">, недостаточно для повседневных задач.</w:t>
      </w:r>
    </w:p>
    <w:p>
      <w:pPr>
        <w:pStyle w:val="BodyText"/>
      </w:pPr>
      <w:r>
        <w:t xml:space="preserve">Перед разработчиками ПО встает задача сборки и тестирования своего ПО на платформе</w:t>
      </w:r>
      <w:r>
        <w:t xml:space="preserve"> </w:t>
      </w:r>
      <w:r>
        <w:rPr>
          <w:smallCaps/>
        </w:rPr>
        <w:t xml:space="preserve">RISC-V</w:t>
      </w:r>
      <w:r>
        <w:t xml:space="preserve">.</w:t>
      </w:r>
      <w:r>
        <w:t xml:space="preserve"> </w:t>
      </w:r>
      <w:r>
        <w:t xml:space="preserve">Для этого необходим CI, поддержка системы сборки...</w:t>
      </w:r>
    </w:p>
    <w:p>
      <w:pPr>
        <w:pStyle w:val="BodyText"/>
      </w:pPr>
      <w:r>
        <w:t xml:space="preserve">Целью данной работы является систематизация знаний о способах сборки проекта для архитектуры</w:t>
      </w:r>
      <w:r>
        <w:t xml:space="preserve"> </w:t>
      </w:r>
      <w:r>
        <w:rPr>
          <w:smallCaps/>
        </w:rPr>
        <w:t xml:space="preserve">RISC-V</w:t>
      </w:r>
      <w:r>
        <w:t xml:space="preserve">, а также настройки CI.</w:t>
      </w:r>
    </w:p>
    <w:bookmarkEnd w:id="20"/>
    <w:bookmarkStart w:id="21" w:name="sec:task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изучение возможностей по созданию архитектуры для сборки проектов с открытым исходным кодом для платформы</w:t>
      </w:r>
      <w:r>
        <w:t xml:space="preserve"> </w:t>
      </w:r>
      <w:r>
        <w:rPr>
          <w:smallCaps/>
        </w:rPr>
        <w:t xml:space="preserve">RISC-V</w:t>
      </w:r>
      <w:r>
        <w:t xml:space="preserve">.</w:t>
      </w:r>
    </w:p>
    <w:p>
      <w:pPr>
        <w:pStyle w:val="BodyText"/>
      </w:pPr>
      <w:r>
        <w:t xml:space="preserve">Для достижения данной цели были поставлены следующие задачи:</w:t>
      </w:r>
    </w:p>
    <w:p>
      <w:pPr>
        <w:numPr>
          <w:ilvl w:val="0"/>
          <w:numId w:val="1001"/>
        </w:numPr>
      </w:pPr>
      <w:r>
        <w:t xml:space="preserve">Изучить способы сборки проекта под</w:t>
      </w:r>
      <w:r>
        <w:t xml:space="preserve"> </w:t>
      </w:r>
      <w:r>
        <w:rPr>
          <w:smallCaps/>
        </w:rPr>
        <w:t xml:space="preserve">RISC-V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Исследовать поддержку кросс-компиляции в различных системах сборки;</w:t>
      </w:r>
    </w:p>
    <w:p>
      <w:pPr>
        <w:numPr>
          <w:ilvl w:val="0"/>
          <w:numId w:val="1001"/>
        </w:numPr>
      </w:pPr>
      <w:r>
        <w:t xml:space="preserve">Изучить поддержку self-hosted CI runner;</w:t>
      </w:r>
    </w:p>
    <w:bookmarkEnd w:id="21"/>
    <w:bookmarkStart w:id="40" w:name="sec:relatedworks"/>
    <w:p>
      <w:pPr>
        <w:pStyle w:val="Heading1"/>
      </w:pPr>
      <w:r>
        <w:t xml:space="preserve">Обзор</w:t>
      </w:r>
    </w:p>
    <w:p>
      <w:pPr>
        <w:pStyle w:val="FirstParagraph"/>
      </w:pPr>
      <w:r>
        <w:t xml:space="preserve">Всегда будет рассматривать компиляцию только для ОС Linux.</w:t>
      </w:r>
    </w:p>
    <w:p>
      <w:pPr>
        <w:pStyle w:val="BodyText"/>
      </w:pPr>
      <w:r>
        <w:t xml:space="preserve">Для начала введём некоторые термины, использующиеся при кросс-компиляции (в соответствии с</w:t>
      </w:r>
      <w:r>
        <w:t xml:space="preserve"> </w:t>
      </w:r>
      <w:r>
        <w:t xml:space="preserve">):</w:t>
      </w:r>
    </w:p>
    <w:p>
      <w:pPr>
        <w:numPr>
          <w:ilvl w:val="0"/>
          <w:numId w:val="1002"/>
        </w:numPr>
      </w:pPr>
      <w:r>
        <w:t xml:space="preserve">Build — система, на которой производится сборка;</w:t>
      </w:r>
    </w:p>
    <w:p>
      <w:pPr>
        <w:numPr>
          <w:ilvl w:val="0"/>
          <w:numId w:val="1002"/>
        </w:numPr>
      </w:pPr>
      <w:r>
        <w:t xml:space="preserve">Host — система, под которую производится сборка;</w:t>
      </w:r>
    </w:p>
    <w:p>
      <w:pPr>
        <w:numPr>
          <w:ilvl w:val="0"/>
          <w:numId w:val="1002"/>
        </w:numPr>
      </w:pPr>
      <w:r>
        <w:t xml:space="preserve">Target — в случае компиляторов, система, для которой будет генерироваться код.</w:t>
      </w:r>
    </w:p>
    <w:p>
      <w:pPr>
        <w:pStyle w:val="FirstParagraph"/>
      </w:pPr>
      <w:r>
        <w:t xml:space="preserve">Для небольших приложений обычно достаточно минимального набора библиотек, предоставляемого компилятором.</w:t>
      </w:r>
    </w:p>
    <w:p>
      <w:pPr>
        <w:pStyle w:val="BodyText"/>
      </w:pPr>
      <w:r>
        <w:t xml:space="preserve">В случае же если требуются дополнительные зависимости, то можно либо собрать их самому, либо создать sysroot какого-нибудь дистрибутива.</w:t>
      </w:r>
    </w:p>
    <w:p>
      <w:pPr>
        <w:pStyle w:val="BodyText"/>
      </w:pPr>
      <w:r>
        <w:t xml:space="preserve">Первый способ обычно достаточно трудозатратен и обычно не используется.</w:t>
      </w:r>
      <w:r>
        <w:t xml:space="preserve"> </w:t>
      </w:r>
      <w:r>
        <w:t xml:space="preserve">В случае, если зависимость отсутствует в репозиториях, то допустим, что за её компиляцию и установку отвечает система сборки проекта.</w:t>
      </w:r>
    </w:p>
    <w:p>
      <w:pPr>
        <w:pStyle w:val="BodyText"/>
      </w:pPr>
      <w:r>
        <w:t xml:space="preserve">Поэтому обычно используется второй способ.</w:t>
      </w:r>
      <w:r>
        <w:t xml:space="preserve"> </w:t>
      </w:r>
      <w:r>
        <w:t xml:space="preserve">Sysroot — минимальный образ системы для host платформы, который включает в себя необходимые зависимости для сборки и работы ПО.</w:t>
      </w:r>
      <w:r>
        <w:t xml:space="preserve"> </w:t>
      </w:r>
      <w:r>
        <w:t xml:space="preserve">Для его создания используются такие утилиты как debootstrap, buildroot, yocto, dnf.</w:t>
      </w:r>
    </w:p>
    <w:bookmarkStart w:id="27" w:name="виды-сборки"/>
    <w:p>
      <w:pPr>
        <w:pStyle w:val="Heading2"/>
      </w:pPr>
      <w:r>
        <w:t xml:space="preserve">Виды сборки</w:t>
      </w:r>
    </w:p>
    <w:bookmarkStart w:id="22" w:name="нативная-сборка"/>
    <w:p>
      <w:pPr>
        <w:pStyle w:val="Heading3"/>
      </w:pPr>
      <w:r>
        <w:t xml:space="preserve">Нативная сборка</w:t>
      </w:r>
    </w:p>
    <w:p>
      <w:pPr>
        <w:pStyle w:val="FirstParagraph"/>
      </w:pPr>
      <w:r>
        <w:t xml:space="preserve">Самый обычный вид сборки, когда build = host.</w:t>
      </w:r>
      <w:r>
        <w:t xml:space="preserve"> </w:t>
      </w:r>
      <w:r>
        <w:t xml:space="preserve">В данном случае от разработчика требуется минимум усилий для сборки своего проекта, так как среда внешне не отличается от привычной.</w:t>
      </w:r>
    </w:p>
    <w:p>
      <w:pPr>
        <w:pStyle w:val="BodyText"/>
      </w:pPr>
      <w:r>
        <w:t xml:space="preserve">Сам процесс компиляции происходит довольно быстро, а зависимости устанавливаются из системных репозиториев.</w:t>
      </w:r>
      <w:r>
        <w:t xml:space="preserve"> </w:t>
      </w:r>
      <w:r>
        <w:t xml:space="preserve">Тем не менее у данного подхода есть и недостатки, например необходимость покупки устройств на платформе</w:t>
      </w:r>
      <w:r>
        <w:t xml:space="preserve"> </w:t>
      </w:r>
      <w:r>
        <w:rPr>
          <w:smallCaps/>
        </w:rPr>
        <w:t xml:space="preserve">RISC-V</w:t>
      </w:r>
      <w:r>
        <w:t xml:space="preserve">.</w:t>
      </w:r>
    </w:p>
    <w:bookmarkEnd w:id="22"/>
    <w:bookmarkStart w:id="23" w:name="кросс-компиляция"/>
    <w:p>
      <w:pPr>
        <w:pStyle w:val="Heading3"/>
      </w:pPr>
      <w:r>
        <w:t xml:space="preserve">Кросс-компиляция</w:t>
      </w:r>
    </w:p>
    <w:p>
      <w:pPr>
        <w:pStyle w:val="FirstParagraph"/>
      </w:pPr>
      <w:r>
        <w:t xml:space="preserve">Способ компиляции, при котором build</w:t>
      </w:r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host.</w:t>
      </w:r>
      <w:r>
        <w:t xml:space="preserve"> </w:t>
      </w:r>
      <w:r>
        <w:t xml:space="preserve">Требует использования компилятора, target которого есть ожидаемый host.</w:t>
      </w:r>
    </w:p>
    <w:p>
      <w:pPr>
        <w:pStyle w:val="BodyText"/>
      </w:pPr>
      <w:r>
        <w:t xml:space="preserve">Для этого системе сборки необходимо сообщить об используемом компиляторе, а также, в случае необходимости, о пути к sysroot с зависимостями для сборки.</w:t>
      </w:r>
    </w:p>
    <w:p>
      <w:pPr>
        <w:pStyle w:val="BodyText"/>
      </w:pPr>
      <w:r>
        <w:t xml:space="preserve">Основная проблема данного метода: требуется поддержка как со стороны системы сборки, так и проекта.</w:t>
      </w:r>
      <w:r>
        <w:t xml:space="preserve"> </w:t>
      </w:r>
      <w:r>
        <w:t xml:space="preserve">О поддержке кросс-компиляции различными системами сборки более подробно рассказано в</w:t>
      </w:r>
      <w:r>
        <w:t xml:space="preserve"> </w:t>
      </w:r>
      <w:hyperlink w:anchor="subsec:build_systems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Некоторые проекты, например</w:t>
      </w:r>
      <w:r>
        <w:t xml:space="preserve"> </w:t>
      </w:r>
      <w:r>
        <w:rPr>
          <w:smallCaps/>
        </w:rPr>
        <w:t xml:space="preserve">OCaml</w:t>
      </w:r>
      <w:r>
        <w:t xml:space="preserve">, не поддерживают кросс-компиляцию вовсе.</w:t>
      </w:r>
    </w:p>
    <w:bookmarkEnd w:id="23"/>
    <w:bookmarkStart w:id="26" w:name="нативная-сборка-в-эмуляторе"/>
    <w:p>
      <w:pPr>
        <w:pStyle w:val="Heading3"/>
      </w:pPr>
      <w:r>
        <w:t xml:space="preserve">Нативная сборка в эмуляторе</w:t>
      </w:r>
    </w:p>
    <w:p>
      <w:pPr>
        <w:pStyle w:val="FirstParagraph"/>
      </w:pPr>
      <w:r>
        <w:t xml:space="preserve">В случае если проект не поддерживает кросс-компиляцию и нет возможность получить доступ к оборудованию с целевой платформой, можно использовать эмулятор.</w:t>
      </w:r>
    </w:p>
    <w:p>
      <w:pPr>
        <w:pStyle w:val="BodyText"/>
      </w:pPr>
      <w:r>
        <w:t xml:space="preserve">Ядро ОС Linux поддерживает механизм</w:t>
      </w:r>
      <w:r>
        <w:t xml:space="preserve"> </w:t>
      </w:r>
      <w:r>
        <w:rPr>
          <w:smallCaps/>
        </w:rPr>
        <w:t xml:space="preserve">binfmt_misc</w:t>
      </w:r>
      <w:r>
        <w:t xml:space="preserve">.</w:t>
      </w:r>
      <w:r>
        <w:t xml:space="preserve"> </w:t>
      </w:r>
      <w:r>
        <w:t xml:space="preserve">Он распознает заголовок исполняемого файла и в случае необходимости позволяет запускать его через программу-обертку, например Wine или</w:t>
      </w:r>
      <w:r>
        <w:t xml:space="preserve"> </w:t>
      </w:r>
      <w:r>
        <w:rPr>
          <w:smallCaps/>
        </w:rPr>
        <w:t xml:space="preserve">QEMU</w:t>
      </w:r>
      <w:r>
        <w:t xml:space="preserve">.</w:t>
      </w:r>
    </w:p>
    <w:p>
      <w:pPr>
        <w:pStyle w:val="BodyText"/>
      </w:pPr>
      <w:r>
        <w:t xml:space="preserve">В качестве эмулятора для сборки можно использовать</w:t>
      </w:r>
      <w:r>
        <w:t xml:space="preserve"> </w:t>
      </w:r>
      <w:r>
        <w:rPr>
          <w:smallCaps/>
        </w:rPr>
        <w:t xml:space="preserve">QEMU</w:t>
      </w:r>
      <w:r>
        <w:t xml:space="preserve">.</w:t>
      </w:r>
      <w:r>
        <w:t xml:space="preserve"> </w:t>
      </w:r>
      <w:r>
        <w:t xml:space="preserve">Он может работать в двух режимах: System Emulation и User Mode Emulation.</w:t>
      </w:r>
      <w:r>
        <w:t xml:space="preserve"> </w:t>
      </w:r>
      <w:r>
        <w:t xml:space="preserve">В первом случае</w:t>
      </w:r>
      <w:r>
        <w:t xml:space="preserve"> </w:t>
      </w:r>
      <w:r>
        <w:rPr>
          <w:smallCaps/>
        </w:rPr>
        <w:t xml:space="preserve">QEMU</w:t>
      </w:r>
      <w:r>
        <w:t xml:space="preserve"> </w:t>
      </w:r>
      <w:r>
        <w:t xml:space="preserve">работает как виртуальная машина и эмулирует систему целиком, для этого ему требуется образ ОС, которая будет запущена внутри.</w:t>
      </w:r>
      <w:r>
        <w:t xml:space="preserve"> </w:t>
      </w:r>
      <w:r>
        <w:t xml:space="preserve">Для целей сборки такой подход слишком тяжеловесен.</w:t>
      </w:r>
      <w:r>
        <w:t xml:space="preserve"> </w:t>
      </w:r>
      <w:r>
        <w:t xml:space="preserve">Во случае же User Mode Emulation,</w:t>
      </w:r>
      <w:r>
        <w:t xml:space="preserve"> </w:t>
      </w:r>
      <w:r>
        <w:rPr>
          <w:smallCaps/>
        </w:rPr>
        <w:t xml:space="preserve">QEMU</w:t>
      </w:r>
      <w:r>
        <w:t xml:space="preserve"> </w:t>
      </w:r>
      <w:r>
        <w:t xml:space="preserve">исполняет программу путем трансляции машинного кода в машинный код платформы, на который он запущен, а системные вызовы</w:t>
      </w:r>
      <w:r>
        <w:t xml:space="preserve"> </w:t>
      </w:r>
      <w:r>
        <w:t xml:space="preserve">“</w:t>
      </w:r>
      <w:r>
        <w:t xml:space="preserve">пробрасываются</w:t>
      </w:r>
      <w:r>
        <w:t xml:space="preserve">”</w:t>
      </w:r>
      <w:r>
        <w:t xml:space="preserve"> </w:t>
      </w:r>
      <w:r>
        <w:t xml:space="preserve">наружу.</w:t>
      </w:r>
      <w:r>
        <w:t xml:space="preserve"> </w:t>
      </w:r>
      <w:r>
        <w:t xml:space="preserve">Таким образом можно запустить исполняемый файл для другой архитектуры не запуская полноценную виртуальную машину.</w:t>
      </w:r>
    </w:p>
    <w:p>
      <w:pPr>
        <w:pStyle w:val="BodyText"/>
      </w:pPr>
      <w:r>
        <w:t xml:space="preserve">Далее есть два варианта действий:</w:t>
      </w:r>
    </w:p>
    <w:p>
      <w:pPr>
        <w:numPr>
          <w:ilvl w:val="0"/>
          <w:numId w:val="1003"/>
        </w:numPr>
      </w:pPr>
      <w:r>
        <w:t xml:space="preserve">Создать sysroot со всеми необходимыми зависимостями, далее сделать chroot и собрать проект.</w:t>
      </w:r>
    </w:p>
    <w:p>
      <w:pPr>
        <w:numPr>
          <w:ilvl w:val="0"/>
          <w:numId w:val="1003"/>
        </w:numPr>
      </w:pPr>
      <w:r>
        <w:t xml:space="preserve">Воспользоваться Docker контейнером, собранным для архитектуры</w:t>
      </w:r>
      <w:r>
        <w:t xml:space="preserve"> </w:t>
      </w:r>
      <w:r>
        <w:rPr>
          <w:smallCaps/>
        </w:rPr>
        <w:t xml:space="preserve">RISC-V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Данный способ хорош тем, что позволяет собирать проекты не поддерживающий кросс-компиляцию.</w:t>
      </w:r>
      <w:r>
        <w:t xml:space="preserve"> </w:t>
      </w:r>
      <w:r>
        <w:t xml:space="preserve">Однако</w:t>
      </w:r>
      <w:r>
        <w:t xml:space="preserve"> </w:t>
      </w:r>
      <w:r>
        <w:rPr>
          <w:smallCaps/>
        </w:rPr>
        <w:t xml:space="preserve">QEMU</w:t>
      </w:r>
      <w:r>
        <w:t xml:space="preserve"> </w:t>
      </w:r>
      <w:r>
        <w:t xml:space="preserve">работает очень медленно, поэтому сборка большого проекта занимает очень много времени.</w:t>
      </w:r>
    </w:p>
    <w:bookmarkEnd w:id="26"/>
    <w:bookmarkEnd w:id="27"/>
    <w:bookmarkStart w:id="33" w:name="subsec:build_systems"/>
    <w:p>
      <w:pPr>
        <w:pStyle w:val="Heading2"/>
      </w:pPr>
      <w:r>
        <w:t xml:space="preserve">Системы сборки</w:t>
      </w:r>
    </w:p>
    <w:bookmarkStart w:id="28" w:name="make"/>
    <w:p>
      <w:pPr>
        <w:pStyle w:val="Heading3"/>
      </w:pPr>
      <w:r>
        <w:t xml:space="preserve">Make</w:t>
      </w:r>
    </w:p>
    <w:p>
      <w:pPr>
        <w:pStyle w:val="FirstParagraph"/>
      </w:pPr>
      <w:r>
        <w:t xml:space="preserve">Самая простая система сборки, позволяющая</w:t>
      </w:r>
      <w:r>
        <w:t xml:space="preserve"> </w:t>
      </w:r>
      <w:r>
        <w:t xml:space="preserve">“</w:t>
      </w:r>
      <w:r>
        <w:t xml:space="preserve">выстрелить себе в ногу</w:t>
      </w:r>
      <w:r>
        <w:t xml:space="preserve">”</w:t>
      </w:r>
      <w:r>
        <w:t xml:space="preserve">.</w:t>
      </w:r>
      <w:r>
        <w:t xml:space="preserve"> </w:t>
      </w:r>
      <w:r>
        <w:t xml:space="preserve">Если Makefile правильно и аккуратно написан, то проблем скорее всего не будет.</w:t>
      </w:r>
      <w:r>
        <w:t xml:space="preserve"> </w:t>
      </w:r>
      <w:r>
        <w:t xml:space="preserve">Всё нужно сделать в данном случае указать правильные переменные CC и CXX, и при необходимости дописать туда путь к sysroot.</w:t>
      </w:r>
    </w:p>
    <w:bookmarkEnd w:id="28"/>
    <w:bookmarkStart w:id="29" w:name="autotools"/>
    <w:p>
      <w:pPr>
        <w:pStyle w:val="Heading3"/>
      </w:pPr>
      <w:r>
        <w:t xml:space="preserve">Autotools</w:t>
      </w:r>
    </w:p>
    <w:p>
      <w:pPr>
        <w:pStyle w:val="FirstParagraph"/>
      </w:pPr>
      <w:r>
        <w:t xml:space="preserve">В целом должно быть норм.</w:t>
      </w:r>
      <w:r>
        <w:t xml:space="preserve"> </w:t>
      </w:r>
      <w:r>
        <w:t xml:space="preserve">Флаг</w:t>
      </w:r>
      <w:r>
        <w:t xml:space="preserve"> </w:t>
      </w:r>
      <w:r>
        <w:rPr>
          <w:rStyle w:val="VerbatimChar"/>
        </w:rPr>
        <w:t xml:space="preserve">–host</w:t>
      </w:r>
      <w:r>
        <w:t xml:space="preserve"> </w:t>
      </w:r>
      <w:r>
        <w:t xml:space="preserve">есть, могут быть проблемы с сисрутом, но куда-нибудь (например в CC или CFLAGS) его уж можно подсунуть.</w:t>
      </w:r>
    </w:p>
    <w:bookmarkEnd w:id="29"/>
    <w:bookmarkStart w:id="30" w:name="cmake"/>
    <w:p>
      <w:pPr>
        <w:pStyle w:val="Heading3"/>
      </w:pPr>
      <w:r>
        <w:t xml:space="preserve">CMake</w:t>
      </w:r>
    </w:p>
    <w:p>
      <w:pPr>
        <w:pStyle w:val="FirstParagraph"/>
      </w:pPr>
      <w:r>
        <w:t xml:space="preserve">Если не извращаться, то должно легко заработать.</w:t>
      </w:r>
      <w:r>
        <w:t xml:space="preserve"> </w:t>
      </w:r>
      <w:r>
        <w:t xml:space="preserve">Но надо проверить на MROB.</w:t>
      </w:r>
    </w:p>
    <w:bookmarkEnd w:id="30"/>
    <w:bookmarkStart w:id="31" w:name="qmake"/>
    <w:p>
      <w:pPr>
        <w:pStyle w:val="Heading3"/>
      </w:pPr>
      <w:r>
        <w:t xml:space="preserve">QMake</w:t>
      </w:r>
    </w:p>
    <w:p>
      <w:pPr>
        <w:pStyle w:val="FirstParagraph"/>
      </w:pPr>
      <w:r>
        <w:t xml:space="preserve">Вот здесь ничего хорошего.</w:t>
      </w:r>
    </w:p>
    <w:p>
      <w:pPr>
        <w:pStyle w:val="BodyText"/>
      </w:pPr>
      <w:r>
        <w:t xml:space="preserve">QMake (и весь QT) надо собирать ручками для кросса.</w:t>
      </w:r>
      <w:r>
        <w:t xml:space="preserve"> </w:t>
      </w:r>
      <w:r>
        <w:t xml:space="preserve">Сделать сисрут будет просто, а вот чтобы потом при копировании оно завелось — сложно.</w:t>
      </w:r>
      <w:r>
        <w:t xml:space="preserve"> </w:t>
      </w:r>
      <w:r>
        <w:t xml:space="preserve">Если точнее нужно брать флаги в билд скриптах нужного дистрибутива.</w:t>
      </w:r>
    </w:p>
    <w:p>
      <w:pPr>
        <w:pStyle w:val="BodyText"/>
      </w:pPr>
      <w:r>
        <w:t xml:space="preserve">Если не хочется этой боли, то можно под</w:t>
      </w:r>
      <w:r>
        <w:t xml:space="preserve"> </w:t>
      </w:r>
      <w:r>
        <w:rPr>
          <w:smallCaps/>
        </w:rPr>
        <w:t xml:space="preserve">QEMU</w:t>
      </w:r>
      <w:r>
        <w:t xml:space="preserve"> </w:t>
      </w:r>
      <w:r>
        <w:t xml:space="preserve">или совсем нативно.</w:t>
      </w:r>
      <w:r>
        <w:t xml:space="preserve"> </w:t>
      </w:r>
      <w:r>
        <w:t xml:space="preserve">В первом случае даже рантайм собирается почти час :).</w:t>
      </w:r>
    </w:p>
    <w:bookmarkEnd w:id="31"/>
    <w:bookmarkStart w:id="32" w:name="meson"/>
    <w:p>
      <w:pPr>
        <w:pStyle w:val="Heading3"/>
      </w:pPr>
      <w:r>
        <w:t xml:space="preserve">Meson</w:t>
      </w:r>
    </w:p>
    <w:p>
      <w:pPr>
        <w:pStyle w:val="FirstParagraph"/>
      </w:pPr>
      <w:r>
        <w:t xml:space="preserve">Не самая приятная система.</w:t>
      </w:r>
      <w:r>
        <w:t xml:space="preserve"> </w:t>
      </w:r>
      <w:r>
        <w:t xml:space="preserve">Плохая документация для файлов кросс тулчейнов, хотя жить можно.</w:t>
      </w:r>
      <w:r>
        <w:t xml:space="preserve"> </w:t>
      </w:r>
      <w:r>
        <w:t xml:space="preserve">Ищет зависимости через pkg-config, поэтому для него (а точнее для более новой и адекватной версии — pkfconf) надо сделать .personality файл, в котором правильно указать пути.</w:t>
      </w:r>
      <w:r>
        <w:t xml:space="preserve"> </w:t>
      </w:r>
      <w:r>
        <w:t xml:space="preserve">(А пути все абсолютные, а так же надо делать chroot, чтобы не гадать)</w:t>
      </w:r>
    </w:p>
    <w:bookmarkEnd w:id="32"/>
    <w:bookmarkEnd w:id="33"/>
    <w:bookmarkStart w:id="39" w:name="поддержка-в-ci"/>
    <w:p>
      <w:pPr>
        <w:pStyle w:val="Heading2"/>
      </w:pPr>
      <w:r>
        <w:t xml:space="preserve">Поддержка в CI</w:t>
      </w:r>
    </w:p>
    <w:p>
      <w:pPr>
        <w:pStyle w:val="FirstParagraph"/>
      </w:pPr>
      <w:r>
        <w:t xml:space="preserve">Такие хостинги для проектов как GitHub и GitLab, пусть и предоставляют собственные сервисы для настройки CI, тем не менее не имеют собственных runner’ов на архитектуре</w:t>
      </w:r>
      <w:r>
        <w:t xml:space="preserve"> </w:t>
      </w:r>
      <w:r>
        <w:rPr>
          <w:smallCaps/>
        </w:rPr>
        <w:t xml:space="preserve">RISC-V</w:t>
      </w:r>
      <w:r>
        <w:t xml:space="preserve">.</w:t>
      </w:r>
    </w:p>
    <w:p>
      <w:pPr>
        <w:pStyle w:val="BodyText"/>
      </w:pPr>
      <w:r>
        <w:t xml:space="preserve">Но есть возможность сделать self-hosted runner.</w:t>
      </w:r>
    </w:p>
    <w:bookmarkStart w:id="36" w:name="github"/>
    <w:p>
      <w:pPr>
        <w:pStyle w:val="Heading3"/>
      </w:pPr>
      <w:r>
        <w:t xml:space="preserve">GitHub</w:t>
      </w:r>
    </w:p>
    <w:p>
      <w:pPr>
        <w:pStyle w:val="FirstParagraph"/>
      </w:pPr>
      <w:r>
        <w:t xml:space="preserve">Приложение от GitHub написано в основном на .NET.</w:t>
      </w:r>
      <w:r>
        <w:t xml:space="preserve"> </w:t>
      </w:r>
      <w:r>
        <w:t xml:space="preserve">На данный момент .NET поддерживает</w:t>
      </w:r>
      <w:r>
        <w:t xml:space="preserve"> </w:t>
      </w:r>
      <w:r>
        <w:rPr>
          <w:smallCaps/>
        </w:rPr>
        <w:t xml:space="preserve">RISC-V</w:t>
      </w:r>
      <w:r>
        <w:t xml:space="preserve"> </w:t>
      </w:r>
      <w:r>
        <w:t xml:space="preserve">базово.</w:t>
      </w:r>
      <w:r>
        <w:t xml:space="preserve"> </w:t>
      </w:r>
      <w:r>
        <w:t xml:space="preserve">Кроме того, GH использует скрипты для MSBuild для сборки переносимого приложения.</w:t>
      </w:r>
      <w:r>
        <w:t xml:space="preserve"> </w:t>
      </w:r>
      <w:r>
        <w:t xml:space="preserve">Есть draft PR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для ppc64-le, но выглядит страшно.</w:t>
      </w:r>
      <w:r>
        <w:t xml:space="preserve"> </w:t>
      </w:r>
      <w:r>
        <w:t xml:space="preserve">Кроме того, даже сейчас, в альфе .NET9, у них нет нормального GC.</w:t>
      </w:r>
    </w:p>
    <w:bookmarkEnd w:id="36"/>
    <w:bookmarkStart w:id="37" w:name="gitlab"/>
    <w:p>
      <w:pPr>
        <w:pStyle w:val="Heading3"/>
      </w:pPr>
      <w:r>
        <w:t xml:space="preserve">GitLab</w:t>
      </w:r>
    </w:p>
    <w:p>
      <w:pPr>
        <w:pStyle w:val="FirstParagraph"/>
      </w:pPr>
      <w:r>
        <w:t xml:space="preserve">Раннер гитлаба написан на Go, и существует собранный под RISC-V, но пока его можно найти только в их артефактах сборки.</w:t>
      </w:r>
      <w:r>
        <w:t xml:space="preserve"> </w:t>
      </w:r>
      <w:r>
        <w:t xml:space="preserve">На LPi4A не проверял, т.к. наша версия имеет мало места на eMMC и докеру будет неприятно, а внешний SSD периодически отваливается.</w:t>
      </w:r>
      <w:r>
        <w:t xml:space="preserve"> </w:t>
      </w:r>
      <w:r>
        <w:t xml:space="preserve">На VisionFive2 потребовалась пересборка ядра, спасибо вики Gentoo, что рассказали что нужно включить в конфиге ядра.</w:t>
      </w:r>
      <w:r>
        <w:t xml:space="preserve"> </w:t>
      </w:r>
      <w:r>
        <w:t xml:space="preserve">Даже их официальная инструкция говорит о том, что требуется пересборка ядра.</w:t>
      </w:r>
      <w:r>
        <w:t xml:space="preserve"> </w:t>
      </w:r>
      <w:r>
        <w:t xml:space="preserve">Кроме того, с гитлабом есть проблема: синхронизация из GitHub в GitLab требует GitLab Premium, наверное можно взять self-hosted, но это большая боль как по мне.</w:t>
      </w:r>
      <w:r>
        <w:t xml:space="preserve"> </w:t>
      </w:r>
      <w:r>
        <w:t xml:space="preserve">Есть ещё Action, который синкает репо ручками, тоже кажется костылём.</w:t>
      </w:r>
    </w:p>
    <w:bookmarkEnd w:id="37"/>
    <w:bookmarkStart w:id="38" w:name="jenkins"/>
    <w:p>
      <w:pPr>
        <w:pStyle w:val="Heading3"/>
      </w:pPr>
      <w:r>
        <w:t xml:space="preserve">Jenkins</w:t>
      </w:r>
    </w:p>
    <w:p>
      <w:pPr>
        <w:pStyle w:val="FirstParagraph"/>
      </w:pPr>
      <w:r>
        <w:t xml:space="preserve">Java, которая умеет в риск, всё супер. В дебиановском репе пакеты под архитектуру All. На VisionFive2 по умолчанию старые репозитории, и он не стартует. Если вписать http://ftp.ru.debian.org/debian/ и установить более новую Java, то всё становится хорошо</w:t>
      </w:r>
    </w:p>
    <w:p>
      <w:pPr>
        <w:pStyle w:val="SourceCode"/>
      </w:pPr>
      <w:r>
        <w:rPr>
          <w:rStyle w:val="VerbatimChar"/>
        </w:rPr>
        <w:t xml:space="preserve"># update-alternatives --set iptables /usr/sbin/iptables-legacy</w:t>
      </w:r>
      <w:r>
        <w:br/>
      </w:r>
      <w:r>
        <w:rPr>
          <w:rStyle w:val="VerbatimChar"/>
        </w:rPr>
        <w:t xml:space="preserve"># update-alternatives --set ip6tables /usr/sbin/ip6tables-legacy</w:t>
      </w:r>
    </w:p>
    <w:p>
      <w:pPr>
        <w:pStyle w:val="FirstParagraph"/>
      </w:pPr>
      <w:r>
        <w:t xml:space="preserve">docker-pipelines — плагин чтобы использовать docker</w:t>
      </w:r>
    </w:p>
    <w:p>
      <w:pPr>
        <w:pStyle w:val="SourceCode"/>
      </w:pPr>
      <w:r>
        <w:rPr>
          <w:rStyle w:val="VerbatimChar"/>
        </w:rPr>
        <w:t xml:space="preserve"># usermod -aG docker jenkins</w:t>
      </w:r>
    </w:p>
    <w:p>
      <w:pPr>
        <w:pStyle w:val="FirstParagraph"/>
      </w:pPr>
      <w:r>
        <w:t xml:space="preserve">И серверу и агенту на одной платке тесно.</w:t>
      </w:r>
      <w:r>
        <w:t xml:space="preserve"> </w:t>
      </w:r>
      <w:r>
        <w:t xml:space="preserve">Надо разносить, но наверное для компании, если у них уже Jenkins, норм.</w:t>
      </w:r>
    </w:p>
    <w:p>
      <w:pPr>
        <w:pStyle w:val="BodyText"/>
      </w:pPr>
      <w:r>
        <w:t xml:space="preserve">Надо ещё проверить как поллить ГХ на тему коммитов</w:t>
      </w:r>
    </w:p>
    <w:bookmarkEnd w:id="38"/>
    <w:bookmarkEnd w:id="39"/>
    <w:bookmarkEnd w:id="40"/>
    <w:bookmarkStart w:id="41" w:name="реализация"/>
    <w:p>
      <w:pPr>
        <w:pStyle w:val="Heading1"/>
      </w:pPr>
      <w:r>
        <w:t xml:space="preserve">Реализация</w:t>
      </w:r>
    </w:p>
    <w:bookmarkEnd w:id="41"/>
    <w:bookmarkStart w:id="42" w:name="эксперимент"/>
    <w:p>
      <w:pPr>
        <w:pStyle w:val="Heading1"/>
      </w:pPr>
      <w:r>
        <w:t xml:space="preserve">Эксперимент</w:t>
      </w:r>
    </w:p>
    <w:bookmarkEnd w:id="42"/>
    <w:bookmarkStart w:id="43" w:name="заключение"/>
    <w:p>
      <w:pPr>
        <w:pStyle w:val="Heading1"/>
      </w:pPr>
      <w:r>
        <w:t xml:space="preserve">Заключение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https://hub.docker.com/r/riscv64/debian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https://github.com/actions/runner/pull/2386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actions/runner/pull/2386" TargetMode="External" /><Relationship Type="http://schemas.openxmlformats.org/officeDocument/2006/relationships/hyperlink" Id="rId25" Target="https://hub.docker.com/r/riscv64/deb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github.com/actions/runner/pull/2386" TargetMode="External" /><Relationship Type="http://schemas.openxmlformats.org/officeDocument/2006/relationships/hyperlink" Id="rId25" Target="https://hub.docker.com/r/riscv64/deb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2023-12-07T12:14:51Z</dcterms:created>
  <dcterms:modified xsi:type="dcterms:W3CDTF">2023-12-07T12:14:51Z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