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725" w:rsidRDefault="00B851D6" w:rsidP="00A84725">
      <w:pPr>
        <w:jc w:val="center"/>
        <w:rPr>
          <w:sz w:val="48"/>
          <w:szCs w:val="48"/>
        </w:rPr>
      </w:pPr>
      <w:r>
        <w:rPr>
          <w:sz w:val="48"/>
          <w:szCs w:val="48"/>
        </w:rPr>
        <w:pict>
          <v:rect id="_x0000_i1025" style="width:0;height:1.5pt" o:hralign="center" o:hrstd="t" o:hr="t" fillcolor="#a0a0a0" stroked="f"/>
        </w:pict>
      </w:r>
    </w:p>
    <w:p w:rsidR="008D39A6" w:rsidRDefault="008D39A6" w:rsidP="008D39A6">
      <w:pPr>
        <w:jc w:val="center"/>
        <w:rPr>
          <w:rFonts w:ascii="Malgun Gothic" w:eastAsia="Malgun Gothic" w:hAnsi="Malgun Gothic"/>
          <w:sz w:val="36"/>
          <w:szCs w:val="36"/>
        </w:rPr>
      </w:pPr>
      <w:r>
        <w:rPr>
          <w:rFonts w:ascii="Malgun Gothic" w:eastAsia="Malgun Gothic" w:hAnsi="Malgun Gothic"/>
          <w:sz w:val="48"/>
          <w:szCs w:val="48"/>
        </w:rPr>
        <w:t xml:space="preserve">CS </w:t>
      </w:r>
      <w:r>
        <w:rPr>
          <w:rFonts w:ascii="Malgun Gothic" w:hAnsi="Malgun Gothic"/>
          <w:sz w:val="48"/>
          <w:szCs w:val="48"/>
        </w:rPr>
        <w:t>662</w:t>
      </w:r>
      <w:r>
        <w:rPr>
          <w:rFonts w:ascii="Malgun Gothic" w:eastAsia="Malgun Gothic" w:hAnsi="Malgun Gothic"/>
          <w:sz w:val="48"/>
          <w:szCs w:val="48"/>
        </w:rPr>
        <w:t xml:space="preserve">- </w:t>
      </w:r>
      <w:r>
        <w:rPr>
          <w:rFonts w:ascii="Malgun Gothic" w:hAnsi="Malgun Gothic"/>
          <w:sz w:val="48"/>
          <w:szCs w:val="48"/>
        </w:rPr>
        <w:t>AI Programming</w:t>
      </w:r>
    </w:p>
    <w:p w:rsidR="008D39A6" w:rsidRPr="00F25584" w:rsidRDefault="008D39A6" w:rsidP="008D39A6">
      <w:pPr>
        <w:jc w:val="center"/>
        <w:rPr>
          <w:rFonts w:ascii="Arial" w:hAnsi="Arial" w:cs="Arial"/>
          <w:b/>
          <w:bCs/>
          <w:color w:val="000000"/>
          <w:kern w:val="0"/>
          <w:sz w:val="28"/>
          <w:szCs w:val="28"/>
        </w:rPr>
      </w:pPr>
      <w:r w:rsidRPr="00F25584">
        <w:rPr>
          <w:rFonts w:ascii="Arial" w:hAnsi="Arial" w:cs="Arial"/>
          <w:b/>
          <w:bCs/>
          <w:color w:val="000000"/>
          <w:kern w:val="0"/>
          <w:sz w:val="28"/>
          <w:szCs w:val="28"/>
        </w:rPr>
        <w:t>HW</w:t>
      </w:r>
      <w:r w:rsidR="00B94CDA" w:rsidRPr="00F25584">
        <w:rPr>
          <w:rFonts w:ascii="Arial" w:hAnsi="Arial" w:cs="Arial"/>
          <w:b/>
          <w:bCs/>
          <w:color w:val="000000"/>
          <w:kern w:val="0"/>
          <w:sz w:val="28"/>
          <w:szCs w:val="28"/>
        </w:rPr>
        <w:t>7</w:t>
      </w:r>
      <w:r w:rsidRPr="00F25584">
        <w:rPr>
          <w:rFonts w:ascii="Arial" w:hAnsi="Arial" w:cs="Arial"/>
          <w:b/>
          <w:bCs/>
          <w:color w:val="000000"/>
          <w:kern w:val="0"/>
          <w:sz w:val="28"/>
          <w:szCs w:val="28"/>
        </w:rPr>
        <w:t xml:space="preserve">: </w:t>
      </w:r>
      <w:r w:rsidR="00B94CDA">
        <w:rPr>
          <w:rFonts w:ascii="Arial" w:hAnsi="Arial" w:cs="Arial"/>
          <w:b/>
          <w:bCs/>
          <w:color w:val="000000"/>
          <w:kern w:val="0"/>
          <w:sz w:val="28"/>
          <w:szCs w:val="28"/>
        </w:rPr>
        <w:t>Various Topics</w:t>
      </w:r>
    </w:p>
    <w:p w:rsidR="00A84725" w:rsidRDefault="008D39A6" w:rsidP="008D39A6">
      <w:pPr>
        <w:jc w:val="center"/>
        <w:rPr>
          <w:sz w:val="48"/>
          <w:szCs w:val="48"/>
        </w:rPr>
      </w:pPr>
      <w:r>
        <w:rPr>
          <w:rFonts w:ascii="Cambria" w:hAnsi="Cambria"/>
          <w:sz w:val="28"/>
          <w:szCs w:val="28"/>
        </w:rPr>
        <w:t>Wei Fang</w:t>
      </w:r>
      <w:r w:rsidRPr="00FE1EF6">
        <w:rPr>
          <w:sz w:val="48"/>
          <w:szCs w:val="48"/>
        </w:rPr>
        <w:t xml:space="preserve"> </w:t>
      </w:r>
      <w:r w:rsidR="00B851D6">
        <w:rPr>
          <w:sz w:val="48"/>
          <w:szCs w:val="48"/>
        </w:rPr>
        <w:pict>
          <v:rect id="_x0000_i1026" style="width:0;height:1.5pt" o:hralign="center" o:hrstd="t" o:hr="t" fillcolor="#a0a0a0" stroked="f"/>
        </w:pict>
      </w:r>
    </w:p>
    <w:p w:rsidR="00B94CDA" w:rsidRDefault="00B94CDA" w:rsidP="00B94CDA"/>
    <w:p w:rsidR="00B94CDA" w:rsidRDefault="00B94CDA" w:rsidP="00B94CDA">
      <w:r>
        <w:t>1.</w:t>
      </w:r>
    </w:p>
    <w:p w:rsidR="00B94CDA" w:rsidRDefault="00B94CDA" w:rsidP="00B94CDA">
      <w:r>
        <w:t>If when K(a,b) is smaller, a and b are more similar</w:t>
      </w:r>
      <w:r w:rsidR="004B7DFE">
        <w:t>.</w:t>
      </w:r>
    </w:p>
    <w:p w:rsidR="00B94CDA" w:rsidRDefault="00B94CDA" w:rsidP="00B94CDA">
      <w:r>
        <w:t>1-NN classification of x0   K(x0,x2) = 1.5   x2 = 'no'</w:t>
      </w:r>
    </w:p>
    <w:p w:rsidR="00B94CDA" w:rsidRDefault="00B94CDA" w:rsidP="00B94CDA">
      <w:r>
        <w:tab/>
      </w:r>
      <w:r>
        <w:tab/>
      </w:r>
      <w:r>
        <w:tab/>
      </w:r>
      <w:r>
        <w:tab/>
      </w:r>
      <w:r>
        <w:tab/>
        <w:t xml:space="preserve">  so x0 = 'no'</w:t>
      </w:r>
    </w:p>
    <w:p w:rsidR="00B94CDA" w:rsidRDefault="00B94CDA" w:rsidP="00B94CDA">
      <w:r>
        <w:t>3-NN classification of x0</w:t>
      </w:r>
      <w:r>
        <w:tab/>
        <w:t xml:space="preserve">  K(x0,x2)=1.5   K(x0,x3)=1.8   K(x0,x6)=1.7 </w:t>
      </w:r>
    </w:p>
    <w:p w:rsidR="00B94CDA" w:rsidRDefault="00B94CDA" w:rsidP="00B94CDA">
      <w:r>
        <w:tab/>
      </w:r>
      <w:r>
        <w:tab/>
      </w:r>
      <w:r>
        <w:tab/>
      </w:r>
      <w:r>
        <w:tab/>
      </w:r>
      <w:r>
        <w:tab/>
        <w:t xml:space="preserve">  x2 = 'no' </w:t>
      </w:r>
      <w:r>
        <w:tab/>
        <w:t xml:space="preserve">   x3 = 'yes' </w:t>
      </w:r>
      <w:r>
        <w:tab/>
        <w:t xml:space="preserve"> </w:t>
      </w:r>
      <w:r>
        <w:tab/>
        <w:t>x6 = 'yes'</w:t>
      </w:r>
    </w:p>
    <w:p w:rsidR="00B94CDA" w:rsidRDefault="00B94CDA" w:rsidP="00B94CDA">
      <w:pPr>
        <w:tabs>
          <w:tab w:val="left" w:pos="420"/>
          <w:tab w:val="left" w:pos="840"/>
          <w:tab w:val="left" w:pos="1260"/>
          <w:tab w:val="left" w:pos="1680"/>
          <w:tab w:val="left" w:pos="2100"/>
          <w:tab w:val="left" w:pos="2310"/>
          <w:tab w:val="left" w:pos="3360"/>
          <w:tab w:val="left" w:pos="3780"/>
          <w:tab w:val="left" w:pos="4485"/>
        </w:tabs>
      </w:pPr>
      <w:r>
        <w:tab/>
      </w:r>
      <w:r>
        <w:tab/>
      </w:r>
      <w:r>
        <w:tab/>
      </w:r>
      <w:r>
        <w:tab/>
      </w:r>
      <w:r>
        <w:tab/>
      </w:r>
      <w:r>
        <w:tab/>
        <w:t>so x0 = 'yes'</w:t>
      </w:r>
      <w:r>
        <w:tab/>
      </w:r>
    </w:p>
    <w:p w:rsidR="00B94CDA" w:rsidRDefault="00B94CDA" w:rsidP="00B94CDA"/>
    <w:p w:rsidR="00B94CDA" w:rsidRDefault="00B94CDA" w:rsidP="00B94CDA">
      <w:r>
        <w:t>2.</w:t>
      </w:r>
    </w:p>
    <w:p w:rsidR="00B94CDA" w:rsidRDefault="00B94CDA" w:rsidP="00B94CDA">
      <w:r>
        <w:tab/>
        <w:t>P(A) = 5/15</w:t>
      </w:r>
      <w:r>
        <w:tab/>
      </w:r>
      <w:r>
        <w:tab/>
        <w:t>P(B) = 10/15</w:t>
      </w:r>
    </w:p>
    <w:p w:rsidR="00B94CDA" w:rsidRDefault="00B94CDA" w:rsidP="00B94CDA">
      <w:r>
        <w:tab/>
        <w:t>P(money|A) = 4/21</w:t>
      </w:r>
      <w:r>
        <w:tab/>
      </w:r>
      <w:r>
        <w:tab/>
      </w:r>
      <w:r>
        <w:tab/>
        <w:t>P(money|B) = 1/46</w:t>
      </w:r>
    </w:p>
    <w:p w:rsidR="00B94CDA" w:rsidRDefault="00B94CDA" w:rsidP="00B94CDA">
      <w:r>
        <w:tab/>
        <w:t>P(finance|A) = 1/21</w:t>
      </w:r>
      <w:r>
        <w:tab/>
      </w:r>
      <w:r>
        <w:tab/>
        <w:t>P(finance|B) = 20/46</w:t>
      </w:r>
    </w:p>
    <w:p w:rsidR="00B94CDA" w:rsidRDefault="00B94CDA" w:rsidP="00B94CDA">
      <w:r>
        <w:tab/>
        <w:t xml:space="preserve">P(loss|A) = 1/10000 </w:t>
      </w:r>
      <w:r>
        <w:tab/>
      </w:r>
      <w:r>
        <w:tab/>
        <w:t>P(loss|B) = 20/46</w:t>
      </w:r>
    </w:p>
    <w:p w:rsidR="00B94CDA" w:rsidRDefault="00B94CDA" w:rsidP="00B94CDA">
      <w:r>
        <w:tab/>
        <w:t>P(stock|A) = 10/21</w:t>
      </w:r>
      <w:r>
        <w:tab/>
      </w:r>
      <w:r>
        <w:tab/>
      </w:r>
      <w:r>
        <w:tab/>
        <w:t>P(stock|B) = 1/10000</w:t>
      </w:r>
    </w:p>
    <w:p w:rsidR="00B94CDA" w:rsidRDefault="00B94CDA" w:rsidP="00B94CDA">
      <w:r>
        <w:tab/>
        <w:t xml:space="preserve">P(gain|A) = 1/10000 </w:t>
      </w:r>
      <w:r>
        <w:tab/>
      </w:r>
      <w:r>
        <w:tab/>
        <w:t>P(gain|B) = 5/46</w:t>
      </w:r>
    </w:p>
    <w:p w:rsidR="00B94CDA" w:rsidRDefault="00B94CDA" w:rsidP="00B94CDA">
      <w:r>
        <w:tab/>
        <w:t xml:space="preserve">P(average|A) = 1/10000 </w:t>
      </w:r>
      <w:r>
        <w:tab/>
        <w:t>P(average|B) = 1/10000</w:t>
      </w:r>
    </w:p>
    <w:p w:rsidR="00B94CDA" w:rsidRDefault="00B94CDA" w:rsidP="00B94CDA"/>
    <w:p w:rsidR="00B94CDA" w:rsidRDefault="00B94CDA" w:rsidP="00B94CDA">
      <w:r>
        <w:tab/>
        <w:t xml:space="preserve">P(A|Document)  </w:t>
      </w:r>
    </w:p>
    <w:p w:rsidR="00B94CDA" w:rsidRDefault="00B94CDA" w:rsidP="00B94CDA">
      <w:r>
        <w:tab/>
        <w:t xml:space="preserve">=P(A)*P(money|A)*P(finance|A)*P(loss|A)*P(stock|A)*P(gain|A)*P(average|A) </w:t>
      </w:r>
    </w:p>
    <w:p w:rsidR="00B94CDA" w:rsidRDefault="00B94CDA" w:rsidP="00B94CDA">
      <w:r>
        <w:tab/>
        <w:t>=1.439729331e-15</w:t>
      </w:r>
    </w:p>
    <w:p w:rsidR="00B94CDA" w:rsidRDefault="00B94CDA" w:rsidP="00B94CDA"/>
    <w:p w:rsidR="00B94CDA" w:rsidRDefault="00B94CDA" w:rsidP="00B94CDA">
      <w:r>
        <w:tab/>
        <w:t xml:space="preserve">P(B)|Document)  </w:t>
      </w:r>
    </w:p>
    <w:p w:rsidR="00B94CDA" w:rsidRDefault="00B94CDA" w:rsidP="00B94CDA">
      <w:r>
        <w:tab/>
        <w:t xml:space="preserve">=P(B)*P(money|B)*P(finance|B)*P(loss|B)*P(stock|B)*P(gain|B)*P(average|B) </w:t>
      </w:r>
    </w:p>
    <w:p w:rsidR="00B94CDA" w:rsidRDefault="00B94CDA" w:rsidP="00B94CDA">
      <w:r>
        <w:tab/>
        <w:t>=2.977881487e-12</w:t>
      </w:r>
    </w:p>
    <w:p w:rsidR="00B94CDA" w:rsidRDefault="00B94CDA" w:rsidP="00B94CDA"/>
    <w:p w:rsidR="00B94CDA" w:rsidRDefault="00B94CDA" w:rsidP="00B94CDA">
      <w:r>
        <w:t>So this document should be classified as class B.</w:t>
      </w:r>
    </w:p>
    <w:p w:rsidR="00B94CDA" w:rsidRDefault="00B94CDA" w:rsidP="00B94CDA"/>
    <w:p w:rsidR="00B94CDA" w:rsidRDefault="00B94CDA" w:rsidP="00B94CDA">
      <w:r>
        <w:t>3.</w:t>
      </w:r>
    </w:p>
    <w:p w:rsidR="00B94CDA" w:rsidRDefault="00B94CDA" w:rsidP="00B94CDA">
      <w:r>
        <w:t>##### IntegratedCons.txt #####</w:t>
      </w:r>
    </w:p>
    <w:p w:rsidR="00B94CDA" w:rsidRDefault="00B94CDA" w:rsidP="00B94CDA">
      <w:r>
        <w:t>accuracy = 87.26%</w:t>
      </w:r>
    </w:p>
    <w:p w:rsidR="00B94CDA" w:rsidRDefault="00B94CDA" w:rsidP="00B94CDA">
      <w:r>
        <w:t>##### IntegratedPros.txt #####</w:t>
      </w:r>
    </w:p>
    <w:p w:rsidR="00B94CDA" w:rsidRDefault="00B94CDA" w:rsidP="00B94CDA">
      <w:r>
        <w:t>accuracy = 55.09%</w:t>
      </w:r>
    </w:p>
    <w:p w:rsidR="00B94CDA" w:rsidRDefault="00B94CDA" w:rsidP="00B94CDA">
      <w:r>
        <w:t>##### IntegratedCons.txt with negation #####</w:t>
      </w:r>
    </w:p>
    <w:p w:rsidR="00B94CDA" w:rsidRDefault="00B94CDA" w:rsidP="00B94CDA">
      <w:r>
        <w:t>accuracy = 90.02%</w:t>
      </w:r>
    </w:p>
    <w:p w:rsidR="00B94CDA" w:rsidRDefault="00B94CDA" w:rsidP="00B94CDA">
      <w:r>
        <w:lastRenderedPageBreak/>
        <w:t>##### IntegratedPros.txt with negation #####</w:t>
      </w:r>
    </w:p>
    <w:p w:rsidR="00B94CDA" w:rsidRDefault="00B94CDA" w:rsidP="00B94CDA">
      <w:r>
        <w:t>accuracy = 55.37%</w:t>
      </w:r>
    </w:p>
    <w:p w:rsidR="00B94CDA" w:rsidRDefault="00B94CDA" w:rsidP="00B94CDA"/>
    <w:p w:rsidR="00B94CDA" w:rsidRDefault="00B94CDA" w:rsidP="00B94CDA">
      <w:pPr>
        <w:numPr>
          <w:ilvl w:val="0"/>
          <w:numId w:val="2"/>
        </w:numPr>
      </w:pPr>
      <w:r>
        <w:t>accuracy(Cons) = 87.26%</w:t>
      </w:r>
      <w:r>
        <w:tab/>
      </w:r>
      <w:r>
        <w:tab/>
        <w:t xml:space="preserve"> accuracy(Pros) =</w:t>
      </w:r>
      <w:r w:rsidRPr="00033B65">
        <w:t xml:space="preserve"> </w:t>
      </w:r>
      <w:r>
        <w:t>55.09%</w:t>
      </w:r>
    </w:p>
    <w:p w:rsidR="00B94CDA" w:rsidRDefault="00B94CDA" w:rsidP="00B94CDA">
      <w:pPr>
        <w:numPr>
          <w:ilvl w:val="0"/>
          <w:numId w:val="2"/>
        </w:numPr>
      </w:pPr>
      <w:r>
        <w:t>accuracy(Cons) = 90.02%</w:t>
      </w:r>
      <w:r>
        <w:tab/>
        <w:t xml:space="preserve"> </w:t>
      </w:r>
      <w:r>
        <w:tab/>
        <w:t xml:space="preserve"> accuracy(Pros) =</w:t>
      </w:r>
      <w:r w:rsidRPr="00033B65">
        <w:t xml:space="preserve"> </w:t>
      </w:r>
      <w:r>
        <w:t>55.37%</w:t>
      </w:r>
    </w:p>
    <w:p w:rsidR="00B94CDA" w:rsidRDefault="00B94CDA" w:rsidP="00B94CDA"/>
    <w:p w:rsidR="00B94CDA" w:rsidRDefault="00B94CDA" w:rsidP="00B94CDA">
      <w:r>
        <w:t>With negation operations, the accuracy of the IntegratedCons increases 2.76% from 87.26% to 90.02%.</w:t>
      </w:r>
    </w:p>
    <w:p w:rsidR="00B94CDA" w:rsidRDefault="00B94CDA" w:rsidP="00B94CDA"/>
    <w:p w:rsidR="00B94CDA" w:rsidRDefault="00B94CDA" w:rsidP="00B94CDA">
      <w:r>
        <w:t>4.</w:t>
      </w:r>
    </w:p>
    <w:p w:rsidR="00B94CDA" w:rsidRDefault="00B94CDA" w:rsidP="00B94CDA">
      <w:r>
        <w:t>(1)</w:t>
      </w:r>
    </w:p>
    <w:p w:rsidR="00B94CDA" w:rsidRDefault="00B94CDA" w:rsidP="00B94CDA">
      <w:r>
        <w:t>cost(C1) = 15% *0.05*number(spam) + 8% *1*number(ham)</w:t>
      </w:r>
    </w:p>
    <w:p w:rsidR="00B94CDA" w:rsidRDefault="00B94CDA" w:rsidP="00B94CDA">
      <w:r>
        <w:t>cost(C2) = 30% *0.05*number(spam) + 2% *1*number(ham)</w:t>
      </w:r>
    </w:p>
    <w:p w:rsidR="00B94CDA" w:rsidRDefault="00B94CDA" w:rsidP="00B94CDA">
      <w:r>
        <w:t>Assume number: ham/total = x</w:t>
      </w:r>
    </w:p>
    <w:p w:rsidR="00B94CDA" w:rsidRDefault="00B94CDA" w:rsidP="00B94CDA">
      <w:r>
        <w:t>cost(C1) = 15%*0.05*1000*(1-x) + 8%*1*1000*x</w:t>
      </w:r>
    </w:p>
    <w:p w:rsidR="00B94CDA" w:rsidRDefault="00B94CDA" w:rsidP="00B94CDA">
      <w:r>
        <w:tab/>
        <w:t xml:space="preserve">   = 7.5(1-x) + 80x = </w:t>
      </w:r>
      <w:bookmarkStart w:id="0" w:name="OLE_LINK1"/>
      <w:bookmarkStart w:id="1" w:name="OLE_LINK2"/>
      <w:r>
        <w:t>7.5+72.5x</w:t>
      </w:r>
      <w:bookmarkEnd w:id="0"/>
      <w:bookmarkEnd w:id="1"/>
    </w:p>
    <w:p w:rsidR="00B94CDA" w:rsidRDefault="00B94CDA" w:rsidP="00B94CDA">
      <w:r>
        <w:t>cost(C2) = 30% *0.05*1000*(1-x) + 2% *1*1000*x</w:t>
      </w:r>
    </w:p>
    <w:p w:rsidR="00B94CDA" w:rsidRPr="003F573C" w:rsidRDefault="00B94CDA" w:rsidP="00B94CDA">
      <w:r>
        <w:tab/>
        <w:t xml:space="preserve">   = 15(1-x) + 20x = </w:t>
      </w:r>
      <w:bookmarkStart w:id="2" w:name="OLE_LINK3"/>
      <w:bookmarkStart w:id="3" w:name="OLE_LINK4"/>
      <w:r>
        <w:t>15+5x</w:t>
      </w:r>
      <w:bookmarkEnd w:id="2"/>
      <w:bookmarkEnd w:id="3"/>
    </w:p>
    <w:p w:rsidR="004B7DFE" w:rsidRDefault="004B7DFE" w:rsidP="00B94CDA">
      <w:r>
        <w:t>If x = 50%</w:t>
      </w:r>
    </w:p>
    <w:p w:rsidR="004B7DFE" w:rsidRDefault="004B7DFE" w:rsidP="00B94CDA">
      <w:pPr>
        <w:rPr>
          <w:kern w:val="0"/>
        </w:rPr>
      </w:pPr>
      <w:r>
        <w:t xml:space="preserve">cost(C1) = </w:t>
      </w:r>
      <w:r>
        <w:rPr>
          <w:kern w:val="0"/>
        </w:rPr>
        <w:t>43.75</w:t>
      </w:r>
      <w:bookmarkStart w:id="4" w:name="_GoBack"/>
      <w:bookmarkEnd w:id="4"/>
    </w:p>
    <w:p w:rsidR="004B7DFE" w:rsidRDefault="004B7DFE" w:rsidP="00B94CDA">
      <w:r>
        <w:rPr>
          <w:kern w:val="0"/>
        </w:rPr>
        <w:t>cost(C2) = 17.5</w:t>
      </w:r>
    </w:p>
    <w:p w:rsidR="004B7DFE" w:rsidRDefault="004B7DFE" w:rsidP="00B94CDA"/>
    <w:p w:rsidR="00B94CDA" w:rsidRDefault="00B94CDA" w:rsidP="00B94CDA"/>
    <w:p w:rsidR="00B94CDA" w:rsidRDefault="00B94CDA" w:rsidP="00B94CDA">
      <w:r>
        <w:t>(2)</w:t>
      </w:r>
    </w:p>
    <w:p w:rsidR="00B94CDA" w:rsidRDefault="00B94CDA" w:rsidP="00B94CDA">
      <w:r>
        <w:t>EU(apartment) = 0.6*50000 + 0.4*30000 = 42000</w:t>
      </w:r>
    </w:p>
    <w:p w:rsidR="00B94CDA" w:rsidRDefault="00B94CDA" w:rsidP="00B94CDA">
      <w:r>
        <w:t>EU(office) = 0.6*100000 + 0.4*(-40000) = 44000</w:t>
      </w:r>
    </w:p>
    <w:p w:rsidR="00B94CDA" w:rsidRDefault="00B94CDA" w:rsidP="00B94CDA">
      <w:r>
        <w:t>EU(warehouse) = 0.6*30000 + 0.4*10000 = 22000</w:t>
      </w:r>
    </w:p>
    <w:p w:rsidR="00B94CDA" w:rsidRDefault="00B94CDA" w:rsidP="00B94CDA"/>
    <w:p w:rsidR="00B94CDA" w:rsidRDefault="00B94CDA" w:rsidP="00B94CDA">
      <w:r>
        <w:t>Without knowing the information, I will buy an office building.</w:t>
      </w:r>
    </w:p>
    <w:p w:rsidR="00B94CDA" w:rsidRPr="00BD3809" w:rsidRDefault="00B94CDA" w:rsidP="00B94CDA">
      <w:r>
        <w:t>After getting the information of the office, if the office building is in good economic conditions, we will buy an office building. If it's in bad economic conditions, we will buy an apartment building.</w:t>
      </w:r>
    </w:p>
    <w:p w:rsidR="00B94CDA" w:rsidRDefault="00B94CDA" w:rsidP="00B94CDA"/>
    <w:p w:rsidR="00B94CDA" w:rsidRDefault="00B94CDA" w:rsidP="00B94CDA">
      <w:r>
        <w:t>After knowing the information of the office, the utility will be: 0.6*100000 + 0.4*30000 = 72000</w:t>
      </w:r>
    </w:p>
    <w:p w:rsidR="00B94CDA" w:rsidRDefault="00B94CDA" w:rsidP="00B94CDA">
      <w:r>
        <w:t>The value of knowing the information is 72000-44000 = 28000</w:t>
      </w:r>
    </w:p>
    <w:p w:rsidR="00B94CDA" w:rsidRDefault="00B94CDA" w:rsidP="00B94CDA"/>
    <w:p w:rsidR="00B94CDA" w:rsidRDefault="00B94CDA" w:rsidP="00B94CDA"/>
    <w:p w:rsidR="00B94CDA" w:rsidRDefault="00B94CDA" w:rsidP="00B94CDA"/>
    <w:p w:rsidR="00B94CDA" w:rsidRDefault="00B94CDA" w:rsidP="00B94CDA"/>
    <w:p w:rsidR="00B94CDA" w:rsidRDefault="00B94CDA" w:rsidP="00B94CDA"/>
    <w:p w:rsidR="00B94CDA" w:rsidRDefault="00B94CDA" w:rsidP="00B94CDA"/>
    <w:p w:rsidR="004B7DFE" w:rsidRDefault="004B7DFE" w:rsidP="00B94CDA"/>
    <w:p w:rsidR="004B7DFE" w:rsidRDefault="004B7DFE" w:rsidP="00B94CDA"/>
    <w:p w:rsidR="004B7DFE" w:rsidRDefault="004B7DFE" w:rsidP="00B94CDA"/>
    <w:p w:rsidR="004B7DFE" w:rsidRDefault="004B7DFE" w:rsidP="00B94CDA"/>
    <w:p w:rsidR="004B7DFE" w:rsidRDefault="004B7DFE" w:rsidP="00B94CDA"/>
    <w:p w:rsidR="004B7DFE" w:rsidRDefault="004B7DFE" w:rsidP="00B94CDA"/>
    <w:p w:rsidR="004B7DFE" w:rsidRDefault="004B7DFE" w:rsidP="00B94CDA"/>
    <w:p w:rsidR="004B7DFE" w:rsidRDefault="004B7DFE" w:rsidP="00B94CDA"/>
    <w:p w:rsidR="00B94CDA" w:rsidRDefault="00B94CDA" w:rsidP="00B94CDA">
      <w:r>
        <w:t>5.</w:t>
      </w:r>
    </w:p>
    <w:p w:rsidR="00B94CDA" w:rsidRDefault="00B94CDA" w:rsidP="00B94CDA">
      <w:r>
        <w:t xml:space="preserve">(1) </w:t>
      </w:r>
    </w:p>
    <w:p w:rsidR="00B94CDA" w:rsidRDefault="00B94CDA" w:rsidP="00B94CDA">
      <w:r>
        <w:rPr>
          <w:rFonts w:hint="eastAsia"/>
        </w:rPr>
        <w:t xml:space="preserve">After the first step  </w:t>
      </w:r>
      <w:r>
        <w:t>‘</w:t>
      </w:r>
      <w:r>
        <w:rPr>
          <w:rFonts w:hint="eastAsia"/>
        </w:rPr>
        <w:t>Up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42"/>
        <w:gridCol w:w="1242"/>
        <w:gridCol w:w="1242"/>
      </w:tblGrid>
      <w:tr w:rsidR="00B94CDA" w:rsidTr="00195E3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r>
      <w:tr w:rsidR="00B94CDA" w:rsidTr="00195E3C">
        <w:tc>
          <w:tcPr>
            <w:tcW w:w="1242" w:type="dxa"/>
            <w:shd w:val="clear" w:color="auto" w:fill="auto"/>
          </w:tcPr>
          <w:p w:rsidR="00B94CDA" w:rsidRDefault="00B94CDA" w:rsidP="00195E3C">
            <w:r>
              <w:rPr>
                <w:rFonts w:hint="eastAsia"/>
              </w:rPr>
              <w:t>0.8</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r>
      <w:tr w:rsidR="00B94CDA" w:rsidTr="00195E3C">
        <w:tc>
          <w:tcPr>
            <w:tcW w:w="1242" w:type="dxa"/>
            <w:shd w:val="clear" w:color="auto" w:fill="auto"/>
          </w:tcPr>
          <w:p w:rsidR="00B94CDA" w:rsidRDefault="00B94CDA" w:rsidP="00195E3C">
            <w:r>
              <w:rPr>
                <w:rFonts w:hint="eastAsia"/>
              </w:rPr>
              <w:t>0.1</w:t>
            </w:r>
          </w:p>
        </w:tc>
        <w:tc>
          <w:tcPr>
            <w:tcW w:w="1242" w:type="dxa"/>
            <w:shd w:val="clear" w:color="auto" w:fill="auto"/>
          </w:tcPr>
          <w:p w:rsidR="00B94CDA" w:rsidRDefault="00B94CDA" w:rsidP="00195E3C">
            <w:r>
              <w:rPr>
                <w:rFonts w:hint="eastAsia"/>
              </w:rPr>
              <w:t>0.1</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r>
    </w:tbl>
    <w:p w:rsidR="00B94CDA" w:rsidRDefault="00B94CDA" w:rsidP="00B94CDA"/>
    <w:p w:rsidR="00B94CDA" w:rsidRDefault="00B94CDA" w:rsidP="00B94CDA">
      <w:r>
        <w:rPr>
          <w:rFonts w:hint="eastAsia"/>
        </w:rPr>
        <w:t xml:space="preserve">After the second step </w:t>
      </w:r>
      <w:r>
        <w:t>’</w:t>
      </w:r>
      <w:r>
        <w:rPr>
          <w:rFonts w:hint="eastAsia"/>
        </w:rPr>
        <w:t>Up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42"/>
        <w:gridCol w:w="1242"/>
        <w:gridCol w:w="1242"/>
      </w:tblGrid>
      <w:tr w:rsidR="00B94CDA" w:rsidTr="00195E3C">
        <w:tc>
          <w:tcPr>
            <w:tcW w:w="1242" w:type="dxa"/>
            <w:shd w:val="clear" w:color="auto" w:fill="auto"/>
          </w:tcPr>
          <w:p w:rsidR="00B94CDA" w:rsidRDefault="00B94CDA" w:rsidP="00195E3C">
            <w:r>
              <w:rPr>
                <w:rFonts w:hint="eastAsia"/>
              </w:rPr>
              <w:t>0.64</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r>
      <w:tr w:rsidR="00B94CDA" w:rsidTr="00195E3C">
        <w:tc>
          <w:tcPr>
            <w:tcW w:w="1242" w:type="dxa"/>
            <w:shd w:val="clear" w:color="auto" w:fill="auto"/>
          </w:tcPr>
          <w:p w:rsidR="00B94CDA" w:rsidRDefault="00B94CDA" w:rsidP="00195E3C">
            <w:r>
              <w:rPr>
                <w:rFonts w:hint="eastAsia"/>
              </w:rPr>
              <w:t>0.24</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r>
      <w:tr w:rsidR="00B94CDA" w:rsidTr="00195E3C">
        <w:tc>
          <w:tcPr>
            <w:tcW w:w="1242" w:type="dxa"/>
            <w:shd w:val="clear" w:color="auto" w:fill="auto"/>
          </w:tcPr>
          <w:p w:rsidR="00B94CDA" w:rsidRDefault="00B94CDA" w:rsidP="00195E3C">
            <w:r>
              <w:rPr>
                <w:rFonts w:hint="eastAsia"/>
              </w:rPr>
              <w:t>0.02</w:t>
            </w:r>
          </w:p>
        </w:tc>
        <w:tc>
          <w:tcPr>
            <w:tcW w:w="1242" w:type="dxa"/>
            <w:shd w:val="clear" w:color="auto" w:fill="auto"/>
          </w:tcPr>
          <w:p w:rsidR="00B94CDA" w:rsidRDefault="00B94CDA" w:rsidP="00195E3C">
            <w:r>
              <w:rPr>
                <w:rFonts w:hint="eastAsia"/>
              </w:rPr>
              <w:t>0.09</w:t>
            </w:r>
          </w:p>
        </w:tc>
        <w:tc>
          <w:tcPr>
            <w:tcW w:w="1242" w:type="dxa"/>
            <w:shd w:val="clear" w:color="auto" w:fill="auto"/>
          </w:tcPr>
          <w:p w:rsidR="00B94CDA" w:rsidRDefault="00B94CDA" w:rsidP="00195E3C">
            <w:r>
              <w:rPr>
                <w:rFonts w:hint="eastAsia"/>
              </w:rPr>
              <w:t>0.01</w:t>
            </w:r>
          </w:p>
        </w:tc>
        <w:tc>
          <w:tcPr>
            <w:tcW w:w="1242" w:type="dxa"/>
            <w:shd w:val="clear" w:color="auto" w:fill="auto"/>
          </w:tcPr>
          <w:p w:rsidR="00B94CDA" w:rsidRDefault="00B94CDA" w:rsidP="00195E3C">
            <w:r>
              <w:rPr>
                <w:rFonts w:hint="eastAsia"/>
              </w:rPr>
              <w:t>0</w:t>
            </w:r>
          </w:p>
        </w:tc>
      </w:tr>
    </w:tbl>
    <w:p w:rsidR="00B94CDA" w:rsidRDefault="00B94CDA" w:rsidP="00B94CDA"/>
    <w:p w:rsidR="00B94CDA" w:rsidRDefault="00B94CDA" w:rsidP="00B94CDA">
      <w:r>
        <w:rPr>
          <w:rFonts w:hint="eastAsia"/>
        </w:rPr>
        <w:t xml:space="preserve">After the third step </w:t>
      </w:r>
      <w:r>
        <w:t>’</w:t>
      </w:r>
      <w:r>
        <w:rPr>
          <w:rFonts w:hint="eastAsia"/>
        </w:rPr>
        <w:t>Right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42"/>
        <w:gridCol w:w="1242"/>
        <w:gridCol w:w="1242"/>
      </w:tblGrid>
      <w:tr w:rsidR="00B94CDA" w:rsidTr="00195E3C">
        <w:tc>
          <w:tcPr>
            <w:tcW w:w="1242" w:type="dxa"/>
            <w:shd w:val="clear" w:color="auto" w:fill="auto"/>
          </w:tcPr>
          <w:p w:rsidR="00B94CDA" w:rsidRDefault="00B94CDA" w:rsidP="00195E3C">
            <w:r>
              <w:rPr>
                <w:rFonts w:hint="eastAsia"/>
              </w:rPr>
              <w:t>0.088</w:t>
            </w:r>
          </w:p>
        </w:tc>
        <w:tc>
          <w:tcPr>
            <w:tcW w:w="1242" w:type="dxa"/>
            <w:shd w:val="clear" w:color="auto" w:fill="auto"/>
          </w:tcPr>
          <w:p w:rsidR="00B94CDA" w:rsidRDefault="00B94CDA" w:rsidP="00195E3C">
            <w:r>
              <w:rPr>
                <w:rFonts w:hint="eastAsia"/>
              </w:rPr>
              <w:t>0.512</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w:t>
            </w:r>
          </w:p>
        </w:tc>
      </w:tr>
      <w:tr w:rsidR="00B94CDA" w:rsidTr="00195E3C">
        <w:tc>
          <w:tcPr>
            <w:tcW w:w="1242" w:type="dxa"/>
            <w:shd w:val="clear" w:color="auto" w:fill="auto"/>
          </w:tcPr>
          <w:p w:rsidR="00B94CDA" w:rsidRDefault="00B94CDA" w:rsidP="00195E3C">
            <w:r>
              <w:rPr>
                <w:rFonts w:hint="eastAsia"/>
              </w:rPr>
              <w:t>0.258</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0.001</w:t>
            </w:r>
          </w:p>
        </w:tc>
        <w:tc>
          <w:tcPr>
            <w:tcW w:w="1242" w:type="dxa"/>
            <w:shd w:val="clear" w:color="auto" w:fill="auto"/>
          </w:tcPr>
          <w:p w:rsidR="00B94CDA" w:rsidRDefault="00B94CDA" w:rsidP="00195E3C">
            <w:r>
              <w:rPr>
                <w:rFonts w:hint="eastAsia"/>
              </w:rPr>
              <w:t>0</w:t>
            </w:r>
          </w:p>
        </w:tc>
      </w:tr>
      <w:tr w:rsidR="00B94CDA" w:rsidTr="00195E3C">
        <w:tc>
          <w:tcPr>
            <w:tcW w:w="1242" w:type="dxa"/>
            <w:shd w:val="clear" w:color="auto" w:fill="auto"/>
          </w:tcPr>
          <w:p w:rsidR="00B94CDA" w:rsidRDefault="00B94CDA" w:rsidP="00195E3C">
            <w:r>
              <w:rPr>
                <w:rFonts w:hint="eastAsia"/>
              </w:rPr>
              <w:t>0.026</w:t>
            </w:r>
          </w:p>
        </w:tc>
        <w:tc>
          <w:tcPr>
            <w:tcW w:w="1242" w:type="dxa"/>
            <w:shd w:val="clear" w:color="auto" w:fill="auto"/>
          </w:tcPr>
          <w:p w:rsidR="00B94CDA" w:rsidRDefault="00B94CDA" w:rsidP="00195E3C">
            <w:r>
              <w:rPr>
                <w:rFonts w:hint="eastAsia"/>
              </w:rPr>
              <w:t>0.035</w:t>
            </w:r>
          </w:p>
        </w:tc>
        <w:tc>
          <w:tcPr>
            <w:tcW w:w="1242" w:type="dxa"/>
            <w:shd w:val="clear" w:color="auto" w:fill="auto"/>
          </w:tcPr>
          <w:p w:rsidR="00B94CDA" w:rsidRDefault="00B94CDA" w:rsidP="00195E3C">
            <w:r>
              <w:rPr>
                <w:rFonts w:hint="eastAsia"/>
              </w:rPr>
              <w:t>0.073</w:t>
            </w:r>
          </w:p>
        </w:tc>
        <w:tc>
          <w:tcPr>
            <w:tcW w:w="1242" w:type="dxa"/>
            <w:shd w:val="clear" w:color="auto" w:fill="auto"/>
          </w:tcPr>
          <w:p w:rsidR="00B94CDA" w:rsidRDefault="00B94CDA" w:rsidP="00195E3C">
            <w:r>
              <w:rPr>
                <w:rFonts w:hint="eastAsia"/>
              </w:rPr>
              <w:t>0.008</w:t>
            </w:r>
          </w:p>
        </w:tc>
      </w:tr>
    </w:tbl>
    <w:p w:rsidR="00B94CDA" w:rsidRDefault="00B94CDA" w:rsidP="00B94CDA"/>
    <w:p w:rsidR="00B94CDA" w:rsidRDefault="00B94CDA" w:rsidP="00B94CDA">
      <w:r>
        <w:rPr>
          <w:rFonts w:hint="eastAsia"/>
        </w:rPr>
        <w:t>After the 4</w:t>
      </w:r>
      <w:r w:rsidRPr="001C0DAA">
        <w:rPr>
          <w:rFonts w:hint="eastAsia"/>
          <w:vertAlign w:val="superscript"/>
        </w:rPr>
        <w:t>th</w:t>
      </w:r>
      <w:r>
        <w:rPr>
          <w:rFonts w:hint="eastAsia"/>
        </w:rPr>
        <w:t xml:space="preserve"> step </w:t>
      </w:r>
      <w:r>
        <w:t>’</w:t>
      </w:r>
      <w:r>
        <w:rPr>
          <w:rFonts w:hint="eastAsia"/>
        </w:rPr>
        <w:t>Right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42"/>
        <w:gridCol w:w="1242"/>
        <w:gridCol w:w="1242"/>
      </w:tblGrid>
      <w:tr w:rsidR="00B94CDA" w:rsidTr="00195E3C">
        <w:tc>
          <w:tcPr>
            <w:tcW w:w="1242" w:type="dxa"/>
            <w:shd w:val="clear" w:color="auto" w:fill="auto"/>
          </w:tcPr>
          <w:p w:rsidR="00B94CDA" w:rsidRDefault="00B94CDA" w:rsidP="00195E3C">
            <w:r>
              <w:rPr>
                <w:rFonts w:hint="eastAsia"/>
              </w:rPr>
              <w:t>0.0346</w:t>
            </w:r>
          </w:p>
        </w:tc>
        <w:tc>
          <w:tcPr>
            <w:tcW w:w="1242" w:type="dxa"/>
            <w:shd w:val="clear" w:color="auto" w:fill="auto"/>
          </w:tcPr>
          <w:p w:rsidR="00B94CDA" w:rsidRDefault="00B94CDA" w:rsidP="00195E3C">
            <w:r>
              <w:rPr>
                <w:rFonts w:hint="eastAsia"/>
              </w:rPr>
              <w:t>0.1728</w:t>
            </w:r>
          </w:p>
        </w:tc>
        <w:tc>
          <w:tcPr>
            <w:tcW w:w="1242" w:type="dxa"/>
            <w:shd w:val="clear" w:color="auto" w:fill="auto"/>
          </w:tcPr>
          <w:p w:rsidR="00B94CDA" w:rsidRDefault="00B94CDA" w:rsidP="00195E3C">
            <w:r>
              <w:rPr>
                <w:rFonts w:hint="eastAsia"/>
              </w:rPr>
              <w:t>0.4097</w:t>
            </w:r>
          </w:p>
        </w:tc>
        <w:tc>
          <w:tcPr>
            <w:tcW w:w="1242" w:type="dxa"/>
            <w:shd w:val="clear" w:color="auto" w:fill="auto"/>
          </w:tcPr>
          <w:p w:rsidR="00B94CDA" w:rsidRDefault="00B94CDA" w:rsidP="00195E3C">
            <w:r>
              <w:rPr>
                <w:rFonts w:hint="eastAsia"/>
              </w:rPr>
              <w:t>0</w:t>
            </w:r>
          </w:p>
        </w:tc>
      </w:tr>
      <w:tr w:rsidR="00B94CDA" w:rsidTr="00195E3C">
        <w:tc>
          <w:tcPr>
            <w:tcW w:w="1242" w:type="dxa"/>
            <w:shd w:val="clear" w:color="auto" w:fill="auto"/>
          </w:tcPr>
          <w:p w:rsidR="00B94CDA" w:rsidRDefault="00B94CDA" w:rsidP="00195E3C">
            <w:r>
              <w:rPr>
                <w:rFonts w:hint="eastAsia"/>
              </w:rPr>
              <w:t>0.2178</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0.0073</w:t>
            </w:r>
          </w:p>
        </w:tc>
        <w:tc>
          <w:tcPr>
            <w:tcW w:w="1242" w:type="dxa"/>
            <w:shd w:val="clear" w:color="auto" w:fill="auto"/>
          </w:tcPr>
          <w:p w:rsidR="00B94CDA" w:rsidRDefault="00B94CDA" w:rsidP="00195E3C">
            <w:r>
              <w:rPr>
                <w:rFonts w:hint="eastAsia"/>
              </w:rPr>
              <w:t>0.0016</w:t>
            </w:r>
          </w:p>
        </w:tc>
      </w:tr>
      <w:tr w:rsidR="00B94CDA" w:rsidTr="00195E3C">
        <w:tc>
          <w:tcPr>
            <w:tcW w:w="1242" w:type="dxa"/>
            <w:shd w:val="clear" w:color="auto" w:fill="auto"/>
          </w:tcPr>
          <w:p w:rsidR="00B94CDA" w:rsidRDefault="00B94CDA" w:rsidP="00195E3C">
            <w:r>
              <w:rPr>
                <w:rFonts w:hint="eastAsia"/>
              </w:rPr>
              <w:t>0.0284</w:t>
            </w:r>
          </w:p>
        </w:tc>
        <w:tc>
          <w:tcPr>
            <w:tcW w:w="1242" w:type="dxa"/>
            <w:shd w:val="clear" w:color="auto" w:fill="auto"/>
          </w:tcPr>
          <w:p w:rsidR="00B94CDA" w:rsidRDefault="00B94CDA" w:rsidP="00195E3C">
            <w:r>
              <w:rPr>
                <w:rFonts w:hint="eastAsia"/>
              </w:rPr>
              <w:t>0.0276</w:t>
            </w:r>
          </w:p>
        </w:tc>
        <w:tc>
          <w:tcPr>
            <w:tcW w:w="1242" w:type="dxa"/>
            <w:shd w:val="clear" w:color="auto" w:fill="auto"/>
          </w:tcPr>
          <w:p w:rsidR="00B94CDA" w:rsidRDefault="00B94CDA" w:rsidP="00195E3C">
            <w:r>
              <w:rPr>
                <w:rFonts w:hint="eastAsia"/>
              </w:rPr>
              <w:t>0.0346</w:t>
            </w:r>
          </w:p>
        </w:tc>
        <w:tc>
          <w:tcPr>
            <w:tcW w:w="1242" w:type="dxa"/>
            <w:shd w:val="clear" w:color="auto" w:fill="auto"/>
          </w:tcPr>
          <w:p w:rsidR="00B94CDA" w:rsidRDefault="00B94CDA" w:rsidP="00195E3C">
            <w:r>
              <w:rPr>
                <w:rFonts w:hint="eastAsia"/>
              </w:rPr>
              <w:t>0.0656</w:t>
            </w:r>
          </w:p>
        </w:tc>
      </w:tr>
    </w:tbl>
    <w:p w:rsidR="00B94CDA" w:rsidRDefault="00B94CDA" w:rsidP="00B94CDA"/>
    <w:p w:rsidR="00B94CDA" w:rsidRDefault="00B94CDA" w:rsidP="00B94CDA">
      <w:r>
        <w:rPr>
          <w:rFonts w:hint="eastAsia"/>
        </w:rPr>
        <w:t>After the 5</w:t>
      </w:r>
      <w:r w:rsidRPr="001C0DAA">
        <w:rPr>
          <w:rFonts w:hint="eastAsia"/>
          <w:vertAlign w:val="superscript"/>
        </w:rPr>
        <w:t>th</w:t>
      </w:r>
      <w:r>
        <w:rPr>
          <w:rFonts w:hint="eastAsia"/>
        </w:rPr>
        <w:t xml:space="preserve"> step </w:t>
      </w:r>
      <w:r>
        <w:t>‘</w:t>
      </w:r>
      <w:r>
        <w:rPr>
          <w:rFonts w:hint="eastAsia"/>
        </w:rPr>
        <w:t>Right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42"/>
        <w:gridCol w:w="1242"/>
        <w:gridCol w:w="1242"/>
      </w:tblGrid>
      <w:tr w:rsidR="00B94CDA" w:rsidTr="00195E3C">
        <w:tc>
          <w:tcPr>
            <w:tcW w:w="1242" w:type="dxa"/>
            <w:shd w:val="clear" w:color="auto" w:fill="auto"/>
          </w:tcPr>
          <w:p w:rsidR="00B94CDA" w:rsidRDefault="00B94CDA" w:rsidP="00195E3C">
            <w:r>
              <w:rPr>
                <w:rFonts w:hint="eastAsia"/>
              </w:rPr>
              <w:t>0.02524</w:t>
            </w:r>
          </w:p>
        </w:tc>
        <w:tc>
          <w:tcPr>
            <w:tcW w:w="1242" w:type="dxa"/>
            <w:shd w:val="clear" w:color="auto" w:fill="auto"/>
          </w:tcPr>
          <w:p w:rsidR="00B94CDA" w:rsidRDefault="00B94CDA" w:rsidP="00195E3C">
            <w:r>
              <w:rPr>
                <w:rFonts w:hint="eastAsia"/>
              </w:rPr>
              <w:t>0.06224</w:t>
            </w:r>
          </w:p>
        </w:tc>
        <w:tc>
          <w:tcPr>
            <w:tcW w:w="1242" w:type="dxa"/>
            <w:shd w:val="clear" w:color="auto" w:fill="auto"/>
          </w:tcPr>
          <w:p w:rsidR="00B94CDA" w:rsidRDefault="00B94CDA" w:rsidP="00195E3C">
            <w:r>
              <w:rPr>
                <w:rFonts w:hint="eastAsia"/>
              </w:rPr>
              <w:t>0.17994</w:t>
            </w:r>
          </w:p>
        </w:tc>
        <w:tc>
          <w:tcPr>
            <w:tcW w:w="1242" w:type="dxa"/>
            <w:shd w:val="clear" w:color="auto" w:fill="auto"/>
          </w:tcPr>
          <w:p w:rsidR="00B94CDA" w:rsidRDefault="00B94CDA" w:rsidP="00195E3C">
            <w:r>
              <w:rPr>
                <w:rFonts w:hint="eastAsia"/>
              </w:rPr>
              <w:t>0.32776</w:t>
            </w:r>
          </w:p>
        </w:tc>
      </w:tr>
      <w:tr w:rsidR="00B94CDA" w:rsidTr="00195E3C">
        <w:tc>
          <w:tcPr>
            <w:tcW w:w="1242" w:type="dxa"/>
            <w:shd w:val="clear" w:color="auto" w:fill="auto"/>
          </w:tcPr>
          <w:p w:rsidR="00B94CDA" w:rsidRDefault="00B94CDA" w:rsidP="00195E3C">
            <w:r>
              <w:rPr>
                <w:rFonts w:hint="eastAsia"/>
              </w:rPr>
              <w:t>0.18054</w:t>
            </w:r>
          </w:p>
        </w:tc>
        <w:tc>
          <w:tcPr>
            <w:tcW w:w="1242" w:type="dxa"/>
            <w:shd w:val="clear" w:color="auto" w:fill="auto"/>
          </w:tcPr>
          <w:p w:rsidR="00B94CDA" w:rsidRDefault="00B94CDA" w:rsidP="00195E3C">
            <w:r>
              <w:rPr>
                <w:rFonts w:hint="eastAsia"/>
              </w:rPr>
              <w:t>0</w:t>
            </w:r>
          </w:p>
        </w:tc>
        <w:tc>
          <w:tcPr>
            <w:tcW w:w="1242" w:type="dxa"/>
            <w:shd w:val="clear" w:color="auto" w:fill="auto"/>
          </w:tcPr>
          <w:p w:rsidR="00B94CDA" w:rsidRDefault="00B94CDA" w:rsidP="00195E3C">
            <w:r>
              <w:rPr>
                <w:rFonts w:hint="eastAsia"/>
              </w:rPr>
              <w:t>0.04443</w:t>
            </w:r>
          </w:p>
        </w:tc>
        <w:tc>
          <w:tcPr>
            <w:tcW w:w="1242" w:type="dxa"/>
            <w:shd w:val="clear" w:color="auto" w:fill="auto"/>
          </w:tcPr>
          <w:p w:rsidR="00B94CDA" w:rsidRDefault="00B94CDA" w:rsidP="00195E3C">
            <w:r>
              <w:rPr>
                <w:rFonts w:hint="eastAsia"/>
              </w:rPr>
              <w:t>0.014</w:t>
            </w:r>
          </w:p>
        </w:tc>
      </w:tr>
      <w:tr w:rsidR="00B94CDA" w:rsidTr="00195E3C">
        <w:tc>
          <w:tcPr>
            <w:tcW w:w="1242" w:type="dxa"/>
            <w:shd w:val="clear" w:color="auto" w:fill="auto"/>
          </w:tcPr>
          <w:p w:rsidR="00B94CDA" w:rsidRDefault="00B94CDA" w:rsidP="00195E3C">
            <w:r>
              <w:rPr>
                <w:rFonts w:hint="eastAsia"/>
              </w:rPr>
              <w:t>0.02462</w:t>
            </w:r>
          </w:p>
        </w:tc>
        <w:tc>
          <w:tcPr>
            <w:tcW w:w="1242" w:type="dxa"/>
            <w:shd w:val="clear" w:color="auto" w:fill="auto"/>
          </w:tcPr>
          <w:p w:rsidR="00B94CDA" w:rsidRDefault="00B94CDA" w:rsidP="00195E3C">
            <w:r>
              <w:rPr>
                <w:rFonts w:hint="eastAsia"/>
              </w:rPr>
              <w:t>0.02824</w:t>
            </w:r>
          </w:p>
        </w:tc>
        <w:tc>
          <w:tcPr>
            <w:tcW w:w="1242" w:type="dxa"/>
            <w:shd w:val="clear" w:color="auto" w:fill="auto"/>
          </w:tcPr>
          <w:p w:rsidR="00B94CDA" w:rsidRDefault="00B94CDA" w:rsidP="00195E3C">
            <w:r>
              <w:rPr>
                <w:rFonts w:hint="eastAsia"/>
              </w:rPr>
              <w:t>0.02627</w:t>
            </w:r>
          </w:p>
        </w:tc>
        <w:tc>
          <w:tcPr>
            <w:tcW w:w="1242" w:type="dxa"/>
            <w:shd w:val="clear" w:color="auto" w:fill="auto"/>
          </w:tcPr>
          <w:p w:rsidR="00B94CDA" w:rsidRDefault="00B94CDA" w:rsidP="00195E3C">
            <w:r>
              <w:rPr>
                <w:rFonts w:hint="eastAsia"/>
              </w:rPr>
              <w:t>0.08672</w:t>
            </w:r>
          </w:p>
        </w:tc>
      </w:tr>
    </w:tbl>
    <w:p w:rsidR="00B94CDA" w:rsidRDefault="00B94CDA" w:rsidP="00B94CDA"/>
    <w:p w:rsidR="00B94CDA" w:rsidRDefault="00B94CDA" w:rsidP="00B94CDA"/>
    <w:p w:rsidR="00B94CDA" w:rsidRDefault="00B94CDA" w:rsidP="00B94CDA">
      <w:r>
        <w:rPr>
          <w:rFonts w:hint="eastAsia"/>
        </w:rPr>
        <w:t>(2)</w:t>
      </w:r>
    </w:p>
    <w:p w:rsidR="00B94CDA" w:rsidRPr="00AA101D" w:rsidRDefault="00B94CDA" w:rsidP="00B94CDA">
      <w:pPr>
        <w:rPr>
          <w:sz w:val="24"/>
          <w:szCs w:val="24"/>
        </w:rPr>
      </w:pPr>
      <w:r w:rsidRPr="00AA101D">
        <w:rPr>
          <w:sz w:val="24"/>
          <w:szCs w:val="24"/>
        </w:rPr>
        <w:t xml:space="preserve">U(3) = R(s) + </w:t>
      </w:r>
      <w:r w:rsidRPr="00AA101D">
        <w:rPr>
          <w:rFonts w:ascii="宋体" w:hAnsi="宋体" w:hint="eastAsia"/>
          <w:sz w:val="24"/>
          <w:szCs w:val="24"/>
        </w:rPr>
        <w:t>γ</w:t>
      </w:r>
      <w:r w:rsidRPr="00AA101D">
        <w:rPr>
          <w:sz w:val="24"/>
          <w:szCs w:val="24"/>
        </w:rPr>
        <w:t>max</w:t>
      </w:r>
      <w:r w:rsidRPr="00AA101D">
        <w:rPr>
          <w:sz w:val="24"/>
          <w:szCs w:val="24"/>
          <w:vertAlign w:val="subscript"/>
        </w:rPr>
        <w:t>a</w:t>
      </w:r>
      <w:r w:rsidRPr="00AA101D">
        <w:rPr>
          <w:rFonts w:hint="eastAsia"/>
          <w:sz w:val="24"/>
          <w:szCs w:val="24"/>
        </w:rPr>
        <w:t>Σ</w:t>
      </w:r>
      <w:r w:rsidRPr="00AA101D">
        <w:rPr>
          <w:sz w:val="24"/>
          <w:szCs w:val="24"/>
          <w:vertAlign w:val="subscript"/>
        </w:rPr>
        <w:t>s’</w:t>
      </w:r>
      <w:r w:rsidRPr="00AA101D">
        <w:rPr>
          <w:sz w:val="24"/>
          <w:szCs w:val="24"/>
        </w:rPr>
        <w:t>P(s'|s,a)U(s')</w:t>
      </w:r>
    </w:p>
    <w:p w:rsidR="00B94CDA" w:rsidRPr="00B732E4" w:rsidRDefault="00B94CDA" w:rsidP="00B732E4">
      <w:r w:rsidRPr="00AA101D">
        <w:br/>
        <w:t xml:space="preserve">Assume </w:t>
      </w:r>
      <w:r w:rsidRPr="00AA101D">
        <w:rPr>
          <w:rFonts w:ascii="宋体" w:hAnsi="宋体" w:hint="eastAsia"/>
          <w:sz w:val="24"/>
          <w:szCs w:val="24"/>
        </w:rPr>
        <w:t>γ</w:t>
      </w:r>
      <w:r w:rsidRPr="00AA101D">
        <w:t xml:space="preserve"> = 0.8, R(s) = -0.04</w:t>
      </w:r>
      <w:r w:rsidRPr="00AA101D">
        <w:br/>
      </w:r>
      <w:r w:rsidRPr="00AA101D">
        <w:br/>
        <w:t xml:space="preserve">U(3) = -0.04 + 0.8*max(  0.8U(2)+0.1U(3)+0.1U(5), </w:t>
      </w:r>
      <w:r>
        <w:tab/>
      </w:r>
      <w:r>
        <w:tab/>
      </w:r>
      <w:r w:rsidRPr="00AA101D">
        <w:t>#left</w:t>
      </w:r>
      <w:r w:rsidRPr="00AA101D">
        <w:br/>
        <w:t xml:space="preserve"> </w:t>
      </w:r>
      <w:r>
        <w:tab/>
      </w:r>
      <w:r>
        <w:tab/>
      </w:r>
      <w:r>
        <w:tab/>
      </w:r>
      <w:r>
        <w:tab/>
      </w:r>
      <w:r>
        <w:tab/>
      </w:r>
      <w:r w:rsidRPr="00AA101D">
        <w:t xml:space="preserve">0.8U(3)+0.1U(2)+0.1U('+1'), </w:t>
      </w:r>
      <w:r>
        <w:tab/>
      </w:r>
      <w:r>
        <w:tab/>
      </w:r>
      <w:r w:rsidRPr="00AA101D">
        <w:t>#up</w:t>
      </w:r>
      <w:r w:rsidRPr="00AA101D">
        <w:br/>
        <w:t xml:space="preserve"> </w:t>
      </w:r>
      <w:r>
        <w:tab/>
      </w:r>
      <w:r>
        <w:tab/>
      </w:r>
      <w:r>
        <w:tab/>
      </w:r>
      <w:r>
        <w:tab/>
      </w:r>
      <w:r>
        <w:tab/>
      </w:r>
      <w:r w:rsidRPr="00AA101D">
        <w:t xml:space="preserve">0.8U('+1')+0.1U(3)+0.1U(5), </w:t>
      </w:r>
      <w:r>
        <w:tab/>
      </w:r>
      <w:r>
        <w:tab/>
      </w:r>
      <w:r w:rsidRPr="00AA101D">
        <w:t>#right</w:t>
      </w:r>
      <w:r w:rsidRPr="00AA101D">
        <w:br/>
        <w:t xml:space="preserve"> </w:t>
      </w:r>
      <w:r>
        <w:tab/>
      </w:r>
      <w:r>
        <w:tab/>
      </w:r>
      <w:r>
        <w:tab/>
      </w:r>
      <w:r>
        <w:tab/>
      </w:r>
      <w:r>
        <w:tab/>
      </w:r>
      <w:r w:rsidRPr="00AA101D">
        <w:t>0.8U(5)+0.1U(2)+0.1U('+1') )</w:t>
      </w:r>
      <w:r>
        <w:tab/>
      </w:r>
      <w:r>
        <w:tab/>
      </w:r>
      <w:r w:rsidRPr="00AA101D">
        <w:t>#down</w:t>
      </w:r>
      <w:r w:rsidRPr="00AA101D">
        <w:br/>
        <w:t xml:space="preserve">  = -0.04 + 0.8*max(0.373, 0.655, 0.893, 0.359)</w:t>
      </w:r>
      <w:r w:rsidRPr="00AA101D">
        <w:br/>
        <w:t xml:space="preserve">  = -0.04 + 0.8*0.893 = 0.6744</w:t>
      </w:r>
    </w:p>
    <w:sectPr w:rsidR="00B94CDA" w:rsidRPr="00B732E4" w:rsidSect="00EA5665">
      <w:headerReference w:type="default" r:id="rId9"/>
      <w:type w:val="continuous"/>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1D6" w:rsidRDefault="00B851D6" w:rsidP="00A84725">
      <w:r>
        <w:separator/>
      </w:r>
    </w:p>
  </w:endnote>
  <w:endnote w:type="continuationSeparator" w:id="0">
    <w:p w:rsidR="00B851D6" w:rsidRDefault="00B851D6" w:rsidP="00A8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ont331">
    <w:altName w:val="Meiryo"/>
    <w:charset w:val="80"/>
    <w:family w:val="auto"/>
    <w:pitch w:val="variable"/>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1D6" w:rsidRDefault="00B851D6" w:rsidP="00A84725">
      <w:r>
        <w:separator/>
      </w:r>
    </w:p>
  </w:footnote>
  <w:footnote w:type="continuationSeparator" w:id="0">
    <w:p w:rsidR="00B851D6" w:rsidRDefault="00B851D6" w:rsidP="00A84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39" w:rsidRDefault="003F1F39" w:rsidP="00A84725">
    <w:pPr>
      <w:pStyle w:val="a3"/>
      <w:pBdr>
        <w:bottom w:val="none" w:sz="0" w:space="0" w:color="auto"/>
      </w:pBdr>
      <w:jc w:val="both"/>
    </w:pPr>
    <w:r>
      <w:t>University of San Francisco</w:t>
    </w:r>
    <w:r>
      <w:tab/>
    </w:r>
    <w:r>
      <w:tab/>
      <w:t xml:space="preserve">                                  Department of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56D85"/>
    <w:multiLevelType w:val="hybridMultilevel"/>
    <w:tmpl w:val="890E59B0"/>
    <w:lvl w:ilvl="0" w:tplc="2A74F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1142B"/>
    <w:multiLevelType w:val="hybridMultilevel"/>
    <w:tmpl w:val="24C288CC"/>
    <w:lvl w:ilvl="0" w:tplc="E83846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84725"/>
    <w:rsid w:val="0000228D"/>
    <w:rsid w:val="00023188"/>
    <w:rsid w:val="00033D0F"/>
    <w:rsid w:val="00037795"/>
    <w:rsid w:val="00097394"/>
    <w:rsid w:val="000A6CE8"/>
    <w:rsid w:val="000B50D2"/>
    <w:rsid w:val="000C1812"/>
    <w:rsid w:val="001006A7"/>
    <w:rsid w:val="0013780D"/>
    <w:rsid w:val="00141F26"/>
    <w:rsid w:val="00143F10"/>
    <w:rsid w:val="00155141"/>
    <w:rsid w:val="00176DA2"/>
    <w:rsid w:val="001F0622"/>
    <w:rsid w:val="001F06FF"/>
    <w:rsid w:val="001F5E2C"/>
    <w:rsid w:val="00210C4D"/>
    <w:rsid w:val="002140D5"/>
    <w:rsid w:val="00234E65"/>
    <w:rsid w:val="00235678"/>
    <w:rsid w:val="002413D5"/>
    <w:rsid w:val="00264A9E"/>
    <w:rsid w:val="002741ED"/>
    <w:rsid w:val="00283E0C"/>
    <w:rsid w:val="002C703E"/>
    <w:rsid w:val="002D1957"/>
    <w:rsid w:val="002F762B"/>
    <w:rsid w:val="003425F6"/>
    <w:rsid w:val="00350DAD"/>
    <w:rsid w:val="003774C6"/>
    <w:rsid w:val="0038475D"/>
    <w:rsid w:val="003A79DD"/>
    <w:rsid w:val="003B57CA"/>
    <w:rsid w:val="003E2A3B"/>
    <w:rsid w:val="003F1F39"/>
    <w:rsid w:val="00402537"/>
    <w:rsid w:val="00424628"/>
    <w:rsid w:val="004572F8"/>
    <w:rsid w:val="00470149"/>
    <w:rsid w:val="00471709"/>
    <w:rsid w:val="00471B7C"/>
    <w:rsid w:val="004864CB"/>
    <w:rsid w:val="004B7DFE"/>
    <w:rsid w:val="004C19EA"/>
    <w:rsid w:val="005150CF"/>
    <w:rsid w:val="00526743"/>
    <w:rsid w:val="00532C1E"/>
    <w:rsid w:val="005D3744"/>
    <w:rsid w:val="005E2F6A"/>
    <w:rsid w:val="005E6453"/>
    <w:rsid w:val="0062127F"/>
    <w:rsid w:val="00647F5A"/>
    <w:rsid w:val="006651EB"/>
    <w:rsid w:val="006735ED"/>
    <w:rsid w:val="0068255C"/>
    <w:rsid w:val="006921C5"/>
    <w:rsid w:val="006A0C66"/>
    <w:rsid w:val="006A0CD6"/>
    <w:rsid w:val="006C7D0F"/>
    <w:rsid w:val="006F5DFE"/>
    <w:rsid w:val="007412F9"/>
    <w:rsid w:val="00745F0B"/>
    <w:rsid w:val="00782B0E"/>
    <w:rsid w:val="007875B3"/>
    <w:rsid w:val="007B44FC"/>
    <w:rsid w:val="007C6406"/>
    <w:rsid w:val="007D2357"/>
    <w:rsid w:val="007E4FA4"/>
    <w:rsid w:val="007F798D"/>
    <w:rsid w:val="008002BF"/>
    <w:rsid w:val="008077B5"/>
    <w:rsid w:val="00826561"/>
    <w:rsid w:val="00831970"/>
    <w:rsid w:val="00853507"/>
    <w:rsid w:val="008669A5"/>
    <w:rsid w:val="00897913"/>
    <w:rsid w:val="008B00D1"/>
    <w:rsid w:val="008D39A6"/>
    <w:rsid w:val="008D6E4C"/>
    <w:rsid w:val="0090062C"/>
    <w:rsid w:val="009102F1"/>
    <w:rsid w:val="00914432"/>
    <w:rsid w:val="00931E7C"/>
    <w:rsid w:val="00936BA4"/>
    <w:rsid w:val="009442AD"/>
    <w:rsid w:val="009463BB"/>
    <w:rsid w:val="00960C38"/>
    <w:rsid w:val="00961401"/>
    <w:rsid w:val="00994779"/>
    <w:rsid w:val="009B3E61"/>
    <w:rsid w:val="009F3D49"/>
    <w:rsid w:val="00A05737"/>
    <w:rsid w:val="00A12BE3"/>
    <w:rsid w:val="00A12E30"/>
    <w:rsid w:val="00A17A8E"/>
    <w:rsid w:val="00A17EBD"/>
    <w:rsid w:val="00A44886"/>
    <w:rsid w:val="00A73DA9"/>
    <w:rsid w:val="00A82FE0"/>
    <w:rsid w:val="00A84725"/>
    <w:rsid w:val="00A90799"/>
    <w:rsid w:val="00AE4F56"/>
    <w:rsid w:val="00B2408E"/>
    <w:rsid w:val="00B3136C"/>
    <w:rsid w:val="00B407C8"/>
    <w:rsid w:val="00B532FF"/>
    <w:rsid w:val="00B53651"/>
    <w:rsid w:val="00B732E4"/>
    <w:rsid w:val="00B851D6"/>
    <w:rsid w:val="00B94CDA"/>
    <w:rsid w:val="00BB6AA5"/>
    <w:rsid w:val="00C22145"/>
    <w:rsid w:val="00C3597E"/>
    <w:rsid w:val="00C36991"/>
    <w:rsid w:val="00C46DDB"/>
    <w:rsid w:val="00C539B8"/>
    <w:rsid w:val="00C90C12"/>
    <w:rsid w:val="00C958B3"/>
    <w:rsid w:val="00C965A9"/>
    <w:rsid w:val="00C96E3E"/>
    <w:rsid w:val="00CC28DA"/>
    <w:rsid w:val="00CE4297"/>
    <w:rsid w:val="00D2380A"/>
    <w:rsid w:val="00D27A94"/>
    <w:rsid w:val="00D33E80"/>
    <w:rsid w:val="00D51642"/>
    <w:rsid w:val="00D6469A"/>
    <w:rsid w:val="00D748EF"/>
    <w:rsid w:val="00DA5D58"/>
    <w:rsid w:val="00DB54E4"/>
    <w:rsid w:val="00DC715E"/>
    <w:rsid w:val="00DF4DA7"/>
    <w:rsid w:val="00E00B87"/>
    <w:rsid w:val="00E216D4"/>
    <w:rsid w:val="00E41A2C"/>
    <w:rsid w:val="00E6431E"/>
    <w:rsid w:val="00E765F3"/>
    <w:rsid w:val="00E774C6"/>
    <w:rsid w:val="00E92828"/>
    <w:rsid w:val="00E97B55"/>
    <w:rsid w:val="00EA5665"/>
    <w:rsid w:val="00EA6585"/>
    <w:rsid w:val="00ED1070"/>
    <w:rsid w:val="00F033C1"/>
    <w:rsid w:val="00F04A6D"/>
    <w:rsid w:val="00F25584"/>
    <w:rsid w:val="00F30753"/>
    <w:rsid w:val="00F456FE"/>
    <w:rsid w:val="00F468CD"/>
    <w:rsid w:val="00F65659"/>
    <w:rsid w:val="00F76C83"/>
    <w:rsid w:val="00F8359C"/>
    <w:rsid w:val="00FE1EF6"/>
    <w:rsid w:val="00FF4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DA7"/>
    <w:pPr>
      <w:widowControl w:val="0"/>
      <w:jc w:val="both"/>
    </w:pPr>
  </w:style>
  <w:style w:type="paragraph" w:styleId="2">
    <w:name w:val="heading 2"/>
    <w:basedOn w:val="a"/>
    <w:next w:val="a"/>
    <w:link w:val="2Char"/>
    <w:uiPriority w:val="9"/>
    <w:unhideWhenUsed/>
    <w:qFormat/>
    <w:rsid w:val="008D39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4725"/>
    <w:rPr>
      <w:sz w:val="18"/>
      <w:szCs w:val="18"/>
    </w:rPr>
  </w:style>
  <w:style w:type="paragraph" w:styleId="a4">
    <w:name w:val="footer"/>
    <w:basedOn w:val="a"/>
    <w:link w:val="Char0"/>
    <w:uiPriority w:val="99"/>
    <w:unhideWhenUsed/>
    <w:rsid w:val="00A84725"/>
    <w:pPr>
      <w:tabs>
        <w:tab w:val="center" w:pos="4153"/>
        <w:tab w:val="right" w:pos="8306"/>
      </w:tabs>
      <w:snapToGrid w:val="0"/>
      <w:jc w:val="left"/>
    </w:pPr>
    <w:rPr>
      <w:sz w:val="18"/>
      <w:szCs w:val="18"/>
    </w:rPr>
  </w:style>
  <w:style w:type="character" w:customStyle="1" w:styleId="Char0">
    <w:name w:val="页脚 Char"/>
    <w:basedOn w:val="a0"/>
    <w:link w:val="a4"/>
    <w:uiPriority w:val="99"/>
    <w:rsid w:val="00A84725"/>
    <w:rPr>
      <w:sz w:val="18"/>
      <w:szCs w:val="18"/>
    </w:rPr>
  </w:style>
  <w:style w:type="paragraph" w:styleId="a5">
    <w:name w:val="List Paragraph"/>
    <w:basedOn w:val="a"/>
    <w:uiPriority w:val="34"/>
    <w:qFormat/>
    <w:rsid w:val="00E97B55"/>
    <w:pPr>
      <w:ind w:firstLineChars="200" w:firstLine="420"/>
    </w:pPr>
  </w:style>
  <w:style w:type="table" w:styleId="a6">
    <w:name w:val="Table Grid"/>
    <w:basedOn w:val="a1"/>
    <w:uiPriority w:val="59"/>
    <w:rsid w:val="009102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9102F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0">
    <w:name w:val="浅色网格1"/>
    <w:basedOn w:val="a1"/>
    <w:uiPriority w:val="62"/>
    <w:rsid w:val="009102F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6">
    <w:name w:val="Medium Shading 2 Accent 6"/>
    <w:basedOn w:val="a1"/>
    <w:uiPriority w:val="64"/>
    <w:rsid w:val="00745F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
    <w:name w:val="Light Grid Accent 6"/>
    <w:basedOn w:val="a1"/>
    <w:uiPriority w:val="62"/>
    <w:rsid w:val="00745F0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7">
    <w:name w:val="Balloon Text"/>
    <w:basedOn w:val="a"/>
    <w:link w:val="Char1"/>
    <w:uiPriority w:val="99"/>
    <w:semiHidden/>
    <w:unhideWhenUsed/>
    <w:rsid w:val="00C90C12"/>
    <w:rPr>
      <w:sz w:val="18"/>
      <w:szCs w:val="18"/>
    </w:rPr>
  </w:style>
  <w:style w:type="character" w:customStyle="1" w:styleId="Char1">
    <w:name w:val="批注框文本 Char"/>
    <w:basedOn w:val="a0"/>
    <w:link w:val="a7"/>
    <w:uiPriority w:val="99"/>
    <w:semiHidden/>
    <w:rsid w:val="00C90C12"/>
    <w:rPr>
      <w:sz w:val="18"/>
      <w:szCs w:val="18"/>
    </w:rPr>
  </w:style>
  <w:style w:type="table" w:customStyle="1" w:styleId="20">
    <w:name w:val="浅色底纹2"/>
    <w:basedOn w:val="a1"/>
    <w:uiPriority w:val="60"/>
    <w:rsid w:val="009B3E6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Contents">
    <w:name w:val="Table Contents"/>
    <w:basedOn w:val="a"/>
    <w:rsid w:val="008D39A6"/>
    <w:pPr>
      <w:suppressLineNumbers/>
      <w:suppressAutoHyphens/>
    </w:pPr>
    <w:rPr>
      <w:rFonts w:ascii="Calibri" w:eastAsia="Arial Unicode MS" w:hAnsi="Calibri" w:cs="font331"/>
      <w:kern w:val="1"/>
      <w:lang w:eastAsia="ar-SA"/>
    </w:rPr>
  </w:style>
  <w:style w:type="paragraph" w:styleId="a8">
    <w:name w:val="Title"/>
    <w:basedOn w:val="a"/>
    <w:next w:val="a"/>
    <w:link w:val="Char2"/>
    <w:uiPriority w:val="10"/>
    <w:qFormat/>
    <w:rsid w:val="008D39A6"/>
    <w:pPr>
      <w:suppressAutoHyphens/>
      <w:spacing w:before="240" w:after="60"/>
      <w:jc w:val="left"/>
      <w:outlineLvl w:val="0"/>
    </w:pPr>
    <w:rPr>
      <w:rFonts w:asciiTheme="majorHAnsi" w:eastAsia="宋体" w:hAnsiTheme="majorHAnsi" w:cstheme="majorBidi"/>
      <w:b/>
      <w:bCs/>
      <w:kern w:val="1"/>
      <w:sz w:val="32"/>
      <w:szCs w:val="32"/>
      <w:lang w:eastAsia="ar-SA"/>
    </w:rPr>
  </w:style>
  <w:style w:type="character" w:customStyle="1" w:styleId="Char2">
    <w:name w:val="标题 Char"/>
    <w:basedOn w:val="a0"/>
    <w:link w:val="a8"/>
    <w:uiPriority w:val="10"/>
    <w:rsid w:val="008D39A6"/>
    <w:rPr>
      <w:rFonts w:asciiTheme="majorHAnsi" w:eastAsia="宋体" w:hAnsiTheme="majorHAnsi" w:cstheme="majorBidi"/>
      <w:b/>
      <w:bCs/>
      <w:kern w:val="1"/>
      <w:sz w:val="32"/>
      <w:szCs w:val="32"/>
      <w:lang w:eastAsia="ar-SA"/>
    </w:rPr>
  </w:style>
  <w:style w:type="character" w:customStyle="1" w:styleId="2Char">
    <w:name w:val="标题 2 Char"/>
    <w:basedOn w:val="a0"/>
    <w:link w:val="2"/>
    <w:uiPriority w:val="9"/>
    <w:rsid w:val="008D39A6"/>
    <w:rPr>
      <w:rFonts w:asciiTheme="majorHAnsi" w:eastAsiaTheme="majorEastAsia" w:hAnsiTheme="majorHAnsi" w:cstheme="majorBidi"/>
      <w:b/>
      <w:bCs/>
      <w:sz w:val="32"/>
      <w:szCs w:val="32"/>
    </w:rPr>
  </w:style>
  <w:style w:type="paragraph" w:styleId="a9">
    <w:name w:val="caption"/>
    <w:basedOn w:val="a"/>
    <w:next w:val="a"/>
    <w:uiPriority w:val="35"/>
    <w:unhideWhenUsed/>
    <w:qFormat/>
    <w:rsid w:val="00647F5A"/>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4252A-0FEE-41A5-AFA8-C2EABB64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3</Pages>
  <Words>452</Words>
  <Characters>2581</Characters>
  <Application>Microsoft Office Word</Application>
  <DocSecurity>0</DocSecurity>
  <Lines>21</Lines>
  <Paragraphs>6</Paragraphs>
  <ScaleCrop>false</ScaleCrop>
  <Company>Microsoft</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miffy</dc:creator>
  <cp:lastModifiedBy>Lance</cp:lastModifiedBy>
  <cp:revision>40</cp:revision>
  <cp:lastPrinted>2013-10-19T01:27:00Z</cp:lastPrinted>
  <dcterms:created xsi:type="dcterms:W3CDTF">2013-09-30T04:59:00Z</dcterms:created>
  <dcterms:modified xsi:type="dcterms:W3CDTF">2013-12-04T07:11:00Z</dcterms:modified>
</cp:coreProperties>
</file>