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goodlede-contributing-editor-guide"/>
    <w:p>
      <w:pPr>
        <w:pStyle w:val="Heading1"/>
      </w:pPr>
      <w:r>
        <w:t xml:space="preserve">Goodlede — Contributing Editor Guide</w:t>
      </w:r>
    </w:p>
    <w:p>
      <w:pPr>
        <w:pStyle w:val="FirstParagraph"/>
      </w:pPr>
      <w:r>
        <w:rPr>
          <w:bCs/>
          <w:b/>
        </w:rPr>
        <w:t xml:space="preserve">For Leeann Lahren · prepared by Michael</w:t>
      </w:r>
    </w:p>
    <w:p>
      <w:pPr>
        <w:pStyle w:val="BodyText"/>
      </w:pPr>
      <w:r>
        <w:t xml:space="preserve">Welcome to Goodlede. As a contributing editor, your role is simple and valuable: when you come across a genuinely good-news story, you send it in, write a short note on it, and Michael gives the final sign-off before it publishes. Nothing you submit goes live on its own.</w:t>
      </w:r>
    </w:p>
    <w:bookmarkStart w:id="20" w:name="how-to-submit-a-story"/>
    <w:p>
      <w:pPr>
        <w:pStyle w:val="Heading2"/>
      </w:pPr>
      <w:r>
        <w:t xml:space="preserve">How to submit a story</w:t>
      </w:r>
    </w:p>
    <w:p>
      <w:pPr>
        <w:numPr>
          <w:ilvl w:val="0"/>
          <w:numId w:val="1001"/>
        </w:numPr>
        <w:pStyle w:val="Compact"/>
      </w:pPr>
      <w:r>
        <w:t xml:space="preserve">Email the article’s</w:t>
      </w:r>
      <w: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submit@goodlede.com</w:t>
      </w:r>
      <w:r>
        <w:t xml:space="preserve"> </w:t>
      </w:r>
      <w:r>
        <w:t xml:space="preserve">from your email address.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story per email.</w:t>
      </w:r>
      <w:r>
        <w:t xml:space="preserve"> </w:t>
      </w:r>
      <w:r>
        <w:t xml:space="preserve">Just paste the link in the body — a subject line is optional, and you don’t need to write anything up at this stage.</w:t>
      </w:r>
    </w:p>
    <w:bookmarkEnd w:id="20"/>
    <w:bookmarkStart w:id="21" w:name="what-happens-after-you-send-it"/>
    <w:p>
      <w:pPr>
        <w:pStyle w:val="Heading2"/>
      </w:pPr>
      <w:r>
        <w:t xml:space="preserve">What happens after you send 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Goodlede reads the full article</w:t>
      </w:r>
      <w:r>
        <w:t xml:space="preserve"> </w:t>
      </w:r>
      <w:r>
        <w:t xml:space="preserve">and drafts a starting point —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backs it</w:t>
      </w:r>
      <w:r>
        <w:rPr>
          <w:bCs/>
          <w:b/>
        </w:rPr>
        <w:t xml:space="preserve">”</w:t>
      </w:r>
      <w:r>
        <w:t xml:space="preserve"> </w:t>
      </w:r>
      <w:r>
        <w:t xml:space="preserve">(the evidence) and a first pass at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Worth noting</w:t>
      </w:r>
      <w:r>
        <w:rPr>
          <w:bCs/>
          <w:b/>
        </w:rPr>
        <w:t xml:space="preserve">”</w:t>
      </w:r>
      <w:r>
        <w:t xml:space="preserve"> </w:t>
      </w:r>
      <w:r>
        <w:t xml:space="preserve">(an honest qualifier: what the story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prove).</w:t>
      </w:r>
    </w:p>
    <w:p>
      <w:pPr>
        <w:numPr>
          <w:ilvl w:val="0"/>
          <w:numId w:val="1002"/>
        </w:numPr>
        <w:pStyle w:val="Compact"/>
      </w:pPr>
      <w:r>
        <w:t xml:space="preserve">It lands on</w:t>
      </w:r>
      <w:r>
        <w:t xml:space="preserve"> </w:t>
      </w:r>
      <w:r>
        <w:rPr>
          <w:bCs/>
          <w:b/>
        </w:rPr>
        <w:t xml:space="preserve">your own review desk</w:t>
      </w:r>
      <w:r>
        <w:t xml:space="preserve"> </w:t>
      </w:r>
      <w:r>
        <w:t xml:space="preserve">— a private link we’ll send you —</w:t>
      </w:r>
      <w:r>
        <w:t xml:space="preserve"> </w:t>
      </w:r>
      <w:r>
        <w:rPr>
          <w:bCs/>
          <w:b/>
        </w:rPr>
        <w:t xml:space="preserve">not live.</w:t>
      </w:r>
    </w:p>
    <w:p>
      <w:pPr>
        <w:numPr>
          <w:ilvl w:val="0"/>
          <w:numId w:val="1002"/>
        </w:numPr>
        <w:pStyle w:val="Compact"/>
      </w:pPr>
      <w:r>
        <w:t xml:space="preserve">You open your desk,</w:t>
      </w:r>
      <w:r>
        <w:t xml:space="preserve"> </w:t>
      </w:r>
      <w:r>
        <w:rPr>
          <w:bCs/>
          <w:b/>
        </w:rPr>
        <w:t xml:space="preserve">write or refine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Worth noting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your own words</w:t>
      </w:r>
      <w:r>
        <w:t xml:space="preserve">, and approve it.</w:t>
      </w:r>
    </w:p>
    <w:p>
      <w:pPr>
        <w:numPr>
          <w:ilvl w:val="0"/>
          <w:numId w:val="1002"/>
        </w:numPr>
        <w:pStyle w:val="Compact"/>
      </w:pPr>
      <w:r>
        <w:t xml:space="preserve">It then goes to</w:t>
      </w:r>
      <w:r>
        <w:t xml:space="preserve"> </w:t>
      </w:r>
      <w:r>
        <w:rPr>
          <w:bCs/>
          <w:b/>
        </w:rPr>
        <w:t xml:space="preserve">Michael for the final sign-off.</w:t>
      </w:r>
      <w:r>
        <w:t xml:space="preserve"> </w:t>
      </w:r>
      <w:r>
        <w:rPr>
          <w:bCs/>
          <w:b/>
        </w:rPr>
        <w:t xml:space="preserve">Only after he approves does it publish</w:t>
      </w:r>
      <w:r>
        <w:t xml:space="preserve"> </w:t>
      </w:r>
      <w:r>
        <w:t xml:space="preserve">— your submissions always come to him before they go live. (If he adjusts anything, you’ll get a quick note showing what changed.)</w:t>
      </w:r>
    </w:p>
    <w:p>
      <w:pPr>
        <w:pStyle w:val="FirstParagraph"/>
      </w:pPr>
      <w:r>
        <w:t xml:space="preserve">You’ll get an email the moment a submission is on your desk, with the link to open it.</w:t>
      </w:r>
    </w:p>
    <w:bookmarkEnd w:id="21"/>
    <w:bookmarkStart w:id="22" w:name="what-makes-a-good-goodlede-story"/>
    <w:p>
      <w:pPr>
        <w:pStyle w:val="Heading2"/>
      </w:pPr>
      <w:r>
        <w:t xml:space="preserve">What makes a good Goodlede story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Genuinely good news</w:t>
      </w:r>
      <w:r>
        <w:t xml:space="preserve"> </w:t>
      </w:r>
      <w:r>
        <w:t xml:space="preserve">— a real positive development, not a silver lining inside a bad story, and not a problem that’s only half-solved.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reputable, ideally primary source</w:t>
      </w:r>
      <w:r>
        <w:t xml:space="preserve"> </w:t>
      </w:r>
      <w:r>
        <w:t xml:space="preserve">— the outlet that originally reported it, not an aggregator or a</w:t>
      </w:r>
      <w:r>
        <w:t xml:space="preserve"> </w:t>
      </w:r>
      <w:r>
        <w:t xml:space="preserve">“</w:t>
      </w:r>
      <w:r>
        <w:t xml:space="preserve">10 good things this week</w:t>
      </w:r>
      <w:r>
        <w:t xml:space="preserve">”</w:t>
      </w:r>
      <w:r>
        <w:t xml:space="preserve"> </w:t>
      </w:r>
      <w:r>
        <w:t xml:space="preserve">roundup.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specific story</w:t>
      </w:r>
      <w:r>
        <w:t xml:space="preserve"> </w:t>
      </w:r>
      <w:r>
        <w:t xml:space="preserve">— a single article, not a list or a section page.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politics or partisanship.</w:t>
      </w:r>
    </w:p>
    <w:bookmarkEnd w:id="22"/>
    <w:bookmarkStart w:id="23" w:name="the-worth-noting-line"/>
    <w:p>
      <w:pPr>
        <w:pStyle w:val="Heading2"/>
      </w:pPr>
      <w:r>
        <w:t xml:space="preserve">The</w:t>
      </w:r>
      <w:r>
        <w:t xml:space="preserve"> </w:t>
      </w:r>
      <w:r>
        <w:t xml:space="preserve">“</w:t>
      </w:r>
      <w:r>
        <w:t xml:space="preserve">Worth noting</w:t>
      </w:r>
      <w:r>
        <w:t xml:space="preserve">”</w:t>
      </w:r>
      <w:r>
        <w:t xml:space="preserve"> </w:t>
      </w:r>
      <w:r>
        <w:t xml:space="preserve">line</w:t>
      </w:r>
    </w:p>
    <w:p>
      <w:pPr>
        <w:pStyle w:val="FirstParagraph"/>
      </w:pPr>
      <w:r>
        <w:t xml:space="preserve">Every Goodlede story includes a short, honest caveat — what the news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doesn’t</w:t>
      </w:r>
      <w:r>
        <w:t xml:space="preserve"> </w:t>
      </w:r>
      <w:r>
        <w:t xml:space="preserve">mean — so we never overclaim.</w:t>
      </w:r>
      <w:r>
        <w:t xml:space="preserve"> </w:t>
      </w:r>
      <w:r>
        <w:rPr>
          <w:bCs/>
          <w:b/>
        </w:rPr>
        <w:t xml:space="preserve">You write it</w:t>
      </w:r>
      <w:r>
        <w:t xml:space="preserve"> </w:t>
      </w:r>
      <w:r>
        <w:t xml:space="preserve">on your desk (we give you a draft to start from). Michael sees your version when he signs off, and finalizes it.</w:t>
      </w:r>
    </w:p>
    <w:bookmarkEnd w:id="23"/>
    <w:bookmarkStart w:id="24" w:name="good-to-know"/>
    <w:p>
      <w:pPr>
        <w:pStyle w:val="Heading2"/>
      </w:pPr>
      <w:r>
        <w:t xml:space="preserve">Good to know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Duplicates are caught automatically.</w:t>
      </w:r>
      <w:r>
        <w:t xml:space="preserve"> </w:t>
      </w:r>
      <w:r>
        <w:t xml:space="preserve">If a story is already on the site — or was considered and passed on before — the system flags it rather than running it twice.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There may be a short wait.</w:t>
      </w:r>
      <w:r>
        <w:t xml:space="preserve"> </w:t>
      </w:r>
      <w:r>
        <w:t xml:space="preserve">Michael reviews submissions roughly twice a day, so a story won’t always appear immediately.</w:t>
      </w:r>
    </w:p>
    <w:p>
      <w:pPr>
        <w:pStyle w:val="FirstParagraph"/>
      </w:pPr>
      <w:r>
        <w:t xml:space="preserve">Questions, or want to talk through what’s a good fit? Just reach out to Michael.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Goodlede · Wag Media, LLC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2026-06-29T22:36:07Z</dcterms:created>
  <dcterms:modified xsi:type="dcterms:W3CDTF">2026-06-29T22:36:07Z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