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goodlede-updates-since-the-last-memo"/>
    <w:p>
      <w:pPr>
        <w:pStyle w:val="Heading1"/>
      </w:pPr>
      <w:r>
        <w:t xml:space="preserve">Goodlede — Updates Since the Last Memo</w:t>
      </w:r>
    </w:p>
    <w:p>
      <w:pPr>
        <w:pStyle w:val="FirstParagraph"/>
      </w:pPr>
      <w:r>
        <w:rPr>
          <w:bCs/>
          <w:b/>
        </w:rPr>
        <w:t xml:space="preserve">Prepared for prospective editors — June 29, 2026</w:t>
      </w:r>
    </w:p>
    <w:p>
      <w:pPr>
        <w:pStyle w:val="BodyText"/>
      </w:pPr>
      <w:r>
        <w:t xml:space="preserve">This is a short addendum to the previous overview, capturing what’s changed since.</w:t>
      </w:r>
    </w:p>
    <w:bookmarkStart w:id="20" w:name="X18b4eda009ce340ae8710d98e04b5493abfbf08"/>
    <w:p>
      <w:pPr>
        <w:pStyle w:val="Heading2"/>
      </w:pPr>
      <w:r>
        <w:t xml:space="preserve">1. Digest sources are now mined for their articles, not posted as-is</w:t>
      </w:r>
    </w:p>
    <w:p>
      <w:pPr>
        <w:pStyle w:val="FirstParagraph"/>
      </w:pPr>
      <w:r>
        <w:t xml:space="preserve">Some valuable sources publish</w:t>
      </w:r>
      <w:r>
        <w:t xml:space="preserve"> </w:t>
      </w:r>
      <w:r>
        <w:rPr>
          <w:iCs/>
          <w:i/>
        </w:rPr>
        <w:t xml:space="preserve">digests</w:t>
      </w:r>
      <w:r>
        <w:t xml:space="preserve"> </w:t>
      </w:r>
      <w:r>
        <w:t xml:space="preserve">— a single post that bundles several unrelated stories under one link (Squirrel News is the prime example). Those were correctly rejected before as roundups, but the good stories inside them never made it to you. Now, for digest/aggregator sources, the system</w:t>
      </w:r>
      <w:r>
        <w:t xml:space="preserve"> </w:t>
      </w:r>
      <w:r>
        <w:rPr>
          <w:bCs/>
          <w:b/>
        </w:rPr>
        <w:t xml:space="preserve">follows each digest to its outbound article links and runs those individual articles through the full pipeline</w:t>
      </w:r>
      <w:r>
        <w:t xml:space="preserve"> </w:t>
      </w:r>
      <w:r>
        <w:t xml:space="preserve">— reads the article, screens it, de-duplicates it, and queues it, each carrying its</w:t>
      </w:r>
      <w:r>
        <w:t xml:space="preserve"> </w:t>
      </w:r>
      <w:r>
        <w:rPr>
          <w:iCs/>
          <w:i/>
        </w:rPr>
        <w:t xml:space="preserve">true</w:t>
      </w:r>
      <w:r>
        <w:t xml:space="preserve"> </w:t>
      </w:r>
      <w:r>
        <w:t xml:space="preserve">source. The digest itself is never posted. One Squirrel digest just produced eleven reviewable stories from CBC, BBC, The Guardian, Deutsche Welle, RTÉ and others.</w:t>
      </w:r>
    </w:p>
    <w:bookmarkEnd w:id="20"/>
    <w:bookmarkStart w:id="21" w:name="X902476490a32e08d02151ade40f83ce23c6989e"/>
    <w:p>
      <w:pPr>
        <w:pStyle w:val="Heading2"/>
      </w:pPr>
      <w:r>
        <w:t xml:space="preserve">2. Multi-subject headlines are caught — and followed</w:t>
      </w:r>
    </w:p>
    <w:p>
      <w:pPr>
        <w:pStyle w:val="FirstParagraph"/>
      </w:pPr>
      <w:r>
        <w:t xml:space="preserve">A headline that bundles several subjects (</w:t>
      </w:r>
      <w:r>
        <w:t xml:space="preserve">“</w:t>
      </w:r>
      <w:r>
        <w:t xml:space="preserve">X falls 40%, US passes a bill, Z wins a cup</w:t>
      </w:r>
      <w:r>
        <w:t xml:space="preserve">”</w:t>
      </w:r>
      <w:r>
        <w:t xml:space="preserve">) is a roundup whose link won’t lead to any single article. The system now refuses to post those as standalone stories and, for aggregator sources, follows the links to the real articles instead — so the genuine good story behind a click-through still reaches you, from its proper source.</w:t>
      </w:r>
    </w:p>
    <w:bookmarkEnd w:id="21"/>
    <w:bookmarkStart w:id="22" w:name="more-sources-cbc-added"/>
    <w:p>
      <w:pPr>
        <w:pStyle w:val="Heading2"/>
      </w:pPr>
      <w:r>
        <w:t xml:space="preserve">3. More sources — CBC added</w:t>
      </w:r>
    </w:p>
    <w:p>
      <w:pPr>
        <w:pStyle w:val="FirstParagraph"/>
      </w:pPr>
      <w:r>
        <w:t xml:space="preserve">Added</w:t>
      </w:r>
      <w:r>
        <w:t xml:space="preserve"> </w:t>
      </w:r>
      <w:r>
        <w:rPr>
          <w:bCs/>
          <w:b/>
        </w:rPr>
        <w:t xml:space="preserve">CBC</w:t>
      </w:r>
      <w:r>
        <w:t xml:space="preserve"> </w:t>
      </w:r>
      <w:r>
        <w:t xml:space="preserve">(Technology &amp; Science, Health, and Canada). The active feed roster now sits at</w:t>
      </w:r>
      <w:r>
        <w:t xml:space="preserve"> </w:t>
      </w:r>
      <w:r>
        <w:rPr>
          <w:bCs/>
          <w:b/>
        </w:rPr>
        <w:t xml:space="preserve">64 verified sources</w:t>
      </w:r>
      <w:r>
        <w:t xml:space="preserve">, weighted toward good-news, science, environment, and conservation outlets. The weekly automated search for new, reputable feeds continues, surfaced for approval before anything is added.</w:t>
      </w:r>
    </w:p>
    <w:bookmarkEnd w:id="22"/>
    <w:bookmarkStart w:id="23" w:name="X108d4f7836ea08733db4063da0297917485d3d5"/>
    <w:p>
      <w:pPr>
        <w:pStyle w:val="Heading2"/>
      </w:pPr>
      <w:r>
        <w:t xml:space="preserve">4. Email-in submissions: nothing disappears, and alerts reach the sender</w:t>
      </w:r>
    </w:p>
    <w:p>
      <w:pPr>
        <w:numPr>
          <w:ilvl w:val="0"/>
          <w:numId w:val="1001"/>
        </w:numPr>
        <w:pStyle w:val="Compact"/>
      </w:pPr>
      <w:r>
        <w:t xml:space="preserve">If a submitted link can’t be read or verified — a paywall, for instance — the</w:t>
      </w:r>
      <w:r>
        <w:t xml:space="preserve"> </w:t>
      </w:r>
      <w:r>
        <w:rPr>
          <w:bCs/>
          <w:b/>
        </w:rPr>
        <w:t xml:space="preserve">sender now gets an email back</w:t>
      </w:r>
      <w:r>
        <w:t xml:space="preserve"> </w:t>
      </w:r>
      <w:r>
        <w:t xml:space="preserve">asking for the headline and a supporting line. Submissions never silently fail.</w:t>
      </w:r>
    </w:p>
    <w:p>
      <w:pPr>
        <w:numPr>
          <w:ilvl w:val="0"/>
          <w:numId w:val="1001"/>
        </w:numPr>
        <w:pStyle w:val="Compact"/>
      </w:pPr>
      <w:r>
        <w:t xml:space="preserve">The</w:t>
      </w:r>
      <w:r>
        <w:t xml:space="preserve"> </w:t>
      </w:r>
      <w:r>
        <w:rPr>
          <w:bCs/>
          <w:b/>
        </w:rPr>
        <w:t xml:space="preserve">possible-duplicate alert</w:t>
      </w:r>
      <w:r>
        <w:t xml:space="preserve"> </w:t>
      </w:r>
      <w:r>
        <w:t xml:space="preserve">—</w:t>
      </w:r>
      <w:r>
        <w:t xml:space="preserve"> </w:t>
      </w:r>
      <w:r>
        <w:rPr>
          <w:iCs/>
          <w:i/>
        </w:rPr>
        <w:t xml:space="preserve">publish anyway / publish and remove the existing one(s) / keep the existing</w:t>
      </w:r>
      <w:r>
        <w:t xml:space="preserve"> </w:t>
      </w:r>
      <w:r>
        <w:t xml:space="preserve">— now goes to</w:t>
      </w:r>
      <w:r>
        <w:t xml:space="preserve"> </w:t>
      </w:r>
      <w:r>
        <w:rPr>
          <w:bCs/>
          <w:b/>
        </w:rPr>
        <w:t xml:space="preserve">whoever submitted the story</w:t>
      </w:r>
      <w:r>
        <w:t xml:space="preserve">, not just the owner. This is ready for additional authorized contributors beyond the owner.</w:t>
      </w:r>
    </w:p>
    <w:bookmarkEnd w:id="23"/>
    <w:bookmarkStart w:id="24" w:name="send-the-days-edition-to-a-single-reader"/>
    <w:p>
      <w:pPr>
        <w:pStyle w:val="Heading2"/>
      </w:pPr>
      <w:r>
        <w:t xml:space="preserve">5. Send the day’s edition to a single reader</w:t>
      </w:r>
    </w:p>
    <w:p>
      <w:pPr>
        <w:pStyle w:val="FirstParagraph"/>
      </w:pPr>
      <w:r>
        <w:t xml:space="preserve">The newsletter can now be sent to</w:t>
      </w:r>
      <w:r>
        <w:t xml:space="preserve"> </w:t>
      </w:r>
      <w:r>
        <w:rPr>
          <w:bCs/>
          <w:b/>
        </w:rPr>
        <w:t xml:space="preserve">one recipient</w:t>
      </w:r>
      <w:r>
        <w:t xml:space="preserve"> </w:t>
      </w:r>
      <w:r>
        <w:t xml:space="preserve">on demand — useful for catching a brand-new subscriber up on the current day’s good news without re-mailing the whole list.</w:t>
      </w:r>
    </w:p>
    <w:p>
      <w:r>
        <w:pict>
          <v:rect style="width:0;height:1.5pt" o:hralign="center" o:hrstd="t" o:hr="t"/>
        </w:pict>
      </w:r>
    </w:p>
    <w:p>
      <w:pPr>
        <w:pStyle w:val="FirstParagraph"/>
      </w:pPr>
      <w:r>
        <w:rPr>
          <w:iCs/>
          <w:i/>
        </w:rPr>
        <w:t xml:space="preserve">Everything in the previous memo still stands; this only adds to it. Goodlede · Wag Media, LLC</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2026-06-29T12:23:00Z</dcterms:created>
  <dcterms:modified xsi:type="dcterms:W3CDTF">2026-06-29T12:23:00Z</dcterms:modified>
</cp:coreProperties>
</file>

<file path=docProps/custom.xml><?xml version="1.0" encoding="utf-8"?>
<Properties xmlns="http://schemas.openxmlformats.org/officeDocument/2006/custom-properties" xmlns:vt="http://schemas.openxmlformats.org/officeDocument/2006/docPropsVTypes"/>
</file>