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114A8594" w:rsidR="00F816C4" w:rsidRDefault="005455D7">
      <w:proofErr w:type="spellStart"/>
      <w:r>
        <w:t>Integrationsmonito</w:t>
      </w:r>
      <w:r w:rsidR="004B7D35">
        <w:t>r</w:t>
      </w:r>
      <w:r>
        <w:t>ing</w:t>
      </w:r>
      <w:proofErr w:type="spellEnd"/>
      <w:r>
        <w:t xml:space="preserve"> Niedersachsen</w:t>
      </w:r>
      <w:r w:rsidR="006B0F91">
        <w:t xml:space="preserve"> 2021</w:t>
      </w:r>
    </w:p>
    <w:p w14:paraId="058BC205" w14:textId="77777777" w:rsidR="005455D7" w:rsidRDefault="006C2A0F" w:rsidP="006B0F91">
      <w:pPr>
        <w:jc w:val="center"/>
      </w:pPr>
      <w:r>
        <w:t>Konzept-Entwurf</w:t>
      </w:r>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w:t>
      </w:r>
      <w:r>
        <w:lastRenderedPageBreak/>
        <w:t>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5"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6" w:history="1">
        <w:r w:rsidR="00AF074F" w:rsidRPr="00413AA4">
          <w:rPr>
            <w:rStyle w:val="Hyperlink"/>
          </w:rPr>
          <w:t>https://www.un.org/sustainabledevelopment/</w:t>
        </w:r>
      </w:hyperlink>
      <w:r w:rsidR="00AF074F">
        <w:t>)</w:t>
      </w:r>
    </w:p>
    <w:p w14:paraId="78DE9F89" w14:textId="77777777" w:rsidR="006C2A0F" w:rsidRDefault="00AF074F">
      <w:r>
        <w:t xml:space="preserve">Die Daten zur Nachhaltigkeit </w:t>
      </w:r>
      <w:r w:rsidR="0054630E">
        <w:t xml:space="preserve">entstammen der jeweiligen amtlichen Statistik der Länder, </w:t>
      </w:r>
      <w:r>
        <w:t>sind öffentlich zugänglich und werden länderspezifisch über die das System Open-SDG grafisch, tabellarisch und kartografisch dargestellt. Für Deutschland befinden sich d</w:t>
      </w:r>
      <w:r w:rsidR="000737D6">
        <w:t>ie Daten unter der Inter</w:t>
      </w:r>
      <w:r>
        <w:t>n</w:t>
      </w:r>
      <w:r w:rsidR="000737D6">
        <w:t>e</w:t>
      </w:r>
      <w:r w:rsidR="0054630E">
        <w:t>tadres</w:t>
      </w:r>
      <w:r>
        <w:t xml:space="preserve">se </w:t>
      </w:r>
      <w:hyperlink r:id="rId7" w:history="1">
        <w:r w:rsidRPr="00413AA4">
          <w:rPr>
            <w:rStyle w:val="Hyperlink"/>
          </w:rPr>
          <w:t>http://www.sdg-indikatoren.de</w:t>
        </w:r>
      </w:hyperlink>
      <w:r w:rsidR="00153953">
        <w:t>. Aktuell nutzen 18 Länder und vier Städte das System zur Veröffentlichung ihrer Daten zur Nachhaltigkeit (</w:t>
      </w:r>
      <w:hyperlink r:id="rId8"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9"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0"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1"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2"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p>
    <w:p w14:paraId="77FCB670" w14:textId="69BCC575" w:rsidR="00E2505C" w:rsidRPr="00E2505C" w:rsidRDefault="00E2505C">
      <w:pPr>
        <w:rPr>
          <w:i/>
        </w:rPr>
      </w:pPr>
      <w:r>
        <w:rPr>
          <w:i/>
        </w:rPr>
        <w:t>Open-MTN – ein Test</w:t>
      </w:r>
    </w:p>
    <w:p w14:paraId="39C9DC35" w14:textId="0FAA224E" w:rsidR="00E2505C" w:rsidRDefault="00E2505C">
      <w:r>
        <w:t>In der Vorbereitung dieses Konzept</w:t>
      </w:r>
      <w:r w:rsidR="001B4F67">
        <w:t>es</w:t>
      </w:r>
      <w:r>
        <w:t xml:space="preserve"> ist eine Fassung des </w:t>
      </w:r>
      <w:hyperlink r:id="rId13"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CF08DF4" w:rsidR="001B4F67" w:rsidRDefault="001B4F67">
      <w:r>
        <w:lastRenderedPageBreak/>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766BCF81" w:rsidR="001B4F67" w:rsidRDefault="001B4F67">
      <w:r>
        <w:lastRenderedPageBreak/>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210491E2"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tabellarisch oder </w:t>
      </w:r>
      <w:r w:rsidR="006A4992">
        <w:t>g</w:t>
      </w:r>
      <w:r>
        <w:t xml:space="preserve">rafisch in Zukunft auch kartografisch auszugeben. Ein </w:t>
      </w:r>
      <w:r w:rsidR="006A4992">
        <w:t>e</w:t>
      </w:r>
      <w:r>
        <w:t xml:space="preserve">infaches Beispiel ist der </w:t>
      </w:r>
      <w:hyperlink r:id="rId15"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49065"/>
                    </a:xfrm>
                    <a:prstGeom prst="rect">
                      <a:avLst/>
                    </a:prstGeom>
                  </pic:spPr>
                </pic:pic>
              </a:graphicData>
            </a:graphic>
          </wp:inline>
        </w:drawing>
      </w:r>
    </w:p>
    <w:p w14:paraId="62C7B05C" w14:textId="77777777" w:rsidR="006208E4" w:rsidRDefault="006208E4">
      <w:r>
        <w:lastRenderedPageBreak/>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w:t>
      </w:r>
      <w:proofErr w:type="spellStart"/>
      <w:r>
        <w:t>Grafig</w:t>
      </w:r>
      <w:proofErr w:type="spellEnd"/>
      <w:r>
        <w:t xml:space="preserve"> als ein Bild herunterzuladen. </w:t>
      </w:r>
      <w:commentRangeStart w:id="0"/>
      <w:r>
        <w:t>Diese Möglichkeit</w:t>
      </w:r>
      <w:commentRangeEnd w:id="0"/>
      <w:r>
        <w:rPr>
          <w:rStyle w:val="Kommentarzeichen"/>
        </w:rPr>
        <w:commentReference w:id="0"/>
      </w:r>
      <w:r>
        <w:t xml:space="preserve"> zielt auf eine eigene Weiterverarbeitung der Daten.</w:t>
      </w:r>
    </w:p>
    <w:p w14:paraId="21C5A984" w14:textId="1AA3E110" w:rsidR="006208E4" w:rsidRDefault="006208E4"/>
    <w:p w14:paraId="1BFDF529" w14:textId="3A199B0E"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t xml:space="preserve"> allerdings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w:t>
      </w:r>
      <w:r>
        <w:lastRenderedPageBreak/>
        <w:t xml:space="preserve">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1"/>
      <w:proofErr w:type="spellStart"/>
      <w:r>
        <w:t>Geojson</w:t>
      </w:r>
      <w:proofErr w:type="spellEnd"/>
      <w:r>
        <w:t xml:space="preserve"> Datei heruntergeladen werden</w:t>
      </w:r>
      <w:commentRangeEnd w:id="1"/>
      <w:r>
        <w:rPr>
          <w:rStyle w:val="Kommentarzeichen"/>
        </w:rPr>
        <w:commentReference w:id="1"/>
      </w:r>
      <w:r>
        <w:t>.</w:t>
      </w:r>
    </w:p>
    <w:p w14:paraId="458A608C" w14:textId="2573DE9C" w:rsidR="005E2B68" w:rsidRDefault="005E2B68">
      <w:r>
        <w:t>Abb. 3 Kartenansicht</w:t>
      </w:r>
    </w:p>
    <w:p w14:paraId="5EB40598" w14:textId="4AF3A3F8" w:rsidR="005E2B68" w:rsidRDefault="005E2B68">
      <w:r>
        <w:rPr>
          <w:noProof/>
        </w:rPr>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77BE2347"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die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Diese Struktur der doppelten Datenhaltung (lokal und bei GitHub) sorgt für ein hohes Maß an Datensicherheit und Datenverfügbarkeit.</w:t>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xml:space="preserve">,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w:t>
      </w:r>
      <w:r w:rsidR="002F2646">
        <w:lastRenderedPageBreak/>
        <w:t>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2"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130FF88E" w:rsidR="00682036" w:rsidRDefault="00682036" w:rsidP="00535F53">
      <w:pPr>
        <w:pStyle w:val="Listenabsatz"/>
        <w:numPr>
          <w:ilvl w:val="0"/>
          <w:numId w:val="1"/>
        </w:numPr>
      </w:pPr>
      <w:r>
        <w:t>Beurteilung der technischen Umsetzung (einfach, mittel schwer)</w:t>
      </w:r>
    </w:p>
    <w:p w14:paraId="72EB5073" w14:textId="63FA1E50"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Oberkategorien kann die neue Kategorie </w:t>
      </w:r>
      <w:r w:rsidR="00446257" w:rsidRPr="00446257">
        <w:rPr>
          <w:i/>
        </w:rPr>
        <w:t>Rechtliche Integration und Asyl</w:t>
      </w:r>
      <w:r w:rsidR="00446257">
        <w:t xml:space="preserve"> gesehen werden. In der bisherigen Struktur verschwanden die Indikatoren bei denen es um den Aufenthaltsstatus von </w:t>
      </w:r>
      <w:r w:rsidR="00446257">
        <w:lastRenderedPageBreak/>
        <w:t xml:space="preserve">Ausländerinnen und Ausländern geht (beispielsweise A9: </w:t>
      </w:r>
      <w:r w:rsidR="007D411A">
        <w:t>Ausländerinnen und Ausländer nach Aufenthaltsstatus</w:t>
      </w:r>
      <w:r w:rsidR="00446257">
        <w:t>) in der Oberkategorie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w:t>
      </w:r>
      <w:r w:rsidR="00EC37BD">
        <w:lastRenderedPageBreak/>
        <w:t xml:space="preserve">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1F1B9B0D"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w:t>
      </w:r>
      <w:r w:rsidR="002F7C2C">
        <w:t xml:space="preserve">Der Indikator C8 </w:t>
      </w:r>
      <w:r w:rsidR="002F7C2C" w:rsidRPr="002F7C2C">
        <w:rPr>
          <w:i/>
        </w:rPr>
        <w:t>Anerkennungsverfahren nach dem Berufsqualifikationsfeststellungsgesetz</w:t>
      </w:r>
      <w:r w:rsidR="002F7C2C">
        <w:t xml:space="preserve"> ist hier besser aufgehoben als in der alten Oberkategorie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 an berufsbildenden Schulen nach 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lastRenderedPageBreak/>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2"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2"/>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t>Erwerbstätigkeit und Arbeitsmarkt</w:t>
      </w:r>
    </w:p>
    <w:p w14:paraId="37622C80" w14:textId="0117F281" w:rsidR="00205B0F" w:rsidRDefault="00205B0F" w:rsidP="00205B0F">
      <w:proofErr w:type="spellStart"/>
      <w:r>
        <w:t xml:space="preserve">Erwerbstätigkeit </w:t>
      </w:r>
      <w:proofErr w:type="spellEnd"/>
      <w:r>
        <w:t xml:space="preserve">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496F276F" w:rsidR="00734D2F" w:rsidRDefault="00734D2F" w:rsidP="00734D2F">
      <w:r>
        <w:t>Der Themenbereich Familie und Wohnen ist ebenfalls aus dem alten Themenbereich Soziales herausgelöst worden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lastRenderedPageBreak/>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3"/>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3"/>
      <w:r w:rsidR="004A59F0">
        <w:rPr>
          <w:rStyle w:val="Kommentarzeichen"/>
        </w:rPr>
        <w:commentReference w:id="3"/>
      </w:r>
    </w:p>
    <w:p w14:paraId="6BB6946E" w14:textId="0861F224" w:rsidR="004A59F0" w:rsidRDefault="004A59F0" w:rsidP="005455D7">
      <w:r>
        <w:t xml:space="preserve">Neben der Neustrukturierung des </w:t>
      </w:r>
      <w:proofErr w:type="spellStart"/>
      <w:r>
        <w:t>Indikatorensets</w:t>
      </w:r>
      <w:proofErr w:type="spellEnd"/>
      <w:r>
        <w:t xml:space="preserve"> gibt es Indikatoren die von ihrer Struktur selbst zu komplex sind um sie sinnvoll in das System zu integrieren. Am Beispiel des Indikators A9 Ausländerinnen und Ausländer nach Aufenthalt</w:t>
      </w:r>
      <w:r w:rsidR="00793876">
        <w:t>s</w:t>
      </w:r>
      <w:r>
        <w:t>status wird dies um Folgenden kurz dargestellt.</w:t>
      </w:r>
    </w:p>
    <w:p w14:paraId="493B232B" w14:textId="7CC0F99D" w:rsidR="00F76B3C" w:rsidRDefault="00F76B3C" w:rsidP="005455D7"/>
    <w:p w14:paraId="123509CD" w14:textId="230A5CC6" w:rsidR="00F76B3C" w:rsidRPr="00793876" w:rsidRDefault="00793876" w:rsidP="005455D7">
      <w:pPr>
        <w:rPr>
          <w:i/>
        </w:rPr>
      </w:pPr>
      <w:r w:rsidRPr="00793876">
        <w:rPr>
          <w:i/>
        </w:rPr>
        <w:t>Ausländerinnen und Ausländer nach Aufenthaltsstatus</w:t>
      </w:r>
      <w:r>
        <w:rPr>
          <w:i/>
        </w:rPr>
        <w:t xml:space="preserve"> (A9) – Ein Anwendungsbeispiel</w:t>
      </w:r>
    </w:p>
    <w:p w14:paraId="19F37FFB" w14:textId="0ED1561E" w:rsidR="00F76B3C" w:rsidRDefault="004F04C9" w:rsidP="005455D7">
      <w:r>
        <w:t xml:space="preserve">In dem Indikator werden einigermaßen unsystematisch verschiedene Aufenthaltstitel auf der Ebene der Landkreise und kreisfreien Städte abgebildet und grafisch (statisches Balkendiagramm) dargestellt. </w:t>
      </w:r>
      <w:r w:rsidR="00D552B4">
        <w:t xml:space="preserve">Neben der Anzahl der Ausländerinnen und Ausländer insgesamt werden auch der Aufenthaltsstatus nach altem Recht, die Aufenthaltserlaubnis EU die Duldung oder die Aufenthaltsgestattung aufgeführt. (In Indikator A5 werden andere Aufenthaltsstatus </w:t>
      </w:r>
      <w:r w:rsidR="00D552B4">
        <w:t>überwiegend</w:t>
      </w:r>
      <w:r w:rsidR="00D552B4">
        <w:t xml:space="preserve"> mit dem Fokus auf die befristete Aufenthaltserlaubnis abgebildet. Eine Zusammenfassung beider Indikatoren wäre durchaus angezeigt.)</w:t>
      </w:r>
    </w:p>
    <w:p w14:paraId="4DCF5C2A" w14:textId="270FA4CE" w:rsidR="00D552B4" w:rsidRDefault="00D552B4" w:rsidP="005455D7">
      <w:bookmarkStart w:id="4" w:name="_GoBack"/>
      <w:bookmarkEnd w:id="4"/>
    </w:p>
    <w:p w14:paraId="1E323BBE" w14:textId="3655A5BA" w:rsidR="00D552B4" w:rsidRDefault="00D552B4" w:rsidP="005455D7">
      <w:r>
        <w:rPr>
          <w:noProof/>
        </w:rPr>
        <w:drawing>
          <wp:inline distT="0" distB="0" distL="0" distR="0" wp14:anchorId="0EC3AD56" wp14:editId="43C37CD0">
            <wp:extent cx="5760720" cy="15773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577340"/>
                    </a:xfrm>
                    <a:prstGeom prst="rect">
                      <a:avLst/>
                    </a:prstGeom>
                  </pic:spPr>
                </pic:pic>
              </a:graphicData>
            </a:graphic>
          </wp:inline>
        </w:drawing>
      </w:r>
    </w:p>
    <w:p w14:paraId="69D7FE6A" w14:textId="77777777" w:rsidR="00D552B4" w:rsidRDefault="00D552B4" w:rsidP="005455D7"/>
    <w:p w14:paraId="5CEB0D49" w14:textId="77777777" w:rsidR="00F76B3C" w:rsidRDefault="00F76B3C" w:rsidP="005455D7"/>
    <w:p w14:paraId="285AAE9D" w14:textId="77777777" w:rsidR="005455D7" w:rsidRDefault="005455D7" w:rsidP="005455D7">
      <w:pPr>
        <w:pStyle w:val="Listenabsatz"/>
        <w:numPr>
          <w:ilvl w:val="0"/>
          <w:numId w:val="1"/>
        </w:numPr>
      </w:pPr>
      <w:r>
        <w:t>Anpassung ei</w:t>
      </w:r>
      <w:r w:rsidR="00BC7C8A">
        <w:t>n</w:t>
      </w:r>
      <w:r>
        <w:t>zelner Indikatoren (Beispiel A9)</w:t>
      </w:r>
    </w:p>
    <w:p w14:paraId="39E97455" w14:textId="77777777" w:rsidR="006C2A0F" w:rsidRDefault="006C2A0F" w:rsidP="006C2A0F"/>
    <w:p w14:paraId="4C20BCAA" w14:textId="77777777" w:rsidR="006C2A0F" w:rsidRDefault="006C2A0F" w:rsidP="006C2A0F">
      <w:r>
        <w:t>Notwendige Schritte</w:t>
      </w:r>
    </w:p>
    <w:p w14:paraId="1EF2B328" w14:textId="77777777" w:rsidR="006D79C9" w:rsidRDefault="006D79C9" w:rsidP="006D79C9">
      <w:pPr>
        <w:pStyle w:val="Listenabsatz"/>
        <w:numPr>
          <w:ilvl w:val="0"/>
          <w:numId w:val="1"/>
        </w:numPr>
      </w:pPr>
      <w:r>
        <w:t xml:space="preserve">Abstimmung der Überarbeitung des </w:t>
      </w:r>
      <w:proofErr w:type="spellStart"/>
      <w:r>
        <w:t>Indikatorensets</w:t>
      </w:r>
      <w:proofErr w:type="spellEnd"/>
    </w:p>
    <w:p w14:paraId="5FCFC080" w14:textId="77777777" w:rsidR="006D79C9" w:rsidRDefault="006D79C9" w:rsidP="006D79C9">
      <w:pPr>
        <w:pStyle w:val="Listenabsatz"/>
        <w:numPr>
          <w:ilvl w:val="0"/>
          <w:numId w:val="1"/>
        </w:numPr>
      </w:pPr>
      <w:r>
        <w:t>Abstimmung der Ü</w:t>
      </w:r>
      <w:r w:rsidR="00153953">
        <w:t>berarbeit</w:t>
      </w:r>
      <w:r>
        <w:t>ung einzelner Indikatoren</w:t>
      </w:r>
    </w:p>
    <w:p w14:paraId="4018C677" w14:textId="77777777" w:rsidR="006D79C9" w:rsidRDefault="006D79C9" w:rsidP="006D79C9">
      <w:pPr>
        <w:pStyle w:val="Listenabsatz"/>
        <w:numPr>
          <w:ilvl w:val="0"/>
          <w:numId w:val="1"/>
        </w:numPr>
      </w:pPr>
      <w:proofErr w:type="spellStart"/>
      <w:r>
        <w:t>Datenaktualisieurng</w:t>
      </w:r>
      <w:proofErr w:type="spellEnd"/>
    </w:p>
    <w:p w14:paraId="1182A683" w14:textId="75794660" w:rsidR="006D79C9" w:rsidRDefault="006D79C9" w:rsidP="006D79C9">
      <w:pPr>
        <w:pStyle w:val="Listenabsatz"/>
        <w:numPr>
          <w:ilvl w:val="0"/>
          <w:numId w:val="1"/>
        </w:numPr>
      </w:pPr>
      <w:r>
        <w:t>Bilder für die</w:t>
      </w:r>
      <w:r w:rsidR="00221F3F">
        <w:t xml:space="preserve"> </w:t>
      </w:r>
      <w:r>
        <w:t>Startseite finden</w:t>
      </w:r>
    </w:p>
    <w:p w14:paraId="5C3ABCEA" w14:textId="77777777" w:rsidR="006D79C9" w:rsidRDefault="006D79C9" w:rsidP="006D79C9">
      <w:pPr>
        <w:pStyle w:val="Listenabsatz"/>
        <w:numPr>
          <w:ilvl w:val="0"/>
          <w:numId w:val="1"/>
        </w:numPr>
      </w:pPr>
      <w:r>
        <w:t>Domain</w:t>
      </w:r>
      <w:r w:rsidR="004E066A">
        <w:t xml:space="preserve"> </w:t>
      </w:r>
      <w:r>
        <w:t>registrieren</w:t>
      </w:r>
    </w:p>
    <w:p w14:paraId="546E483B" w14:textId="77777777" w:rsidR="006D79C9" w:rsidRDefault="006D79C9" w:rsidP="006D79C9">
      <w:pPr>
        <w:pStyle w:val="Listenabsatz"/>
        <w:numPr>
          <w:ilvl w:val="0"/>
          <w:numId w:val="1"/>
        </w:numPr>
      </w:pPr>
    </w:p>
    <w:p w14:paraId="25D5D681" w14:textId="77777777" w:rsidR="006D79C9" w:rsidRDefault="006D79C9" w:rsidP="006C2A0F"/>
    <w:sectPr w:rsidR="006D79C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1"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3"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4CFED" w15:done="0"/>
  <w15:commentEx w15:paraId="450E599D" w15:done="0"/>
  <w15:commentEx w15:paraId="703AB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4CFED" w16cid:durableId="2464C68F"/>
  <w16cid:commentId w16cid:paraId="450E599D" w16cid:durableId="2464CB6D"/>
  <w16cid:commentId w16cid:paraId="703AB401" w16cid:durableId="2468C9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63D4F"/>
    <w:rsid w:val="00064E95"/>
    <w:rsid w:val="00067A03"/>
    <w:rsid w:val="000737D6"/>
    <w:rsid w:val="000D1C98"/>
    <w:rsid w:val="000E737A"/>
    <w:rsid w:val="000F35CE"/>
    <w:rsid w:val="00100758"/>
    <w:rsid w:val="00106918"/>
    <w:rsid w:val="001070A1"/>
    <w:rsid w:val="00117484"/>
    <w:rsid w:val="00153953"/>
    <w:rsid w:val="001A22F1"/>
    <w:rsid w:val="001A69AF"/>
    <w:rsid w:val="001B4F67"/>
    <w:rsid w:val="00205B0F"/>
    <w:rsid w:val="00213414"/>
    <w:rsid w:val="00221F3F"/>
    <w:rsid w:val="00246F3A"/>
    <w:rsid w:val="002E4BC5"/>
    <w:rsid w:val="002F2646"/>
    <w:rsid w:val="002F7C2C"/>
    <w:rsid w:val="004011E0"/>
    <w:rsid w:val="00446257"/>
    <w:rsid w:val="004572FD"/>
    <w:rsid w:val="00464CD9"/>
    <w:rsid w:val="004A59F0"/>
    <w:rsid w:val="004B7D35"/>
    <w:rsid w:val="004C289E"/>
    <w:rsid w:val="004E066A"/>
    <w:rsid w:val="004F04C9"/>
    <w:rsid w:val="00535F53"/>
    <w:rsid w:val="005455D7"/>
    <w:rsid w:val="0054630E"/>
    <w:rsid w:val="005B0F4B"/>
    <w:rsid w:val="005E2B68"/>
    <w:rsid w:val="006208E4"/>
    <w:rsid w:val="006475F5"/>
    <w:rsid w:val="00656EC2"/>
    <w:rsid w:val="00672CDB"/>
    <w:rsid w:val="00682036"/>
    <w:rsid w:val="006A4992"/>
    <w:rsid w:val="006B0F91"/>
    <w:rsid w:val="006B317B"/>
    <w:rsid w:val="006C2A0F"/>
    <w:rsid w:val="006D79C9"/>
    <w:rsid w:val="00717B9D"/>
    <w:rsid w:val="00734D2F"/>
    <w:rsid w:val="007403F6"/>
    <w:rsid w:val="00793876"/>
    <w:rsid w:val="007A10A7"/>
    <w:rsid w:val="007B60C5"/>
    <w:rsid w:val="007D411A"/>
    <w:rsid w:val="00810CFF"/>
    <w:rsid w:val="008423E4"/>
    <w:rsid w:val="00845793"/>
    <w:rsid w:val="00954B24"/>
    <w:rsid w:val="0098388F"/>
    <w:rsid w:val="009C59D9"/>
    <w:rsid w:val="009F27A0"/>
    <w:rsid w:val="00A20CB1"/>
    <w:rsid w:val="00AA7153"/>
    <w:rsid w:val="00AF074F"/>
    <w:rsid w:val="00AF2D50"/>
    <w:rsid w:val="00B119E4"/>
    <w:rsid w:val="00B14A4A"/>
    <w:rsid w:val="00B309A5"/>
    <w:rsid w:val="00BA2322"/>
    <w:rsid w:val="00BA5073"/>
    <w:rsid w:val="00BC7C8A"/>
    <w:rsid w:val="00BD1AF0"/>
    <w:rsid w:val="00C37974"/>
    <w:rsid w:val="00C57E1D"/>
    <w:rsid w:val="00C62E3B"/>
    <w:rsid w:val="00C86E37"/>
    <w:rsid w:val="00CA29E6"/>
    <w:rsid w:val="00D552B4"/>
    <w:rsid w:val="00D615E6"/>
    <w:rsid w:val="00D64A2F"/>
    <w:rsid w:val="00DD0D58"/>
    <w:rsid w:val="00E2505C"/>
    <w:rsid w:val="00EC37BD"/>
    <w:rsid w:val="00F14A0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sdg.readthedocs.io/en/latest/community/" TargetMode="External"/><Relationship Id="rId13" Type="http://schemas.openxmlformats.org/officeDocument/2006/relationships/hyperlink" Target="https://wohnungnds.github.io/IM_Site/" TargetMode="External"/><Relationship Id="rId18" Type="http://schemas.microsoft.com/office/2011/relationships/commentsExtended" Target="commentsExtended.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sdg-indikatoren.de" TargetMode="External"/><Relationship Id="rId12" Type="http://schemas.openxmlformats.org/officeDocument/2006/relationships/hyperlink" Target="https://www.opendataenterprise.org/" TargetMode="External"/><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un.org/sustainabledevelopment/" TargetMode="External"/><Relationship Id="rId11" Type="http://schemas.openxmlformats.org/officeDocument/2006/relationships/hyperlink" Target="https://www.ons.gov.uk/aboutus" TargetMode="External"/><Relationship Id="rId24" Type="http://schemas.openxmlformats.org/officeDocument/2006/relationships/fontTable" Target="fontTable.xml"/><Relationship Id="rId5" Type="http://schemas.openxmlformats.org/officeDocument/2006/relationships/hyperlink" Target="https://open-sdg.org/" TargetMode="External"/><Relationship Id="rId15" Type="http://schemas.openxmlformats.org/officeDocument/2006/relationships/hyperlink" Target="https://wohnungnds.github.io/IM_Site/1-1-1/" TargetMode="External"/><Relationship Id="rId23" Type="http://schemas.openxmlformats.org/officeDocument/2006/relationships/image" Target="media/image5.png"/><Relationship Id="rId10" Type="http://schemas.openxmlformats.org/officeDocument/2006/relationships/hyperlink" Target="https://www.opendataenterprise.org/" TargetMode="Externa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yperlink" Target="https://www.ons.gov.uk/aboutus" TargetMode="External"/><Relationship Id="rId14" Type="http://schemas.openxmlformats.org/officeDocument/2006/relationships/image" Target="media/image1.png"/><Relationship Id="rId22" Type="http://schemas.openxmlformats.org/officeDocument/2006/relationships/hyperlink" Target="http://www.integrationsmonitoring-niedersachsen.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3770</Words>
  <Characters>23758</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33</cp:revision>
  <dcterms:created xsi:type="dcterms:W3CDTF">2021-06-03T08:13:00Z</dcterms:created>
  <dcterms:modified xsi:type="dcterms:W3CDTF">2021-06-07T15:04:00Z</dcterms:modified>
</cp:coreProperties>
</file>