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0A5D" w14:textId="6DC566FC" w:rsidR="00317BCB" w:rsidRDefault="000F2B12">
      <w:r>
        <w:t>Poniżej nowy przepis na naleśniki:</w:t>
      </w:r>
    </w:p>
    <w:p w14:paraId="34C2FF67" w14:textId="081DA1FB" w:rsidR="000F2B12" w:rsidRDefault="000F2B12">
      <w:r>
        <w:t>…</w:t>
      </w:r>
      <w:bookmarkStart w:id="0" w:name="_GoBack"/>
      <w:bookmarkEnd w:id="0"/>
    </w:p>
    <w:sectPr w:rsidR="000F2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DD"/>
    <w:rsid w:val="000F2B12"/>
    <w:rsid w:val="0049579C"/>
    <w:rsid w:val="00C908DD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4839C"/>
  <w15:chartTrackingRefBased/>
  <w15:docId w15:val="{442A5F60-FB2D-4ADF-836F-433CE06E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Bombała</dc:creator>
  <cp:keywords/>
  <dc:description/>
  <cp:lastModifiedBy>Wojciech Bombała</cp:lastModifiedBy>
  <cp:revision>2</cp:revision>
  <dcterms:created xsi:type="dcterms:W3CDTF">2024-03-27T14:25:00Z</dcterms:created>
  <dcterms:modified xsi:type="dcterms:W3CDTF">2024-03-27T14:25:00Z</dcterms:modified>
</cp:coreProperties>
</file>