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77795" cy="271208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20" cy="27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73.25pt;margin-top:3.25pt;width:210.75pt;height:213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77795" cy="290258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20" cy="290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3.2pt;margin-top:0.05pt;width:210.75pt;height:228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4420" cy="233108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960" cy="233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pmiarowego - komputer diagnosty (KD)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86.3pt;margin-top:0.05pt;width:184.5pt;height:183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Schemat systemu </w:t>
                        <w:br/>
                        <w:t>pmiarowego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 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lang w:val="pl-PL"/>
        </w:rPr>
      </w:pPr>
      <w:r>
        <w:rPr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</w:t>
      </w:r>
      <w:r>
        <w:rPr>
          <w:lang w:val="pl-PL"/>
        </w:rPr>
        <w:t>TM</w:t>
      </w:r>
      <w:r>
        <w:rPr>
          <w:lang w:val="pl-PL"/>
        </w:rPr>
        <w:t xml:space="preserve">32 – </w:t>
      </w:r>
      <w:r>
        <w:rPr>
          <w:lang w:val="pl-PL"/>
        </w:rPr>
        <w:t xml:space="preserve">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</w:t>
      </w:r>
      <w:r>
        <w:rPr>
          <w:lang w:val="pl-PL"/>
        </w:rPr>
        <w:t>TM</w:t>
      </w:r>
      <w:r>
        <w:rPr>
          <w:lang w:val="pl-PL"/>
        </w:rPr>
        <w:t>32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MAX30</w:t>
      </w:r>
      <w:r>
        <w:rPr>
          <w:lang w:val="pl-PL"/>
        </w:rPr>
        <w:t>3</w:t>
      </w:r>
      <w:r>
        <w:rPr>
          <w:lang w:val="pl-PL"/>
        </w:rPr>
        <w:t xml:space="preserve">01 – </w:t>
      </w:r>
      <w:r>
        <w:rPr>
          <w:lang w:val="pl-PL"/>
        </w:rPr>
        <w:t xml:space="preserve">zintegrowany </w:t>
      </w:r>
      <w:r>
        <w:rPr>
          <w:lang w:val="pl-PL"/>
        </w:rPr>
        <w:t xml:space="preserve">moduł przeznaczony do monitorowania </w:t>
        <w:br/>
        <w:t>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>ulsoksymetri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 xml:space="preserve">i i tętna. 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/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328930</wp:posOffset>
                </wp:positionH>
                <wp:positionV relativeFrom="paragraph">
                  <wp:posOffset>17145</wp:posOffset>
                </wp:positionV>
                <wp:extent cx="3878580" cy="2908935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29089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425825" cy="2569210"/>
                                  <wp:effectExtent l="0" t="0" r="0" b="0"/>
                                  <wp:docPr id="14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5825" cy="256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Zdjęcie przedstawiające stacje diagnostyczną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tył 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4pt;height:229.05pt;mso-wrap-distance-left:0pt;mso-wrap-distance-right:0pt;mso-wrap-distance-top:0pt;mso-wrap-distance-bottom:0pt;margin-top:1.35pt;mso-position-vertical-relative:text;margin-left:25.9pt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425825" cy="2569210"/>
                            <wp:effectExtent l="0" t="0" r="0" b="0"/>
                            <wp:docPr id="15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5825" cy="256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Zdjęcie przedstawiające stacje diagnostyczną – </w:t>
                      </w:r>
                      <w:r>
                        <w:rPr>
                          <w:sz w:val="18"/>
                          <w:szCs w:val="18"/>
                        </w:rPr>
                        <w:t>tył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/>
      </w:r>
    </w:p>
    <w:p>
      <w:pPr>
        <w:pStyle w:val="Normalny115"/>
        <w:rPr>
          <w:lang w:val="pl-PL"/>
        </w:rPr>
      </w:pPr>
      <w:r>
        <w:rPr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35325" cy="2710180"/>
                <wp:effectExtent l="0" t="0" r="0" b="0"/>
                <wp:wrapSquare wrapText="largest"/>
                <wp:docPr id="16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2710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235325" cy="2426335"/>
                                  <wp:effectExtent l="0" t="0" r="0" b="0"/>
                                  <wp:docPr id="17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25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Zdjęcie przedstawiające stację diagnostyczną - przód.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4.75pt;height:213.4pt;mso-wrap-distance-left:0pt;mso-wrap-distance-right:0pt;mso-wrap-distance-top:0pt;mso-wrap-distance-bottom:0pt;margin-top:0pt;mso-position-vertical:top;mso-position-vertical-relative:text;margin-left:51.25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235325" cy="2426335"/>
                            <wp:effectExtent l="0" t="0" r="0" b="0"/>
                            <wp:docPr id="18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25" cy="2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Zdjęcie przedstawiające stację diagnostyczną - przód.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</w:t>
      </w:r>
      <w:r>
        <w:rPr>
          <w:lang w:val="pl-PL"/>
        </w:rPr>
        <w:t xml:space="preserve">. </w:t>
      </w:r>
      <w:r>
        <w:rPr>
          <w:lang w:val="pl-PL"/>
        </w:rPr>
        <w:t>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</w:t>
      </w:r>
      <w:r>
        <w:rPr>
          <w:lang w:val="pl-PL"/>
        </w:rPr>
        <w:t xml:space="preserve">jest to badanie mierzące odpowiedź mięśni lub elektrycznej aktywności w odpowiedzi na stymulację nerwów mięśnia. Test wykorzystywany jest w diagnostyce zaburzeń nero-mięśniowych. </w:t>
      </w:r>
      <w:r>
        <w:rPr>
          <w:lang w:val="pl-PL"/>
        </w:rPr>
        <w:t xml:space="preserve">Badanie </w:t>
        <w:br/>
        <w:t>przebiega z wykorzystaniem elektrod przyklejonych do skóry.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</w:t>
      </w:r>
      <w:r>
        <w:rPr>
          <w:lang w:val="pl-PL"/>
        </w:rPr>
        <w:t>skóry</w:t>
      </w:r>
      <w:r>
        <w:rPr>
          <w:lang w:val="pl-PL"/>
        </w:rPr>
        <w:t xml:space="preserve">– </w:t>
      </w:r>
      <w:r>
        <w:rPr>
          <w:lang w:val="pl-PL"/>
        </w:rPr>
        <w:t xml:space="preserve">badanie opierające się na rodzaju oporności </w:t>
        <w:br/>
        <w:t xml:space="preserve">elektrycznej tkanek człowieka (kompartmencie wodnym i tłuszczowym ). przez które przepływa prąd o niskim natężeniu. </w:t>
      </w:r>
      <w:r>
        <w:rPr>
          <w:lang w:val="pl-PL"/>
        </w:rPr>
        <w:t>Badanie to pozwala na oszacowanie zawartości wody w organizmie a także szczegółowe  określenie poszczególnych składowych masy ciała.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sztywność mięśni – </w:t>
      </w:r>
      <w:r>
        <w:rPr>
          <w:lang w:val="pl-PL"/>
        </w:rPr>
        <w:t xml:space="preserve">jest to badanie zakłóceń komunikacji pomiędzy </w:t>
        <w:br/>
        <w:t xml:space="preserve">systemem nerwowym a mięśniem. Z wykorzystaniem powyższego testu możemy określić stopień uszkodzeń poszczególnego mięśnia. 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przepływ krwi – </w:t>
      </w:r>
      <w:r>
        <w:rPr>
          <w:lang w:val="pl-PL"/>
        </w:rPr>
        <w:t xml:space="preserve">badanie wykorzystujące fotopletyzmograf za </w:t>
        <w:br/>
        <w:t xml:space="preserve">pomocą którego jesteśmy wstanie oszacować zaburzenia przepływu krwi w badanej części ciała. Dzięki </w:t>
      </w:r>
      <w:r>
        <w:rPr>
          <w:lang w:val="pl-PL"/>
        </w:rPr>
        <w:t>powyższemu możliwe jest wykrycie dysfunkcji pracy serca.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</w:t>
      </w:r>
      <w:r>
        <w:rPr>
          <w:lang w:val="pl-PL"/>
        </w:rPr>
        <w:t xml:space="preserve"> </w:t>
      </w:r>
      <w:r>
        <w:rPr>
          <w:lang w:val="pl-PL"/>
        </w:rPr>
        <w:t xml:space="preserve">badanie wykorzystujące fotopletyzmograf , </w:t>
      </w:r>
      <w:r>
        <w:rPr>
          <w:lang w:val="pl-PL"/>
        </w:rPr>
        <w:t xml:space="preserve">które </w:t>
        <w:br/>
        <w:t>odpowiedzialne jest za pomiar ilości uderzeń serca w określonej jednostce czasu (  liczba uderzń na minutę ). Za pomocą powyższego możliwe jest określenie intensywności wysiłku fizycznego dla wykorzystywanje jednostki.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</w:t>
      </w:r>
      <w:r>
        <w:rPr>
          <w:lang w:val="pl-PL"/>
        </w:rPr>
        <w:t>.</w:t>
      </w:r>
      <w:r>
        <w:rPr>
          <w:lang w:val="pl-PL"/>
        </w:rPr>
        <w:t>1</w:t>
      </w:r>
      <w:r>
        <w:rPr>
          <w:lang w:val="pl-PL"/>
        </w:rPr>
        <w:t xml:space="preserve"> </w:t>
      </w:r>
      <w:r>
        <w:rPr>
          <w:lang w:val="pl-PL"/>
        </w:rPr>
        <w:t>Przebieg badania</w:t>
      </w:r>
    </w:p>
    <w:p>
      <w:pPr>
        <w:pStyle w:val="Normalny115"/>
        <w:ind w:left="0" w:right="0" w:hanging="0"/>
        <w:rPr/>
      </w:pPr>
      <w:r>
        <w:rPr/>
        <w:t>Badnie, któe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8"/>
        </w:numPr>
        <w:rPr/>
      </w:pPr>
      <w:r>
        <w:rPr/>
        <w:t>Zebranie 20 osób w przedziale wiekowym 19-25 lat, z różnym zaawansowaniem sprawnościowym.</w:t>
      </w:r>
    </w:p>
    <w:p>
      <w:pPr>
        <w:pStyle w:val="Normalny115"/>
        <w:numPr>
          <w:ilvl w:val="0"/>
          <w:numId w:val="8"/>
        </w:numPr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8"/>
        </w:numPr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8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8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rPr/>
      </w:pPr>
      <w:r>
        <w:rPr/>
        <w:t>Przeprowadzonej ostatniej próby wisiłkowej: intensywny bieg</w:t>
      </w:r>
    </w:p>
    <w:p>
      <w:pPr>
        <w:pStyle w:val="Normalny115"/>
        <w:numPr>
          <w:ilvl w:val="0"/>
          <w:numId w:val="8"/>
        </w:numPr>
        <w:rPr/>
      </w:pPr>
      <w:r>
        <w:rPr/>
        <w:t>Zebranie wszytskich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przibiega pod nadzorem osób odpowiednio wykfalikowanych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</w:t>
      </w:r>
      <w:r>
        <w:rPr>
          <w:lang w:val="pl-PL"/>
        </w:rPr>
        <w:t>.</w:t>
      </w:r>
      <w:r>
        <w:rPr>
          <w:lang w:val="pl-PL"/>
        </w:rPr>
        <w:t>2</w:t>
      </w:r>
      <w:r>
        <w:rPr>
          <w:lang w:val="pl-PL"/>
        </w:rPr>
        <w:t xml:space="preserve"> </w:t>
      </w:r>
      <w:r>
        <w:rPr>
          <w:lang w:val="pl-PL"/>
        </w:rPr>
        <w:t>Progowanie danych</w:t>
      </w:r>
    </w:p>
    <w:p>
      <w:pPr>
        <w:pStyle w:val="Normalny115"/>
        <w:ind w:left="0" w:right="0" w:hanging="0"/>
        <w:rPr/>
      </w:pPr>
      <w:hyperlink r:id="rId12">
        <w:r>
          <w:rPr>
            <w:rStyle w:val="Czeinternetowe"/>
          </w:rPr>
          <w:t>https://datasheets.maximintegrated.com/en/ds/MAX30101.pdf</w:t>
        </w:r>
      </w:hyperlink>
      <w:r>
        <w:rPr/>
        <w:t xml:space="preserve"> </w:t>
      </w:r>
      <w:r>
        <w:rPr/>
        <w:t>MAX30301</w:t>
      </w:r>
    </w:p>
    <w:sectPr>
      <w:footerReference w:type="even" r:id="rId13"/>
      <w:footerReference w:type="default" r:id="rId14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sans-serif">
    <w:altName w:val="Arial"/>
    <w:charset w:val="ee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Rysunek1">
    <w:name w:val="Table of Figures"/>
    <w:basedOn w:val="Podpis"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hyperlink" Target="https://datasheets.maximintegrated.com/en/ds/MAX30101.pdf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LibreOffice/7.2.4.1$Windows_X86_64 LibreOffice_project/27d75539669ac387bb498e35313b970b7fe9c4f9</Application>
  <AppVersion>15.0000</AppVersion>
  <Pages>9</Pages>
  <Words>1171</Words>
  <Characters>7920</Characters>
  <CharactersWithSpaces>9072</CharactersWithSpaces>
  <Paragraphs>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2022-04-11T15:42:14Z</dcterms:modified>
  <cp:revision>38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