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left"/>
        <w:rPr/>
      </w:pPr>
      <w:bookmarkStart w:id="0" w:name="_heading=h.gjdgxs"/>
      <w:bookmarkEnd w:id="0"/>
      <w:r>
        <w:rPr/>
        <w:drawing>
          <wp:inline distT="0" distB="0" distL="0" distR="0">
            <wp:extent cx="5760085" cy="342900"/>
            <wp:effectExtent l="0" t="0" r="0" b="0"/>
            <wp:docPr id="1" name="image2.png" descr="C:\Users\DorotaMaron\AppData\Local\Microsoft\Windows\Temporary Internet Files\Content.Word\poir_ncbr_rp_uee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DorotaMaron\AppData\Local\Microsoft\Windows\Temporary Internet Files\Content.Word\poir_ncbr_rp_ueefrr.png"/>
                    <pic:cNvPicPr>
                      <a:picLocks noChangeAspect="1" noChangeArrowheads="1"/>
                    </pic:cNvPicPr>
                  </pic:nvPicPr>
                  <pic:blipFill>
                    <a:blip r:embed="rId2"/>
                    <a:stretch>
                      <a:fillRect/>
                    </a:stretch>
                  </pic:blipFill>
                  <pic:spPr bwMode="auto">
                    <a:xfrm>
                      <a:off x="0" y="0"/>
                      <a:ext cx="5760085" cy="342900"/>
                    </a:xfrm>
                    <a:prstGeom prst="rect">
                      <a:avLst/>
                    </a:prstGeom>
                  </pic:spPr>
                </pic:pic>
              </a:graphicData>
            </a:graphic>
          </wp:inline>
        </w:drawing>
      </w:r>
    </w:p>
    <w:p>
      <w:pPr>
        <w:pStyle w:val="Normal"/>
        <w:spacing w:lineRule="auto" w:line="276"/>
        <w:jc w:val="left"/>
        <w:rPr>
          <w:rFonts w:ascii="Calibri" w:hAnsi="Calibri"/>
          <w:sz w:val="22"/>
          <w:szCs w:val="22"/>
        </w:rPr>
      </w:pPr>
      <w:r>
        <w:rPr>
          <w:sz w:val="22"/>
          <w:szCs w:val="22"/>
        </w:rPr>
      </w:r>
      <w:bookmarkStart w:id="1" w:name="_heading=h.9pf8iryjt9fy"/>
      <w:bookmarkStart w:id="2" w:name="_heading=h.9pf8iryjt9fy"/>
      <w:bookmarkEnd w:id="2"/>
    </w:p>
    <w:p>
      <w:pPr>
        <w:pStyle w:val="Normal"/>
        <w:spacing w:lineRule="auto" w:line="276"/>
        <w:jc w:val="left"/>
        <w:rPr/>
      </w:pPr>
      <w:bookmarkStart w:id="3" w:name="_heading=h.g9tnvxc6bp8c"/>
      <w:bookmarkEnd w:id="3"/>
      <w:r>
        <w:rPr>
          <w:color w:val="000000"/>
          <w:sz w:val="22"/>
          <w:szCs w:val="22"/>
        </w:rPr>
        <w:t>Projekt NCBiR POIR.01.01.01-00-1059/20</w:t>
      </w:r>
    </w:p>
    <w:p>
      <w:pPr>
        <w:pStyle w:val="Normal"/>
        <w:spacing w:lineRule="auto" w:line="276"/>
        <w:jc w:val="left"/>
        <w:rPr/>
      </w:pPr>
      <w:r>
        <w:rPr>
          <w:color w:val="000000"/>
          <w:sz w:val="22"/>
          <w:szCs w:val="22"/>
        </w:rPr>
        <w:t xml:space="preserve">Raport nr. </w:t>
      </w:r>
      <w:r>
        <w:rPr>
          <w:rFonts w:eastAsia="Calibri" w:cs="Calibri"/>
          <w:color w:val="auto"/>
          <w:kern w:val="0"/>
          <w:sz w:val="22"/>
          <w:szCs w:val="22"/>
          <w:lang w:val="pl-PL" w:eastAsia="zh-CN" w:bidi="hi-IN"/>
        </w:rPr>
        <w:t>14</w:t>
      </w:r>
      <w:r>
        <w:rPr>
          <w:color w:val="000000"/>
          <w:sz w:val="22"/>
          <w:szCs w:val="22"/>
        </w:rPr>
        <w:t>/202</w:t>
      </w:r>
      <w:r>
        <w:rPr>
          <w:sz w:val="22"/>
          <w:szCs w:val="22"/>
        </w:rPr>
        <w:t>2</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b/>
          <w:sz w:val="22"/>
          <w:szCs w:val="22"/>
        </w:rPr>
        <w:tab/>
        <w:tab/>
        <w:tab/>
        <w:t>Opis działania i funkcjonalności Stacji Bazowej</w:t>
      </w:r>
    </w:p>
    <w:p>
      <w:pPr>
        <w:pStyle w:val="Normal"/>
        <w:spacing w:lineRule="auto" w:line="276"/>
        <w:jc w:val="left"/>
        <w:rPr>
          <w:rFonts w:ascii="Calibri" w:hAnsi="Calibri"/>
          <w:sz w:val="22"/>
          <w:szCs w:val="22"/>
        </w:rPr>
      </w:pPr>
      <w:r>
        <w:rPr>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Autorzy:</w:t>
      </w:r>
    </w:p>
    <w:p>
      <w:pPr>
        <w:pStyle w:val="Normal"/>
        <w:spacing w:lineRule="auto" w:line="276"/>
        <w:jc w:val="left"/>
        <w:rPr/>
      </w:pPr>
      <w:r>
        <w:rPr>
          <w:color w:val="000000"/>
          <w:sz w:val="22"/>
          <w:szCs w:val="22"/>
        </w:rPr>
        <w:t>Piotr Łach</w:t>
      </w:r>
    </w:p>
    <w:p>
      <w:pPr>
        <w:pStyle w:val="Normal"/>
        <w:spacing w:lineRule="auto" w:line="276"/>
        <w:jc w:val="left"/>
        <w:rPr/>
      </w:pPr>
      <w:r>
        <w:rPr>
          <w:color w:val="000000"/>
          <w:sz w:val="22"/>
          <w:szCs w:val="22"/>
        </w:rPr>
        <w:t>Wojciech Maj</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 xml:space="preserve">Streszczenie: </w:t>
      </w:r>
      <w:r>
        <w:rPr>
          <w:rFonts w:eastAsia="Calibri" w:cs="Calibri"/>
          <w:color w:val="000000"/>
          <w:kern w:val="0"/>
          <w:sz w:val="22"/>
          <w:szCs w:val="22"/>
          <w:lang w:val="pl-PL" w:eastAsia="zh-CN" w:bidi="hi-IN"/>
        </w:rPr>
        <w:t>Zaprezentowanie</w:t>
      </w:r>
      <w:r>
        <w:rPr>
          <w:color w:val="000000"/>
          <w:sz w:val="22"/>
          <w:szCs w:val="22"/>
        </w:rPr>
        <w:t xml:space="preserve"> postępów i wyników pracy nad rozwojem oprogramowania Stacji Bazowej pośredniczej w komunikacji, wymianie danych pomiędzy Komputerem Diagnosty a Modułem Akwizycji Danych. </w:t>
      </w:r>
      <w:r>
        <w:rPr>
          <w:rFonts w:eastAsia="Calibri" w:cs="Calibri"/>
          <w:color w:val="000000"/>
          <w:kern w:val="0"/>
          <w:sz w:val="22"/>
          <w:szCs w:val="22"/>
          <w:lang w:val="pl-PL" w:eastAsia="zh-CN" w:bidi="hi-IN"/>
        </w:rPr>
        <w:t xml:space="preserve">Raport zawiera </w:t>
      </w:r>
      <w:r>
        <w:rPr>
          <w:color w:val="000000"/>
          <w:sz w:val="22"/>
          <w:szCs w:val="22"/>
        </w:rPr>
        <w:t xml:space="preserve"> rys technologiczny oraz </w:t>
      </w:r>
      <w:r>
        <w:rPr>
          <w:rFonts w:eastAsia="Calibri" w:cs="Calibri"/>
          <w:color w:val="auto"/>
          <w:kern w:val="0"/>
          <w:sz w:val="22"/>
          <w:szCs w:val="22"/>
          <w:lang w:val="pl-PL" w:eastAsia="zh-CN" w:bidi="hi-IN"/>
        </w:rPr>
        <w:t>opis działania kodu w formie opisowej i graficznej.</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 xml:space="preserve">Sprawdzenie :  </w:t>
      </w:r>
    </w:p>
    <w:p>
      <w:pPr>
        <w:pStyle w:val="Normal"/>
        <w:spacing w:lineRule="auto" w:line="276"/>
        <w:jc w:val="left"/>
        <w:rPr/>
      </w:pPr>
      <w:r>
        <w:rPr>
          <w:color w:val="000000"/>
          <w:sz w:val="22"/>
          <w:szCs w:val="22"/>
        </w:rPr>
        <w:t xml:space="preserve">Akceptacja    :   </w:t>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rFonts w:ascii="Calibri" w:hAnsi="Calibri"/>
          <w:color w:val="000000"/>
          <w:sz w:val="22"/>
          <w:szCs w:val="22"/>
        </w:rPr>
      </w:pPr>
      <w:r>
        <w:rPr>
          <w:color w:val="000000"/>
          <w:sz w:val="22"/>
          <w:szCs w:val="22"/>
        </w:rPr>
      </w:r>
    </w:p>
    <w:p>
      <w:pPr>
        <w:pStyle w:val="Normal"/>
        <w:spacing w:lineRule="auto" w:line="276"/>
        <w:jc w:val="left"/>
        <w:rPr/>
      </w:pPr>
      <w:r>
        <w:rPr>
          <w:color w:val="000000"/>
          <w:sz w:val="22"/>
          <w:szCs w:val="22"/>
        </w:rPr>
        <w:t>Wrocław</w:t>
      </w:r>
      <w:r>
        <w:rPr>
          <w:sz w:val="22"/>
          <w:szCs w:val="22"/>
        </w:rPr>
        <w:t xml:space="preserve"> Stycz</w:t>
      </w:r>
      <w:r>
        <w:rPr>
          <w:color w:val="000000"/>
          <w:sz w:val="22"/>
          <w:szCs w:val="22"/>
        </w:rPr>
        <w:t>eń 202</w:t>
      </w:r>
      <w:r>
        <w:rPr>
          <w:sz w:val="22"/>
          <w:szCs w:val="22"/>
        </w:rPr>
        <w:t>2</w:t>
      </w:r>
    </w:p>
    <w:p>
      <w:pPr>
        <w:pStyle w:val="Normal"/>
        <w:spacing w:lineRule="auto" w:line="276"/>
        <w:jc w:val="left"/>
        <w:rPr/>
      </w:pPr>
      <w:r>
        <w:rPr>
          <w:sz w:val="22"/>
          <w:szCs w:val="22"/>
        </w:rPr>
        <w:t>Materiał stanowi własność Active Life Europe Sp. z o.o. Sp.k.</w:t>
      </w:r>
      <w:r>
        <w:br w:type="page"/>
      </w:r>
    </w:p>
    <w:p>
      <w:pPr>
        <w:pStyle w:val="Normal"/>
        <w:spacing w:lineRule="auto" w:line="276"/>
        <w:jc w:val="left"/>
        <w:rPr>
          <w:rFonts w:ascii="Calibri" w:hAnsi="Calibri"/>
          <w:sz w:val="22"/>
          <w:szCs w:val="22"/>
        </w:rPr>
      </w:pPr>
      <w:r>
        <w:rPr>
          <w:sz w:val="22"/>
          <w:szCs w:val="22"/>
        </w:rPr>
      </w:r>
    </w:p>
    <w:p>
      <w:pPr>
        <w:pStyle w:val="Normal"/>
        <w:spacing w:lineRule="auto" w:line="276"/>
        <w:jc w:val="left"/>
        <w:rPr>
          <w:rFonts w:ascii="Calibri" w:hAnsi="Calibri"/>
          <w:sz w:val="22"/>
          <w:szCs w:val="22"/>
        </w:rPr>
      </w:pPr>
      <w:r>
        <w:rPr>
          <w:sz w:val="22"/>
          <w:szCs w:val="22"/>
        </w:rPr>
      </w:r>
    </w:p>
    <w:p>
      <w:pPr>
        <w:pStyle w:val="Normal"/>
        <w:keepNext w:val="true"/>
        <w:keepLines/>
        <w:spacing w:lineRule="auto" w:line="276" w:before="240" w:after="0"/>
        <w:jc w:val="left"/>
        <w:rPr>
          <w:rFonts w:ascii="Calibri" w:hAnsi="Calibri"/>
          <w:sz w:val="22"/>
          <w:szCs w:val="22"/>
        </w:rPr>
      </w:pPr>
      <w:r>
        <w:rPr>
          <w:sz w:val="22"/>
          <w:szCs w:val="22"/>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Spis treści</w:t>
          </w:r>
        </w:p>
        <w:p>
          <w:pPr>
            <w:pStyle w:val="Spistreci1"/>
            <w:tabs>
              <w:tab w:val="clear" w:pos="720"/>
              <w:tab w:val="right" w:pos="9072" w:leader="dot"/>
            </w:tabs>
            <w:rPr/>
          </w:pPr>
          <w:r>
            <w:fldChar w:fldCharType="begin"/>
          </w:r>
          <w:r>
            <w:rPr>
              <w:rStyle w:val="Czeindeksu"/>
            </w:rPr>
            <w:instrText> TOC \f \o "1-9" \h</w:instrText>
          </w:r>
          <w:r>
            <w:rPr>
              <w:rStyle w:val="Czeindeksu"/>
            </w:rPr>
            <w:fldChar w:fldCharType="separate"/>
          </w:r>
          <w:hyperlink w:anchor="__RefHeading___Toc263_1163292255">
            <w:r>
              <w:rPr>
                <w:rStyle w:val="Czeindeksu"/>
              </w:rPr>
              <w:t>1. Wprowadzenie.</w:t>
              <w:tab/>
              <w:t>3</w:t>
            </w:r>
          </w:hyperlink>
        </w:p>
        <w:p>
          <w:pPr>
            <w:pStyle w:val="Spistreci1"/>
            <w:tabs>
              <w:tab w:val="clear" w:pos="720"/>
              <w:tab w:val="right" w:pos="9072" w:leader="dot"/>
            </w:tabs>
            <w:rPr/>
          </w:pPr>
          <w:hyperlink w:anchor="__RefHeading___Toc265_1163292255">
            <w:r>
              <w:rPr>
                <w:rStyle w:val="Czeindeksu"/>
              </w:rPr>
              <w:t>2. Opis urządzenia.</w:t>
              <w:tab/>
              <w:t>4</w:t>
            </w:r>
          </w:hyperlink>
        </w:p>
        <w:p>
          <w:pPr>
            <w:pStyle w:val="Spistreci1"/>
            <w:tabs>
              <w:tab w:val="clear" w:pos="720"/>
              <w:tab w:val="right" w:pos="9072" w:leader="dot"/>
            </w:tabs>
            <w:rPr/>
          </w:pPr>
          <w:hyperlink w:anchor="__RefHeading___Toc267_1163292255">
            <w:r>
              <w:rPr>
                <w:rStyle w:val="Czeindeksu"/>
              </w:rPr>
              <w:t>3. Stos technologiczny</w:t>
              <w:tab/>
              <w:t>5</w:t>
            </w:r>
          </w:hyperlink>
        </w:p>
        <w:p>
          <w:pPr>
            <w:pStyle w:val="Spistreci1"/>
            <w:tabs>
              <w:tab w:val="clear" w:pos="720"/>
              <w:tab w:val="right" w:pos="9072" w:leader="dot"/>
            </w:tabs>
            <w:rPr/>
          </w:pPr>
          <w:hyperlink w:anchor="__RefHeading___Toc269_1163292255">
            <w:r>
              <w:rPr>
                <w:rStyle w:val="Czeindeksu"/>
              </w:rPr>
              <w:t>4. Mechanizm Komunikacji</w:t>
              <w:tab/>
              <w:t>6</w:t>
            </w:r>
          </w:hyperlink>
        </w:p>
        <w:p>
          <w:pPr>
            <w:pStyle w:val="Spistreci1"/>
            <w:tabs>
              <w:tab w:val="clear" w:pos="720"/>
              <w:tab w:val="right" w:pos="9072" w:leader="dot"/>
            </w:tabs>
            <w:rPr/>
          </w:pPr>
          <w:hyperlink w:anchor="__RefHeading___Toc1270_2091861993">
            <w:r>
              <w:rPr>
                <w:rStyle w:val="Czeindeksu"/>
              </w:rPr>
              <w:t>5. Podsumowanie</w:t>
              <w:tab/>
              <w:t>9</w:t>
            </w:r>
          </w:hyperlink>
        </w:p>
        <w:p>
          <w:pPr>
            <w:pStyle w:val="Spistreci1"/>
            <w:tabs>
              <w:tab w:val="clear" w:pos="720"/>
              <w:tab w:val="right" w:pos="9072" w:leader="dot"/>
            </w:tabs>
            <w:rPr/>
          </w:pPr>
          <w:hyperlink w:anchor="__RefHeading___Toc1272_2091861993">
            <w:r>
              <w:rPr>
                <w:rStyle w:val="Czeindeksu"/>
              </w:rPr>
              <w:t>6. Wykaz literatury</w:t>
              <w:tab/>
              <w:t>9</w:t>
            </w:r>
          </w:hyperlink>
          <w:r>
            <w:rPr>
              <w:rStyle w:val="Czeindeksu"/>
            </w:rPr>
            <w:fldChar w:fldCharType="end"/>
          </w:r>
        </w:p>
      </w:sdtContent>
    </w:sdt>
    <w:p>
      <w:pPr>
        <w:pStyle w:val="Normal"/>
        <w:keepNext w:val="true"/>
        <w:keepLines/>
        <w:spacing w:lineRule="auto" w:line="276" w:before="240" w:after="0"/>
        <w:jc w:val="left"/>
        <w:rPr>
          <w:rFonts w:ascii="Calibri" w:hAnsi="Calibri"/>
          <w:b/>
          <w:b/>
          <w:color w:val="000000"/>
          <w:sz w:val="22"/>
          <w:szCs w:val="22"/>
        </w:rPr>
      </w:pPr>
      <w:r>
        <w:rPr>
          <w:b/>
          <w:color w:val="000000"/>
          <w:sz w:val="22"/>
          <w:szCs w:val="22"/>
        </w:rPr>
      </w:r>
      <w:r>
        <w:br w:type="page"/>
      </w:r>
    </w:p>
    <w:p>
      <w:pPr>
        <w:pStyle w:val="Nagwek1"/>
        <w:spacing w:lineRule="auto" w:line="276"/>
        <w:jc w:val="left"/>
        <w:rPr/>
      </w:pPr>
      <w:bookmarkStart w:id="4" w:name="__RefHeading___Toc263_1163292255"/>
      <w:bookmarkEnd w:id="4"/>
      <w:r>
        <w:rPr>
          <w:rFonts w:eastAsia="Calibri" w:cs="Calibri" w:ascii="Calibri" w:hAnsi="Calibri"/>
          <w:b/>
          <w:color w:val="000000"/>
          <w:sz w:val="22"/>
          <w:szCs w:val="22"/>
        </w:rPr>
        <w:t>1. Wprowadzenie.</w:t>
      </w:r>
    </w:p>
    <w:p>
      <w:pPr>
        <w:pStyle w:val="Normal"/>
        <w:spacing w:lineRule="auto" w:line="276"/>
        <w:jc w:val="left"/>
        <w:rPr>
          <w:rFonts w:ascii="Calibri" w:hAnsi="Calibri"/>
          <w:sz w:val="22"/>
          <w:szCs w:val="22"/>
        </w:rPr>
      </w:pPr>
      <w:r>
        <w:rPr>
          <w:sz w:val="22"/>
          <w:szCs w:val="22"/>
        </w:rPr>
      </w:r>
    </w:p>
    <w:p>
      <w:pPr>
        <w:pStyle w:val="Normal"/>
        <w:spacing w:lineRule="auto" w:line="276"/>
        <w:ind w:firstLine="708"/>
        <w:jc w:val="left"/>
        <w:rPr/>
      </w:pPr>
      <w:r>
        <w:rPr>
          <w:sz w:val="22"/>
          <w:szCs w:val="22"/>
        </w:rPr>
        <w:t xml:space="preserve">Przedmiotem projektu POIR.01.01.01-00-1059/20 „Opracowanie nowego zaawansowanego urządzenia pomiarowo – diagnostycznego do akwizycji sygnałów biologicznych podczas różnych rodzajów treningu wysiłkowego oraz analizy i klasyfikacji stanu ćwiczącego na podstawie zebranych informacji”[1] jest skonstruowanie prototypu urządzenia diagnostycznego do pomiaru oraz analizy najważniejszych parametrów mięśniowych. Problem badawczy został zdefiniowany w obszarze biomechanicznych i fizjologicznych zależności pomiędzy wybranymi parametrami mięśniowymi, a optymalizacją i bezpieczeństwem procesu treningowego. Rezultat projektu skierowany będzie m.in. do trenerów, fizjoterapeutów, a także osób, które amatorsko uprawiają sport. </w:t>
      </w:r>
    </w:p>
    <w:p>
      <w:pPr>
        <w:pStyle w:val="Normal"/>
        <w:spacing w:lineRule="auto" w:line="276"/>
        <w:ind w:firstLine="708"/>
        <w:jc w:val="left"/>
        <w:rPr/>
      </w:pPr>
      <w:r>
        <w:rPr>
          <w:sz w:val="22"/>
          <w:szCs w:val="22"/>
        </w:rPr>
        <w:t xml:space="preserve">Wynikiem projektu będzie prototyp wielomodułowego (3 moduły: pletyzmograf, EMG, MMG) urządzenia pomiarowo - diagnostycznego do rejestracji i analizy parametrów mięśniowych. Pozwoli ono na bezinwazyjny pomiar reakcji mięśni na wysiłek, zobrazowanie efektu terapii, śledzenie krzywej oscylacyjnej dotyczącej zmęczenia mięśnia. </w:t>
      </w:r>
    </w:p>
    <w:p>
      <w:pPr>
        <w:pStyle w:val="Normal"/>
        <w:spacing w:lineRule="auto" w:line="276" w:before="0" w:after="0"/>
        <w:ind w:firstLine="708"/>
        <w:jc w:val="left"/>
        <w:rPr/>
      </w:pPr>
      <w:r>
        <w:rPr>
          <w:sz w:val="22"/>
          <w:szCs w:val="22"/>
        </w:rPr>
        <w:t>Wielomodułowe urządzenie diagnostyczno-pomiarowe umożliwi bezinwazyjny, precyzyjny pomiar najważniejszych parametrów treningowych mięśni :</w:t>
      </w:r>
    </w:p>
    <w:p>
      <w:pPr>
        <w:pStyle w:val="Normal"/>
        <w:spacing w:lineRule="auto" w:line="276" w:before="0" w:after="0"/>
        <w:jc w:val="left"/>
        <w:rPr/>
      </w:pPr>
      <w:r>
        <w:rPr>
          <w:sz w:val="22"/>
          <w:szCs w:val="22"/>
        </w:rPr>
        <w:t xml:space="preserve"> </w:t>
      </w:r>
      <w:r>
        <w:rPr>
          <w:sz w:val="22"/>
          <w:szCs w:val="22"/>
        </w:rPr>
        <w:t>- sztywność mięśnia,</w:t>
      </w:r>
    </w:p>
    <w:p>
      <w:pPr>
        <w:pStyle w:val="Normal"/>
        <w:spacing w:lineRule="auto" w:line="276" w:before="0" w:after="0"/>
        <w:jc w:val="left"/>
        <w:rPr/>
      </w:pPr>
      <w:r>
        <w:rPr>
          <w:sz w:val="22"/>
          <w:szCs w:val="22"/>
        </w:rPr>
        <w:t xml:space="preserve"> </w:t>
      </w:r>
      <w:r>
        <w:rPr>
          <w:sz w:val="22"/>
          <w:szCs w:val="22"/>
        </w:rPr>
        <w:t>- napięcie mięśniowe,</w:t>
      </w:r>
    </w:p>
    <w:p>
      <w:pPr>
        <w:pStyle w:val="Normal"/>
        <w:spacing w:lineRule="auto" w:line="276" w:before="0" w:after="0"/>
        <w:jc w:val="left"/>
        <w:rPr/>
      </w:pPr>
      <w:r>
        <w:rPr>
          <w:sz w:val="22"/>
          <w:szCs w:val="22"/>
        </w:rPr>
        <w:t xml:space="preserve"> </w:t>
      </w:r>
      <w:r>
        <w:rPr>
          <w:sz w:val="22"/>
          <w:szCs w:val="22"/>
        </w:rPr>
        <w:t xml:space="preserve">- mikrokrążenie w naczyniach obwodowych, </w:t>
      </w:r>
    </w:p>
    <w:p>
      <w:pPr>
        <w:pStyle w:val="Normal"/>
        <w:spacing w:lineRule="auto" w:line="276" w:before="0" w:after="0"/>
        <w:jc w:val="left"/>
        <w:rPr/>
      </w:pPr>
      <w:r>
        <w:rPr>
          <w:sz w:val="22"/>
          <w:szCs w:val="22"/>
        </w:rPr>
        <w:t xml:space="preserve">- aktywność elektryczna mięśni. </w:t>
      </w:r>
    </w:p>
    <w:p>
      <w:pPr>
        <w:pStyle w:val="Normal"/>
        <w:spacing w:lineRule="auto" w:line="276"/>
        <w:jc w:val="left"/>
        <w:rPr/>
      </w:pPr>
      <w:r>
        <w:rPr>
          <w:sz w:val="22"/>
          <w:szCs w:val="22"/>
        </w:rPr>
        <w:t xml:space="preserve">Rezultat projektu pozwoli na długotrwały zapis oraz analizę ww. parametrów, pod kątem planowania i modyfikacji obciążeń w treningu i rehabilitacji, oceny postępów terapii czy przewidywania ryzyka urazu. </w:t>
      </w:r>
    </w:p>
    <w:p>
      <w:pPr>
        <w:pStyle w:val="Normal"/>
        <w:spacing w:lineRule="auto" w:line="276"/>
        <w:ind w:firstLine="708"/>
        <w:jc w:val="left"/>
        <w:rPr/>
      </w:pPr>
      <w:r>
        <w:rPr>
          <w:sz w:val="22"/>
          <w:szCs w:val="22"/>
        </w:rPr>
        <w:t xml:space="preserve">Założenia projektowe zakładają umieszczenie sensorów do rejestracji sygnałów biologicznych na specjalistycznych taśmach Kinesio, które zdaniem autorów projektu będą najlepszym nośnikiem zapewniającym stabilność i łatwość aplikacji, biokompatybilność oraz liczne zalety wynikające z ogólnego działania taśm na skórę czy mięśnie szkieletowe. </w:t>
      </w:r>
    </w:p>
    <w:p>
      <w:pPr>
        <w:pStyle w:val="Normal"/>
        <w:spacing w:lineRule="auto" w:line="276"/>
        <w:ind w:firstLine="708"/>
        <w:jc w:val="left"/>
        <w:rPr/>
      </w:pPr>
      <w:r>
        <w:rPr>
          <w:sz w:val="22"/>
          <w:szCs w:val="22"/>
        </w:rPr>
        <w:t xml:space="preserve">Niniejszy raport zawiera opis szczegółowych mechanizmów tego działania w kontekście realizacji zadania projektowego oraz w nawiązaniu do wyników dotychczasowych badań naukowych potwierdzających wpływ aplikacji taśm Kinesio. W raporcie umieszczono także przykłady standardowych aplikacji dla przedstawionych w Raporcie 1/2021 grup mięśniowych, które posłużą do testowania aktualnie realizowanego modelu użytkowego urządzenia pomiarowego. Raport zawiera również </w:t>
      </w:r>
      <w:r>
        <w:rPr>
          <w:color w:val="000000"/>
          <w:sz w:val="22"/>
          <w:szCs w:val="22"/>
        </w:rPr>
        <w:t>zestawienie różnych rodzajów taśm, które w kolejnych etapach projektu testowane będą w celu wyboru optymalnego rodzaju taśmy do realizacji zadania projektowego oraz analizę sposobu łączenia taśm Kinesio z biosensorami, jak również aplikacji taśmy Kinesio z czujnikami na skórę.</w:t>
      </w:r>
    </w:p>
    <w:p>
      <w:pPr>
        <w:pStyle w:val="Normal"/>
        <w:spacing w:lineRule="auto" w:line="276"/>
        <w:jc w:val="left"/>
        <w:rPr>
          <w:rFonts w:ascii="Calibri" w:hAnsi="Calibri"/>
          <w:sz w:val="22"/>
          <w:szCs w:val="22"/>
        </w:rPr>
      </w:pPr>
      <w:r>
        <w:rPr>
          <w:sz w:val="22"/>
          <w:szCs w:val="22"/>
        </w:rPr>
      </w:r>
      <w:r>
        <w:br w:type="page"/>
      </w:r>
    </w:p>
    <w:p>
      <w:pPr>
        <w:pStyle w:val="Nagwek1"/>
        <w:spacing w:lineRule="auto" w:line="276"/>
        <w:jc w:val="left"/>
        <w:rPr/>
      </w:pPr>
      <w:bookmarkStart w:id="5" w:name="__RefHeading___Toc265_1163292255"/>
      <w:bookmarkEnd w:id="5"/>
      <w:r>
        <w:rPr>
          <w:rFonts w:eastAsia="Calibri" w:cs="Calibri" w:ascii="Calibri" w:hAnsi="Calibri"/>
          <w:b/>
          <w:color w:val="000000"/>
          <w:kern w:val="0"/>
          <w:sz w:val="22"/>
          <w:szCs w:val="22"/>
          <w:lang w:val="pl-PL" w:eastAsia="zh-CN" w:bidi="hi-IN"/>
        </w:rPr>
        <w:t>2</w:t>
      </w:r>
      <w:r>
        <w:rPr>
          <w:rFonts w:eastAsia="Calibri" w:cs="Calibri" w:ascii="Calibri" w:hAnsi="Calibri"/>
          <w:b/>
          <w:color w:val="000000"/>
          <w:sz w:val="22"/>
          <w:szCs w:val="22"/>
        </w:rPr>
        <w:t xml:space="preserve">. </w:t>
      </w:r>
      <w:r>
        <w:rPr>
          <w:rFonts w:eastAsia="" w:cs="" w:ascii="Calibri" w:hAnsi="Calibri"/>
          <w:b/>
          <w:color w:val="000000"/>
          <w:kern w:val="0"/>
          <w:sz w:val="22"/>
          <w:szCs w:val="22"/>
          <w:lang w:val="pl-PL" w:eastAsia="zh-CN" w:bidi="hi-IN"/>
        </w:rPr>
        <w:t>Opis urządzenia.</w:t>
      </w:r>
    </w:p>
    <w:p>
      <w:pPr>
        <w:pStyle w:val="Normal"/>
        <w:spacing w:lineRule="auto" w:line="276"/>
        <w:jc w:val="left"/>
        <w:rPr>
          <w:rFonts w:ascii="Calibri" w:hAnsi="Calibri"/>
          <w:sz w:val="22"/>
          <w:szCs w:val="22"/>
        </w:rPr>
      </w:pPr>
      <w:r>
        <w:rPr>
          <w:sz w:val="22"/>
          <w:szCs w:val="22"/>
        </w:rPr>
      </w:r>
    </w:p>
    <w:p>
      <w:pPr>
        <w:pStyle w:val="Normal"/>
        <w:spacing w:lineRule="auto" w:line="276"/>
        <w:jc w:val="left"/>
        <w:rPr/>
      </w:pPr>
      <w:r>
        <w:rPr>
          <w:sz w:val="22"/>
          <w:szCs w:val="22"/>
        </w:rPr>
        <w:tab/>
        <w:t>Ideą stojącą za Stacją Bazową jest stworzenie urządzenia pełniącego rolę serwera, którego celem jest pośredniczenie w komunikacji pomiędzy Komputerem Diagnosty, a Modułem Akwizycji Danych oraz przechowywanie kopii przesyłanych danych w lokalnej bazie. Samo urządzenie w stanie na dzień 01.03.2022 r. stanowi:</w:t>
      </w:r>
    </w:p>
    <w:p>
      <w:pPr>
        <w:pStyle w:val="Normal"/>
        <w:spacing w:lineRule="auto" w:line="276"/>
        <w:jc w:val="left"/>
        <w:rPr/>
      </w:pPr>
      <w:r>
        <w:rPr>
          <w:sz w:val="22"/>
          <w:szCs w:val="22"/>
        </w:rPr>
        <w:t>- Raspberry pi 3B</w:t>
        <w:br/>
        <w:t>- SPIRIT wraz z STM32</w:t>
        <w:br/>
        <w:t>- Ekran dotykowy</w:t>
      </w:r>
    </w:p>
    <w:p>
      <w:pPr>
        <w:pStyle w:val="Normal"/>
        <w:spacing w:lineRule="auto" w:line="276"/>
        <w:jc w:val="left"/>
        <w:rPr>
          <w:sz w:val="22"/>
          <w:szCs w:val="22"/>
        </w:rPr>
      </w:pPr>
      <w:r>
        <w:rPr>
          <w:sz w:val="22"/>
          <w:szCs w:val="22"/>
        </w:rPr>
        <mc:AlternateContent>
          <mc:Choice Requires="wps">
            <w:drawing>
              <wp:anchor behindDoc="0" distT="0" distB="0" distL="0" distR="0" simplePos="0" locked="0" layoutInCell="0" allowOverlap="1" relativeHeight="7">
                <wp:simplePos x="0" y="0"/>
                <wp:positionH relativeFrom="column">
                  <wp:posOffset>971550</wp:posOffset>
                </wp:positionH>
                <wp:positionV relativeFrom="paragraph">
                  <wp:posOffset>-92710</wp:posOffset>
                </wp:positionV>
                <wp:extent cx="3779520" cy="3417570"/>
                <wp:effectExtent l="0" t="0" r="0" b="0"/>
                <wp:wrapSquare wrapText="bothSides"/>
                <wp:docPr id="2" name="Ramka2"/>
                <a:graphic xmlns:a="http://schemas.openxmlformats.org/drawingml/2006/main">
                  <a:graphicData uri="http://schemas.microsoft.com/office/word/2010/wordprocessingShape">
                    <wps:wsp>
                      <wps:cNvSpPr/>
                      <wps:spPr>
                        <a:xfrm>
                          <a:off x="0" y="0"/>
                          <a:ext cx="3778920" cy="3416760"/>
                        </a:xfrm>
                        <a:prstGeom prst="rect">
                          <a:avLst/>
                        </a:prstGeom>
                        <a:solidFill>
                          <a:srgbClr val="ffffff"/>
                        </a:solidFill>
                        <a:ln w="0">
                          <a:noFill/>
                        </a:ln>
                      </wps:spPr>
                      <wps:style>
                        <a:lnRef idx="0"/>
                        <a:fillRef idx="0"/>
                        <a:effectRef idx="0"/>
                        <a:fontRef idx="minor"/>
                      </wps:style>
                      <wps:txbx>
                        <w:txbxContent>
                          <w:p>
                            <w:pPr>
                              <w:pStyle w:val="Rys"/>
                              <w:spacing w:before="120" w:after="120"/>
                              <w:rPr/>
                            </w:pPr>
                            <w:r>
                              <w:rPr/>
                              <w:drawing>
                                <wp:inline distT="0" distB="0" distL="0" distR="0">
                                  <wp:extent cx="3778885" cy="2834005"/>
                                  <wp:effectExtent l="0" t="0" r="0" b="0"/>
                                  <wp:docPr id="4"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descr=""/>
                                          <pic:cNvPicPr>
                                            <a:picLocks noChangeAspect="1" noChangeArrowheads="1"/>
                                          </pic:cNvPicPr>
                                        </pic:nvPicPr>
                                        <pic:blipFill>
                                          <a:blip r:embed="rId3"/>
                                          <a:stretch>
                                            <a:fillRect/>
                                          </a:stretch>
                                        </pic:blipFill>
                                        <pic:spPr bwMode="auto">
                                          <a:xfrm>
                                            <a:off x="0" y="0"/>
                                            <a:ext cx="3778885" cy="2834005"/>
                                          </a:xfrm>
                                          <a:prstGeom prst="rect">
                                            <a:avLst/>
                                          </a:prstGeom>
                                        </pic:spPr>
                                      </pic:pic>
                                    </a:graphicData>
                                  </a:graphic>
                                </wp:inline>
                              </w:drawing>
                            </w:r>
                            <w:r>
                              <w:rPr/>
                              <w:t xml:space="preserve">Rys. </w:t>
                            </w:r>
                            <w:r>
                              <w:rPr/>
                              <w:fldChar w:fldCharType="begin"/>
                            </w:r>
                            <w:r>
                              <w:rPr/>
                              <w:instrText> SEQ Rys. \* ARABIC </w:instrText>
                            </w:r>
                            <w:r>
                              <w:rPr/>
                              <w:fldChar w:fldCharType="separate"/>
                            </w:r>
                            <w:r>
                              <w:rPr/>
                              <w:t>1</w:t>
                            </w:r>
                            <w:r>
                              <w:rPr/>
                              <w:fldChar w:fldCharType="end"/>
                            </w:r>
                            <w:r>
                              <w:rPr/>
                              <w:t>: Tył Stacji Bazowej</w:t>
                            </w:r>
                          </w:p>
                        </w:txbxContent>
                      </wps:txbx>
                      <wps:bodyPr lIns="0" rIns="0" tIns="0" bIns="0" anchor="t">
                        <a:noAutofit/>
                      </wps:bodyPr>
                    </wps:wsp>
                  </a:graphicData>
                </a:graphic>
              </wp:anchor>
            </w:drawing>
          </mc:Choice>
          <mc:Fallback>
            <w:pict>
              <v:rect id="shape_0" ID="Ramka2" path="m0,0l-2147483645,0l-2147483645,-2147483646l0,-2147483646xe" fillcolor="white" stroked="f" o:allowincell="f" style="position:absolute;margin-left:76.5pt;margin-top:-7.3pt;width:297.5pt;height:269pt;mso-wrap-style:square;v-text-anchor:top">
                <v:fill o:detectmouseclick="t" type="solid" color2="black"/>
                <v:stroke color="#3465a4" joinstyle="round" endcap="flat"/>
                <v:textbox>
                  <w:txbxContent>
                    <w:p>
                      <w:pPr>
                        <w:pStyle w:val="Rys"/>
                        <w:spacing w:before="120" w:after="120"/>
                        <w:rPr/>
                      </w:pPr>
                      <w:r>
                        <w:rPr/>
                        <w:drawing>
                          <wp:inline distT="0" distB="0" distL="0" distR="0">
                            <wp:extent cx="3778885" cy="2834005"/>
                            <wp:effectExtent l="0" t="0" r="0" b="0"/>
                            <wp:docPr id="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6" descr=""/>
                                    <pic:cNvPicPr>
                                      <a:picLocks noChangeAspect="1" noChangeArrowheads="1"/>
                                    </pic:cNvPicPr>
                                  </pic:nvPicPr>
                                  <pic:blipFill>
                                    <a:blip r:embed="rId4"/>
                                    <a:stretch>
                                      <a:fillRect/>
                                    </a:stretch>
                                  </pic:blipFill>
                                  <pic:spPr bwMode="auto">
                                    <a:xfrm>
                                      <a:off x="0" y="0"/>
                                      <a:ext cx="3778885" cy="2834005"/>
                                    </a:xfrm>
                                    <a:prstGeom prst="rect">
                                      <a:avLst/>
                                    </a:prstGeom>
                                  </pic:spPr>
                                </pic:pic>
                              </a:graphicData>
                            </a:graphic>
                          </wp:inline>
                        </w:drawing>
                      </w:r>
                      <w:r>
                        <w:rPr/>
                        <w:t xml:space="preserve">Rys. </w:t>
                      </w:r>
                      <w:r>
                        <w:rPr/>
                        <w:fldChar w:fldCharType="begin"/>
                      </w:r>
                      <w:r>
                        <w:rPr/>
                        <w:instrText> SEQ Rys. \* ARABIC </w:instrText>
                      </w:r>
                      <w:r>
                        <w:rPr/>
                        <w:fldChar w:fldCharType="separate"/>
                      </w:r>
                      <w:r>
                        <w:rPr/>
                        <w:t>1</w:t>
                      </w:r>
                      <w:r>
                        <w:rPr/>
                        <w:fldChar w:fldCharType="end"/>
                      </w:r>
                      <w:r>
                        <w:rPr/>
                        <w:t>: Tył Stacji Bazowej</w:t>
                      </w:r>
                    </w:p>
                  </w:txbxContent>
                </v:textbox>
                <w10:wrap type="square"/>
              </v:rect>
            </w:pict>
          </mc:Fallback>
        </mc:AlternateContent>
      </w:r>
    </w:p>
    <w:p>
      <w:pPr>
        <w:pStyle w:val="Normal"/>
        <w:spacing w:lineRule="auto" w:line="276"/>
        <w:jc w:val="left"/>
        <w:rPr/>
      </w:pPr>
      <w:r>
        <w:rPr>
          <w:sz w:val="22"/>
          <w:szCs w:val="22"/>
        </w:rPr>
        <w:tab/>
        <w:tab/>
        <w:br/>
      </w:r>
      <w:r>
        <w:br w:type="page"/>
      </w:r>
    </w:p>
    <w:p>
      <w:pPr>
        <w:pStyle w:val="LOnormal"/>
        <w:rPr/>
      </w:pPr>
      <w:r>
        <w:rPr/>
      </w:r>
    </w:p>
    <w:p>
      <w:pPr>
        <w:pStyle w:val="Normal"/>
        <w:spacing w:lineRule="auto" w:line="276"/>
        <w:jc w:val="left"/>
        <w:rPr>
          <w:sz w:val="22"/>
          <w:szCs w:val="22"/>
        </w:rPr>
      </w:pPr>
      <w:r>
        <w:rPr>
          <w:sz w:val="22"/>
          <w:szCs w:val="22"/>
        </w:rPr>
        <mc:AlternateContent>
          <mc:Choice Requires="wps">
            <w:drawing>
              <wp:anchor behindDoc="0" distT="0" distB="0" distL="0" distR="0" simplePos="0" locked="0" layoutInCell="0" allowOverlap="1" relativeHeight="11">
                <wp:simplePos x="0" y="0"/>
                <wp:positionH relativeFrom="column">
                  <wp:posOffset>1930400</wp:posOffset>
                </wp:positionH>
                <wp:positionV relativeFrom="paragraph">
                  <wp:posOffset>125730</wp:posOffset>
                </wp:positionV>
                <wp:extent cx="2047240" cy="2421890"/>
                <wp:effectExtent l="0" t="0" r="0" b="0"/>
                <wp:wrapTopAndBottom/>
                <wp:docPr id="6" name="Ramka4"/>
                <a:graphic xmlns:a="http://schemas.openxmlformats.org/drawingml/2006/main">
                  <a:graphicData uri="http://schemas.microsoft.com/office/word/2010/wordprocessingShape">
                    <wps:wsp>
                      <wps:cNvSpPr/>
                      <wps:spPr>
                        <a:xfrm>
                          <a:off x="0" y="0"/>
                          <a:ext cx="2046600" cy="2421360"/>
                        </a:xfrm>
                        <a:prstGeom prst="rect">
                          <a:avLst/>
                        </a:prstGeom>
                        <a:solidFill>
                          <a:srgbClr val="ffffff"/>
                        </a:solidFill>
                        <a:ln w="0">
                          <a:noFill/>
                        </a:ln>
                      </wps:spPr>
                      <wps:style>
                        <a:lnRef idx="0"/>
                        <a:fillRef idx="0"/>
                        <a:effectRef idx="0"/>
                        <a:fontRef idx="minor"/>
                      </wps:style>
                      <wps:txbx>
                        <w:txbxContent>
                          <w:p>
                            <w:pPr>
                              <w:pStyle w:val="Rys"/>
                              <w:spacing w:before="120" w:after="120"/>
                              <w:rPr/>
                            </w:pPr>
                            <w:r>
                              <w:rPr/>
                              <w:drawing>
                                <wp:inline distT="0" distB="0" distL="0" distR="0">
                                  <wp:extent cx="2046605" cy="1900555"/>
                                  <wp:effectExtent l="0" t="0" r="0" b="0"/>
                                  <wp:docPr id="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7" descr=""/>
                                          <pic:cNvPicPr>
                                            <a:picLocks noChangeAspect="1" noChangeArrowheads="1"/>
                                          </pic:cNvPicPr>
                                        </pic:nvPicPr>
                                        <pic:blipFill>
                                          <a:blip r:embed="rId5"/>
                                          <a:stretch>
                                            <a:fillRect/>
                                          </a:stretch>
                                        </pic:blipFill>
                                        <pic:spPr bwMode="auto">
                                          <a:xfrm>
                                            <a:off x="0" y="0"/>
                                            <a:ext cx="2046605" cy="1900555"/>
                                          </a:xfrm>
                                          <a:prstGeom prst="rect">
                                            <a:avLst/>
                                          </a:prstGeom>
                                        </pic:spPr>
                                      </pic:pic>
                                    </a:graphicData>
                                  </a:graphic>
                                </wp:inline>
                              </w:drawing>
                            </w:r>
                            <w:r>
                              <w:rPr>
                                <w:sz w:val="22"/>
                                <w:szCs w:val="22"/>
                              </w:rPr>
                              <w:t xml:space="preserve">Rys. </w:t>
                            </w:r>
                            <w:r>
                              <w:rPr>
                                <w:sz w:val="22"/>
                                <w:szCs w:val="22"/>
                              </w:rPr>
                              <w:fldChar w:fldCharType="begin"/>
                            </w:r>
                            <w:r>
                              <w:rPr>
                                <w:sz w:val="22"/>
                                <w:szCs w:val="22"/>
                              </w:rPr>
                              <w:instrText> SEQ Rys. \* ARABIC </w:instrText>
                            </w:r>
                            <w:r>
                              <w:rPr>
                                <w:sz w:val="22"/>
                                <w:szCs w:val="22"/>
                              </w:rPr>
                              <w:fldChar w:fldCharType="separate"/>
                            </w:r>
                            <w:r>
                              <w:rPr>
                                <w:sz w:val="22"/>
                                <w:szCs w:val="22"/>
                              </w:rPr>
                              <w:t>3</w:t>
                            </w:r>
                            <w:r>
                              <w:rPr>
                                <w:sz w:val="22"/>
                                <w:szCs w:val="22"/>
                              </w:rPr>
                              <w:fldChar w:fldCharType="end"/>
                            </w:r>
                            <w:r>
                              <w:rPr>
                                <w:sz w:val="22"/>
                                <w:szCs w:val="22"/>
                              </w:rPr>
                              <w:t>: Schemat systemu pomiarowego - Stacja Bazowa</w:t>
                            </w:r>
                            <w:r>
                              <w:rPr/>
                              <w:t xml:space="preserve"> </w:t>
                            </w:r>
                          </w:p>
                        </w:txbxContent>
                      </wps:txbx>
                      <wps:bodyPr lIns="0" rIns="0" tIns="0" bIns="0" anchor="t">
                        <a:noAutofit/>
                      </wps:bodyPr>
                    </wps:wsp>
                  </a:graphicData>
                </a:graphic>
              </wp:anchor>
            </w:drawing>
          </mc:Choice>
          <mc:Fallback>
            <w:pict>
              <v:rect id="shape_0" ID="Ramka4" path="m0,0l-2147483645,0l-2147483645,-2147483646l0,-2147483646xe" fillcolor="white" stroked="f" o:allowincell="f" style="position:absolute;margin-left:152pt;margin-top:9.9pt;width:161.1pt;height:190.6pt;mso-wrap-style:square;v-text-anchor:top">
                <v:fill o:detectmouseclick="t" type="solid" color2="black"/>
                <v:stroke color="#3465a4" joinstyle="round" endcap="flat"/>
                <v:textbox>
                  <w:txbxContent>
                    <w:p>
                      <w:pPr>
                        <w:pStyle w:val="Rys"/>
                        <w:spacing w:before="120" w:after="120"/>
                        <w:rPr/>
                      </w:pPr>
                      <w:r>
                        <w:rPr/>
                        <w:drawing>
                          <wp:inline distT="0" distB="0" distL="0" distR="0">
                            <wp:extent cx="2046605" cy="1900555"/>
                            <wp:effectExtent l="0" t="0" r="0" b="0"/>
                            <wp:docPr id="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7" descr=""/>
                                    <pic:cNvPicPr>
                                      <a:picLocks noChangeAspect="1" noChangeArrowheads="1"/>
                                    </pic:cNvPicPr>
                                  </pic:nvPicPr>
                                  <pic:blipFill>
                                    <a:blip r:embed="rId6"/>
                                    <a:stretch>
                                      <a:fillRect/>
                                    </a:stretch>
                                  </pic:blipFill>
                                  <pic:spPr bwMode="auto">
                                    <a:xfrm>
                                      <a:off x="0" y="0"/>
                                      <a:ext cx="2046605" cy="1900555"/>
                                    </a:xfrm>
                                    <a:prstGeom prst="rect">
                                      <a:avLst/>
                                    </a:prstGeom>
                                  </pic:spPr>
                                </pic:pic>
                              </a:graphicData>
                            </a:graphic>
                          </wp:inline>
                        </w:drawing>
                      </w:r>
                      <w:r>
                        <w:rPr>
                          <w:sz w:val="22"/>
                          <w:szCs w:val="22"/>
                        </w:rPr>
                        <w:t xml:space="preserve">Rys. </w:t>
                      </w:r>
                      <w:r>
                        <w:rPr>
                          <w:sz w:val="22"/>
                          <w:szCs w:val="22"/>
                        </w:rPr>
                        <w:fldChar w:fldCharType="begin"/>
                      </w:r>
                      <w:r>
                        <w:rPr>
                          <w:sz w:val="22"/>
                          <w:szCs w:val="22"/>
                        </w:rPr>
                        <w:instrText> SEQ Rys. \* ARABIC </w:instrText>
                      </w:r>
                      <w:r>
                        <w:rPr>
                          <w:sz w:val="22"/>
                          <w:szCs w:val="22"/>
                        </w:rPr>
                        <w:fldChar w:fldCharType="separate"/>
                      </w:r>
                      <w:r>
                        <w:rPr>
                          <w:sz w:val="22"/>
                          <w:szCs w:val="22"/>
                        </w:rPr>
                        <w:t>3</w:t>
                      </w:r>
                      <w:r>
                        <w:rPr>
                          <w:sz w:val="22"/>
                          <w:szCs w:val="22"/>
                        </w:rPr>
                        <w:fldChar w:fldCharType="end"/>
                      </w:r>
                      <w:r>
                        <w:rPr>
                          <w:sz w:val="22"/>
                          <w:szCs w:val="22"/>
                        </w:rPr>
                        <w:t>: Schemat systemu pomiarowego - Stacja Bazowa</w:t>
                      </w:r>
                      <w:r>
                        <w:rPr/>
                        <w:t xml:space="preserve"> </w:t>
                      </w:r>
                    </w:p>
                  </w:txbxContent>
                </v:textbox>
                <w10:wrap type="topAndBottom"/>
              </v:rect>
            </w:pict>
          </mc:Fallback>
        </mc:AlternateContent>
      </w:r>
    </w:p>
    <w:p>
      <w:pPr>
        <w:pStyle w:val="Normal"/>
        <w:spacing w:lineRule="auto" w:line="276"/>
        <w:jc w:val="left"/>
        <w:rPr/>
      </w:pPr>
      <w:r>
        <mc:AlternateContent>
          <mc:Choice Requires="wps">
            <w:drawing>
              <wp:anchor behindDoc="0" distT="0" distB="0" distL="0" distR="0" simplePos="0" locked="0" layoutInCell="0" allowOverlap="1" relativeHeight="9">
                <wp:simplePos x="0" y="0"/>
                <wp:positionH relativeFrom="column">
                  <wp:posOffset>963295</wp:posOffset>
                </wp:positionH>
                <wp:positionV relativeFrom="paragraph">
                  <wp:posOffset>-55245</wp:posOffset>
                </wp:positionV>
                <wp:extent cx="3872865" cy="2915920"/>
                <wp:effectExtent l="0" t="0" r="0" b="0"/>
                <wp:wrapTopAndBottom/>
                <wp:docPr id="10" name="Ramka1"/>
                <a:graphic xmlns:a="http://schemas.openxmlformats.org/drawingml/2006/main">
                  <a:graphicData uri="http://schemas.microsoft.com/office/word/2010/wordprocessingShape">
                    <wps:wsp>
                      <wps:cNvSpPr/>
                      <wps:spPr>
                        <a:xfrm>
                          <a:off x="0" y="0"/>
                          <a:ext cx="3872160" cy="2915280"/>
                        </a:xfrm>
                        <a:prstGeom prst="rect">
                          <a:avLst/>
                        </a:prstGeom>
                        <a:solidFill>
                          <a:srgbClr val="ffffff"/>
                        </a:solidFill>
                        <a:ln w="0">
                          <a:noFill/>
                        </a:ln>
                      </wps:spPr>
                      <wps:style>
                        <a:lnRef idx="0"/>
                        <a:fillRef idx="0"/>
                        <a:effectRef idx="0"/>
                        <a:fontRef idx="minor"/>
                      </wps:style>
                      <wps:txbx>
                        <w:txbxContent>
                          <w:p>
                            <w:pPr>
                              <w:pStyle w:val="Rys"/>
                              <w:spacing w:before="120" w:after="120"/>
                              <w:rPr/>
                            </w:pPr>
                            <w:r>
                              <w:rPr/>
                              <w:drawing>
                                <wp:inline distT="0" distB="0" distL="0" distR="0">
                                  <wp:extent cx="3787140" cy="2559685"/>
                                  <wp:effectExtent l="0" t="0" r="0" b="0"/>
                                  <wp:docPr id="1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5" descr=""/>
                                          <pic:cNvPicPr>
                                            <a:picLocks noChangeAspect="1" noChangeArrowheads="1"/>
                                          </pic:cNvPicPr>
                                        </pic:nvPicPr>
                                        <pic:blipFill>
                                          <a:blip r:embed="rId7"/>
                                          <a:stretch>
                                            <a:fillRect/>
                                          </a:stretch>
                                        </pic:blipFill>
                                        <pic:spPr bwMode="auto">
                                          <a:xfrm>
                                            <a:off x="0" y="0"/>
                                            <a:ext cx="3787140" cy="2559685"/>
                                          </a:xfrm>
                                          <a:prstGeom prst="rect">
                                            <a:avLst/>
                                          </a:prstGeom>
                                        </pic:spPr>
                                      </pic:pic>
                                    </a:graphicData>
                                  </a:graphic>
                                </wp:inline>
                              </w:drawing>
                            </w:r>
                            <w:r>
                              <w:rPr/>
                              <w:t xml:space="preserve">Rys. </w:t>
                            </w:r>
                            <w:r>
                              <w:rPr/>
                              <w:fldChar w:fldCharType="begin"/>
                            </w:r>
                            <w:r>
                              <w:rPr/>
                              <w:instrText> SEQ Rys. \* ARABIC </w:instrText>
                            </w:r>
                            <w:r>
                              <w:rPr/>
                              <w:fldChar w:fldCharType="separate"/>
                            </w:r>
                            <w:r>
                              <w:rPr/>
                              <w:t>2</w:t>
                            </w:r>
                            <w:r>
                              <w:rPr/>
                              <w:fldChar w:fldCharType="end"/>
                            </w:r>
                            <w:r>
                              <w:rPr/>
                              <w:t>: Przód Stacji Bazowej</w:t>
                            </w:r>
                          </w:p>
                        </w:txbxContent>
                      </wps:txbx>
                      <wps:bodyPr lIns="0" rIns="0" tIns="0" bIns="0" anchor="t">
                        <a:noAutofit/>
                      </wps:bodyPr>
                    </wps:wsp>
                  </a:graphicData>
                </a:graphic>
              </wp:anchor>
            </w:drawing>
          </mc:Choice>
          <mc:Fallback>
            <w:pict>
              <v:rect id="shape_0" ID="Ramka1" path="m0,0l-2147483645,0l-2147483645,-2147483646l0,-2147483646xe" fillcolor="white" stroked="f" o:allowincell="f" style="position:absolute;margin-left:75.85pt;margin-top:-4.35pt;width:304.85pt;height:229.5pt;mso-wrap-style:square;v-text-anchor:top">
                <v:fill o:detectmouseclick="t" type="solid" color2="black"/>
                <v:stroke color="#3465a4" joinstyle="round" endcap="flat"/>
                <v:textbox>
                  <w:txbxContent>
                    <w:p>
                      <w:pPr>
                        <w:pStyle w:val="Rys"/>
                        <w:spacing w:before="120" w:after="120"/>
                        <w:rPr/>
                      </w:pPr>
                      <w:r>
                        <w:rPr/>
                        <w:drawing>
                          <wp:inline distT="0" distB="0" distL="0" distR="0">
                            <wp:extent cx="3787140" cy="2559685"/>
                            <wp:effectExtent l="0" t="0" r="0" b="0"/>
                            <wp:docPr id="1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5" descr=""/>
                                    <pic:cNvPicPr>
                                      <a:picLocks noChangeAspect="1" noChangeArrowheads="1"/>
                                    </pic:cNvPicPr>
                                  </pic:nvPicPr>
                                  <pic:blipFill>
                                    <a:blip r:embed="rId8"/>
                                    <a:stretch>
                                      <a:fillRect/>
                                    </a:stretch>
                                  </pic:blipFill>
                                  <pic:spPr bwMode="auto">
                                    <a:xfrm>
                                      <a:off x="0" y="0"/>
                                      <a:ext cx="3787140" cy="2559685"/>
                                    </a:xfrm>
                                    <a:prstGeom prst="rect">
                                      <a:avLst/>
                                    </a:prstGeom>
                                  </pic:spPr>
                                </pic:pic>
                              </a:graphicData>
                            </a:graphic>
                          </wp:inline>
                        </w:drawing>
                      </w:r>
                      <w:r>
                        <w:rPr/>
                        <w:t xml:space="preserve">Rys. </w:t>
                      </w:r>
                      <w:r>
                        <w:rPr/>
                        <w:fldChar w:fldCharType="begin"/>
                      </w:r>
                      <w:r>
                        <w:rPr/>
                        <w:instrText> SEQ Rys. \* ARABIC </w:instrText>
                      </w:r>
                      <w:r>
                        <w:rPr/>
                        <w:fldChar w:fldCharType="separate"/>
                      </w:r>
                      <w:r>
                        <w:rPr/>
                        <w:t>2</w:t>
                      </w:r>
                      <w:r>
                        <w:rPr/>
                        <w:fldChar w:fldCharType="end"/>
                      </w:r>
                      <w:r>
                        <w:rPr/>
                        <w:t>: Przód Stacji Bazowej</w:t>
                      </w:r>
                    </w:p>
                  </w:txbxContent>
                </v:textbox>
                <w10:wrap type="topAndBottom"/>
              </v:rect>
            </w:pict>
          </mc:Fallback>
        </mc:AlternateContent>
      </w:r>
      <w:r>
        <w:rPr>
          <w:rFonts w:eastAsia="Calibri" w:cs="Calibri"/>
          <w:color w:val="auto"/>
          <w:kern w:val="0"/>
          <w:sz w:val="22"/>
          <w:szCs w:val="22"/>
          <w:lang w:val="pl-PL" w:eastAsia="zh-CN" w:bidi="hi-IN"/>
        </w:rPr>
        <w:t>Bieżące możliwości Stacji Bazowej:</w:t>
      </w:r>
    </w:p>
    <w:p>
      <w:pPr>
        <w:pStyle w:val="Normal"/>
        <w:spacing w:lineRule="auto" w:line="276"/>
        <w:jc w:val="left"/>
        <w:rPr/>
      </w:pPr>
      <w:r>
        <w:rPr>
          <w:rFonts w:eastAsia="Calibri" w:cs="Calibri"/>
          <w:color w:val="auto"/>
          <w:kern w:val="0"/>
          <w:sz w:val="22"/>
          <w:szCs w:val="22"/>
          <w:lang w:val="pl-PL" w:eastAsia="zh-CN" w:bidi="hi-IN"/>
        </w:rPr>
        <w:t>1. Komunikacja z Komputerem Diagnosty</w:t>
      </w:r>
    </w:p>
    <w:p>
      <w:pPr>
        <w:pStyle w:val="Normal"/>
        <w:spacing w:lineRule="auto" w:line="276"/>
        <w:jc w:val="left"/>
        <w:rPr/>
      </w:pPr>
      <w:r>
        <w:rPr>
          <w:rFonts w:eastAsia="Calibri" w:cs="Calibri"/>
          <w:color w:val="auto"/>
          <w:kern w:val="0"/>
          <w:sz w:val="22"/>
          <w:szCs w:val="22"/>
          <w:lang w:val="pl-PL" w:eastAsia="zh-CN" w:bidi="hi-IN"/>
        </w:rPr>
        <w:t>2. Komunikacja z Modułem Akwizycji Danych</w:t>
      </w:r>
    </w:p>
    <w:p>
      <w:pPr>
        <w:pStyle w:val="Normal"/>
        <w:spacing w:lineRule="auto" w:line="276"/>
        <w:jc w:val="left"/>
        <w:rPr/>
      </w:pPr>
      <w:r>
        <w:rPr>
          <w:rFonts w:eastAsia="Calibri" w:cs="Calibri"/>
          <w:color w:val="auto"/>
          <w:kern w:val="0"/>
          <w:sz w:val="22"/>
          <w:szCs w:val="22"/>
          <w:lang w:val="pl-PL" w:eastAsia="zh-CN" w:bidi="hi-IN"/>
        </w:rPr>
        <w:t>3. Reagowanie na komendy Komputera Diagnosty dotyczących kontroli Modułu Akwizycji Danych</w:t>
      </w:r>
    </w:p>
    <w:p>
      <w:pPr>
        <w:pStyle w:val="Normal"/>
        <w:spacing w:lineRule="auto" w:line="276"/>
        <w:jc w:val="left"/>
        <w:rPr/>
      </w:pPr>
      <w:r>
        <w:rPr>
          <w:rFonts w:eastAsia="Calibri" w:cs="Calibri"/>
          <w:color w:val="auto"/>
          <w:kern w:val="0"/>
          <w:sz w:val="22"/>
          <w:szCs w:val="22"/>
          <w:lang w:val="pl-PL" w:eastAsia="zh-CN" w:bidi="hi-IN"/>
        </w:rPr>
        <w:t>4. Przesyłanie danych z Modułu Akwizycji Danych do Komputera Diagnosty</w:t>
      </w:r>
    </w:p>
    <w:p>
      <w:pPr>
        <w:pStyle w:val="Normal"/>
        <w:spacing w:lineRule="auto" w:line="276"/>
        <w:jc w:val="left"/>
        <w:rPr/>
      </w:pPr>
      <w:r>
        <w:rPr>
          <w:rFonts w:eastAsia="Calibri" w:cs="Calibri"/>
          <w:color w:val="auto"/>
          <w:kern w:val="0"/>
          <w:sz w:val="22"/>
          <w:szCs w:val="22"/>
          <w:lang w:val="pl-PL" w:eastAsia="zh-CN" w:bidi="hi-IN"/>
        </w:rPr>
        <w:t>Funkcjonalności, które zostaną zaimplementowane:</w:t>
      </w:r>
    </w:p>
    <w:p>
      <w:pPr>
        <w:pStyle w:val="Normal"/>
        <w:spacing w:lineRule="auto" w:line="276"/>
        <w:jc w:val="left"/>
        <w:rPr/>
      </w:pPr>
      <w:r>
        <w:rPr>
          <w:rFonts w:eastAsia="Calibri" w:cs="Calibri"/>
          <w:color w:val="auto"/>
          <w:kern w:val="0"/>
          <w:sz w:val="22"/>
          <w:szCs w:val="22"/>
          <w:lang w:val="pl-PL" w:eastAsia="zh-CN" w:bidi="hi-IN"/>
        </w:rPr>
        <w:t>1. Tworzenie lokalnej kopii danych z Modułu Akwizycji Danych</w:t>
      </w:r>
    </w:p>
    <w:p>
      <w:pPr>
        <w:pStyle w:val="Normal"/>
        <w:spacing w:lineRule="auto" w:line="276"/>
        <w:jc w:val="left"/>
        <w:rPr>
          <w:sz w:val="22"/>
          <w:szCs w:val="22"/>
        </w:rPr>
      </w:pPr>
      <w:r>
        <w:rPr>
          <w:rFonts w:eastAsia="Calibri" w:cs="Calibri"/>
          <w:color w:val="auto"/>
          <w:kern w:val="0"/>
          <w:sz w:val="22"/>
          <w:szCs w:val="22"/>
          <w:lang w:val="pl-PL" w:eastAsia="zh-CN" w:bidi="hi-IN"/>
        </w:rPr>
        <w:t>2. Reagowanie na wyjątki pochodzące z Modułu Akwizycji Danych.</w:t>
      </w:r>
      <w:r>
        <w:br w:type="page"/>
      </w:r>
    </w:p>
    <w:p>
      <w:pPr>
        <w:pStyle w:val="Nagwek1"/>
        <w:spacing w:lineRule="auto" w:line="276"/>
        <w:jc w:val="left"/>
        <w:rPr/>
      </w:pPr>
      <w:bookmarkStart w:id="6" w:name="__RefHeading___Toc267_1163292255"/>
      <w:bookmarkEnd w:id="6"/>
      <w:r>
        <w:rPr>
          <w:rFonts w:eastAsia="Calibri" w:cs="Calibri" w:ascii="Calibri" w:hAnsi="Calibri"/>
          <w:b/>
          <w:color w:val="000000"/>
          <w:kern w:val="0"/>
          <w:sz w:val="22"/>
          <w:szCs w:val="22"/>
          <w:lang w:val="pl-PL" w:eastAsia="zh-CN" w:bidi="hi-IN"/>
        </w:rPr>
        <w:t>3</w:t>
      </w:r>
      <w:r>
        <w:rPr>
          <w:rFonts w:eastAsia="Calibri" w:cs="Calibri" w:ascii="Calibri" w:hAnsi="Calibri"/>
          <w:b/>
          <w:color w:val="000000"/>
          <w:sz w:val="22"/>
          <w:szCs w:val="22"/>
        </w:rPr>
        <w:t xml:space="preserve">. </w:t>
      </w:r>
      <w:r>
        <w:rPr>
          <w:rFonts w:eastAsia="" w:cs="" w:ascii="Calibri" w:hAnsi="Calibri"/>
          <w:b/>
          <w:color w:val="222222"/>
          <w:kern w:val="0"/>
          <w:sz w:val="22"/>
          <w:szCs w:val="22"/>
          <w:highlight w:val="white"/>
          <w:lang w:val="pl-PL" w:eastAsia="zh-CN" w:bidi="hi-IN"/>
        </w:rPr>
        <w:t>Stos technologiczny</w:t>
      </w:r>
    </w:p>
    <w:p>
      <w:pPr>
        <w:pStyle w:val="Normal"/>
        <w:spacing w:lineRule="auto" w:line="276"/>
        <w:jc w:val="left"/>
        <w:rPr/>
      </w:pPr>
      <w:r>
        <w:rPr>
          <w:rFonts w:eastAsia="" w:cs=""/>
          <w:b/>
          <w:color w:val="222222"/>
          <w:kern w:val="0"/>
          <w:sz w:val="22"/>
          <w:szCs w:val="22"/>
          <w:highlight w:val="white"/>
          <w:lang w:val="pl-PL" w:eastAsia="zh-CN" w:bidi="hi-IN"/>
        </w:rPr>
        <w:tab/>
      </w:r>
    </w:p>
    <w:p>
      <w:pPr>
        <w:pStyle w:val="Normal"/>
        <w:spacing w:lineRule="auto" w:line="276"/>
        <w:jc w:val="left"/>
        <w:rPr/>
      </w:pPr>
      <w:r>
        <w:rPr>
          <w:rFonts w:eastAsia="" w:cs=""/>
          <w:b/>
          <w:bCs w:val="false"/>
          <w:color w:val="222222"/>
          <w:kern w:val="0"/>
          <w:sz w:val="22"/>
          <w:szCs w:val="22"/>
          <w:highlight w:val="white"/>
          <w:lang w:val="pl-PL" w:eastAsia="zh-CN" w:bidi="hi-IN"/>
        </w:rPr>
        <w:tab/>
      </w:r>
      <w:r>
        <w:rPr>
          <w:rFonts w:eastAsia="" w:cs=""/>
          <w:b w:val="false"/>
          <w:bCs w:val="false"/>
          <w:color w:val="222222"/>
          <w:kern w:val="0"/>
          <w:sz w:val="22"/>
          <w:szCs w:val="22"/>
          <w:highlight w:val="white"/>
          <w:lang w:val="pl-PL" w:eastAsia="zh-CN" w:bidi="hi-IN"/>
        </w:rPr>
        <w:t>Podstawowe elementy stosu technologicznego:</w:t>
      </w:r>
      <w:r>
        <w:rPr>
          <w:rFonts w:eastAsia="" w:cs=""/>
          <w:b/>
          <w:color w:val="222222"/>
          <w:kern w:val="0"/>
          <w:sz w:val="22"/>
          <w:szCs w:val="22"/>
          <w:highlight w:val="white"/>
          <w:lang w:val="pl-PL" w:eastAsia="zh-CN" w:bidi="hi-IN"/>
        </w:rPr>
        <w:tab/>
      </w:r>
    </w:p>
    <w:p>
      <w:pPr>
        <w:pStyle w:val="Normal"/>
        <w:spacing w:lineRule="auto" w:line="276"/>
        <w:jc w:val="left"/>
        <w:rPr/>
      </w:pPr>
      <w:r>
        <w:rPr>
          <w:rFonts w:eastAsia="" w:cs=""/>
          <w:b w:val="false"/>
          <w:bCs w:val="false"/>
          <w:color w:val="222222"/>
          <w:kern w:val="0"/>
          <w:sz w:val="22"/>
          <w:szCs w:val="22"/>
          <w:highlight w:val="white"/>
          <w:lang w:val="pl-PL" w:eastAsia="zh-CN" w:bidi="hi-IN"/>
        </w:rPr>
        <w:t>-</w:t>
      </w:r>
      <w:r>
        <w:rPr>
          <w:color w:val="212121"/>
          <w:sz w:val="22"/>
          <w:szCs w:val="22"/>
          <w:highlight w:val="white"/>
        </w:rPr>
        <w:t xml:space="preserve"> System operacyjny: Raspbian</w:t>
      </w:r>
    </w:p>
    <w:p>
      <w:pPr>
        <w:pStyle w:val="Normal"/>
        <w:spacing w:lineRule="auto" w:line="276"/>
        <w:jc w:val="left"/>
        <w:rPr/>
      </w:pPr>
      <w:r>
        <w:rPr>
          <w:color w:val="212121"/>
          <w:sz w:val="22"/>
          <w:szCs w:val="22"/>
          <w:highlight w:val="white"/>
        </w:rPr>
        <w:t>- Język programowania: Python 3.9 [2]</w:t>
      </w:r>
    </w:p>
    <w:p>
      <w:pPr>
        <w:pStyle w:val="Normal"/>
        <w:spacing w:lineRule="auto" w:line="276"/>
        <w:jc w:val="left"/>
        <w:rPr/>
      </w:pPr>
      <w:r>
        <w:rPr>
          <w:color w:val="212121"/>
          <w:sz w:val="22"/>
          <w:szCs w:val="22"/>
          <w:highlight w:val="white"/>
        </w:rPr>
        <w:t>-  gRPC [3]</w:t>
      </w:r>
    </w:p>
    <w:p>
      <w:pPr>
        <w:pStyle w:val="Normal"/>
        <w:spacing w:lineRule="auto" w:line="276" w:before="0" w:after="0"/>
        <w:jc w:val="left"/>
        <w:rPr/>
      </w:pPr>
      <w:r>
        <w:rPr>
          <w:color w:val="212121"/>
          <w:sz w:val="22"/>
          <w:szCs w:val="22"/>
          <w:highlight w:val="white"/>
        </w:rPr>
        <w:t>-  ProtoBuf [4]</w:t>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pPr>
      <w:r>
        <w:rPr>
          <w:color w:val="212121"/>
          <w:sz w:val="22"/>
          <w:szCs w:val="22"/>
          <w:highlight w:val="white"/>
        </w:rPr>
        <w:tab/>
        <w:t>Wykorzystywane moduły python</w:t>
      </w:r>
      <w:r>
        <w:rPr>
          <w:rFonts w:eastAsia="Calibri" w:cs="Calibri"/>
          <w:color w:val="212121"/>
          <w:kern w:val="0"/>
          <w:sz w:val="22"/>
          <w:szCs w:val="22"/>
          <w:highlight w:val="white"/>
          <w:lang w:val="pl-PL" w:eastAsia="zh-CN" w:bidi="hi-IN"/>
        </w:rPr>
        <w:t>a</w:t>
      </w:r>
      <w:r>
        <w:rPr>
          <w:color w:val="212121"/>
          <w:sz w:val="22"/>
          <w:szCs w:val="22"/>
          <w:highlight w:val="white"/>
        </w:rPr>
        <w:t>:</w:t>
      </w:r>
    </w:p>
    <w:p>
      <w:pPr>
        <w:pStyle w:val="Normal"/>
        <w:spacing w:lineRule="auto" w:line="276" w:before="0" w:after="0"/>
        <w:jc w:val="left"/>
        <w:rPr/>
      </w:pPr>
      <w:r>
        <w:rPr>
          <w:color w:val="212121"/>
          <w:sz w:val="22"/>
          <w:szCs w:val="22"/>
          <w:highlight w:val="white"/>
        </w:rPr>
        <w:t xml:space="preserve">- </w:t>
      </w:r>
      <w:r>
        <w:rPr>
          <w:rFonts w:eastAsia="Calibri" w:cs="Calibri"/>
          <w:color w:val="212121"/>
          <w:kern w:val="0"/>
          <w:sz w:val="22"/>
          <w:szCs w:val="22"/>
          <w:highlight w:val="white"/>
          <w:lang w:val="pl-PL" w:eastAsia="zh-CN" w:bidi="hi-IN"/>
        </w:rPr>
        <w:t>serial [5]</w:t>
      </w:r>
    </w:p>
    <w:p>
      <w:pPr>
        <w:pStyle w:val="Normal"/>
        <w:spacing w:lineRule="auto" w:line="276" w:before="0" w:after="0"/>
        <w:jc w:val="left"/>
        <w:rPr/>
      </w:pPr>
      <w:r>
        <w:rPr>
          <w:color w:val="212121"/>
          <w:sz w:val="22"/>
          <w:szCs w:val="22"/>
          <w:highlight w:val="white"/>
        </w:rPr>
        <w:t xml:space="preserve">- </w:t>
      </w:r>
      <w:r>
        <w:rPr>
          <w:rFonts w:eastAsia="Calibri" w:cs="Calibri"/>
          <w:color w:val="212121"/>
          <w:kern w:val="0"/>
          <w:sz w:val="22"/>
          <w:szCs w:val="22"/>
          <w:highlight w:val="white"/>
          <w:lang w:val="pl-PL" w:eastAsia="zh-CN" w:bidi="hi-IN"/>
        </w:rPr>
        <w:t>protos</w:t>
      </w:r>
    </w:p>
    <w:p>
      <w:pPr>
        <w:pStyle w:val="Normal"/>
        <w:spacing w:lineRule="auto" w:line="276" w:before="0" w:after="0"/>
        <w:jc w:val="left"/>
        <w:rPr/>
      </w:pPr>
      <w:r>
        <w:rPr>
          <w:color w:val="212121"/>
          <w:sz w:val="22"/>
          <w:szCs w:val="22"/>
          <w:highlight w:val="white"/>
        </w:rPr>
        <w:t>- grpcio</w:t>
      </w:r>
    </w:p>
    <w:p>
      <w:pPr>
        <w:pStyle w:val="Normal"/>
        <w:spacing w:lineRule="auto" w:line="276" w:before="0" w:after="0"/>
        <w:jc w:val="left"/>
        <w:rPr/>
      </w:pPr>
      <w:r>
        <w:rPr>
          <w:color w:val="212121"/>
          <w:sz w:val="22"/>
          <w:szCs w:val="22"/>
          <w:highlight w:val="white"/>
        </w:rPr>
        <w:t>- grpcio-tools</w:t>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p>
    <w:p>
      <w:pPr>
        <w:pStyle w:val="Normal"/>
        <w:spacing w:lineRule="auto" w:line="276" w:before="0" w:after="0"/>
        <w:jc w:val="left"/>
        <w:rPr/>
      </w:pPr>
      <w:r>
        <w:rPr>
          <w:color w:val="212121"/>
          <w:sz w:val="22"/>
          <w:szCs w:val="22"/>
          <w:highlight w:val="white"/>
        </w:rPr>
        <w:t>System operacyjny jest domyślnym, udostępnionym przez twórcę Raspberry.</w:t>
      </w:r>
    </w:p>
    <w:p>
      <w:pPr>
        <w:pStyle w:val="Normal"/>
        <w:spacing w:lineRule="auto" w:line="276" w:before="0" w:after="0"/>
        <w:jc w:val="left"/>
        <w:rPr/>
      </w:pPr>
      <w:r>
        <w:rPr>
          <w:color w:val="212121"/>
          <w:sz w:val="22"/>
          <w:szCs w:val="22"/>
          <w:highlight w:val="white"/>
        </w:rPr>
        <w:t xml:space="preserve">Domyślnym językiem </w:t>
      </w:r>
      <w:r>
        <w:rPr>
          <w:rFonts w:eastAsia="Calibri" w:cs="Calibri"/>
          <w:color w:val="212121"/>
          <w:kern w:val="0"/>
          <w:sz w:val="22"/>
          <w:szCs w:val="22"/>
          <w:highlight w:val="white"/>
          <w:lang w:val="pl-PL" w:eastAsia="zh-CN" w:bidi="hi-IN"/>
        </w:rPr>
        <w:t>programowania</w:t>
      </w:r>
      <w:r>
        <w:rPr>
          <w:color w:val="212121"/>
          <w:sz w:val="22"/>
          <w:szCs w:val="22"/>
          <w:highlight w:val="white"/>
        </w:rPr>
        <w:t xml:space="preserve"> był Python jednakże w wersji 3.7, więc </w:t>
      </w:r>
      <w:r>
        <w:rPr>
          <w:rFonts w:eastAsia="Calibri" w:cs="Calibri"/>
          <w:color w:val="212121"/>
          <w:kern w:val="0"/>
          <w:sz w:val="22"/>
          <w:szCs w:val="22"/>
          <w:highlight w:val="white"/>
          <w:lang w:val="pl-PL" w:eastAsia="zh-CN" w:bidi="hi-IN"/>
        </w:rPr>
        <w:t xml:space="preserve">zastąpiono go 3.9. Doinstalowane zostały wyżej wymienione moduły. </w:t>
      </w:r>
    </w:p>
    <w:p>
      <w:pPr>
        <w:pStyle w:val="Normal"/>
        <w:spacing w:lineRule="auto" w:line="276" w:before="0" w:after="0"/>
        <w:jc w:val="left"/>
        <w:rPr/>
      </w:pPr>
      <w:r>
        <w:rPr>
          <w:rFonts w:eastAsia="Calibri" w:cs="Calibri"/>
          <w:color w:val="212121"/>
          <w:kern w:val="0"/>
          <w:sz w:val="22"/>
          <w:szCs w:val="22"/>
          <w:highlight w:val="white"/>
          <w:lang w:val="pl-PL" w:eastAsia="zh-CN" w:bidi="hi-IN"/>
        </w:rPr>
        <w:t xml:space="preserve">ProtoBuf narzędzie do serializacji danych stworzone przez Googla. W aplikacji jest wykorzystywany w komunikacji z Modułem Akwizycji Danych.  </w:t>
      </w:r>
    </w:p>
    <w:p>
      <w:pPr>
        <w:pStyle w:val="Normal"/>
        <w:spacing w:lineRule="auto" w:line="276" w:before="0" w:after="0"/>
        <w:jc w:val="left"/>
        <w:rPr/>
      </w:pPr>
      <w:r>
        <w:rPr>
          <w:rFonts w:eastAsia="Calibri" w:cs="Calibri"/>
          <w:color w:val="212121"/>
          <w:kern w:val="0"/>
          <w:sz w:val="22"/>
          <w:szCs w:val="22"/>
          <w:highlight w:val="white"/>
          <w:lang w:val="pl-PL" w:eastAsia="zh-CN" w:bidi="hi-IN"/>
        </w:rPr>
        <w:t>gRPC framework służący do komunikacji z wieloma urządzeniami w danej sieci, bazuje na ProtoBufie.</w:t>
        <w:br/>
        <w:t>Serial – służy do obsługi komunikacji z wykorzystaniem portu UART.</w:t>
      </w:r>
    </w:p>
    <w:p>
      <w:pPr>
        <w:pStyle w:val="Normal"/>
        <w:spacing w:lineRule="auto" w:line="276" w:before="0" w:after="0"/>
        <w:jc w:val="left"/>
        <w:rPr/>
      </w:pPr>
      <w:r>
        <w:rPr>
          <w:rFonts w:eastAsia="Calibri" w:cs="Calibri"/>
          <w:color w:val="212121"/>
          <w:kern w:val="0"/>
          <w:sz w:val="22"/>
          <w:szCs w:val="22"/>
          <w:highlight w:val="white"/>
          <w:lang w:val="pl-PL" w:eastAsia="zh-CN" w:bidi="hi-IN"/>
        </w:rPr>
        <w:t xml:space="preserve">Protos – wykorzystywany do tworzenia plików z rozszerzeniem py, służącymi do komunikacji z wykorzystaniem ProtoBufa, narzędzia do komunikacji między Stacją Bazową, a Modułem Akwizycji Danych. </w:t>
      </w:r>
    </w:p>
    <w:p>
      <w:pPr>
        <w:pStyle w:val="Normal"/>
        <w:spacing w:lineRule="auto" w:line="276" w:before="0" w:after="0"/>
        <w:jc w:val="left"/>
        <w:rPr/>
      </w:pPr>
      <w:r>
        <w:rPr>
          <w:rFonts w:eastAsia="Calibri" w:cs="Calibri"/>
          <w:color w:val="212121"/>
          <w:kern w:val="0"/>
          <w:sz w:val="22"/>
          <w:szCs w:val="22"/>
          <w:highlight w:val="white"/>
          <w:lang w:val="pl-PL" w:eastAsia="zh-CN" w:bidi="hi-IN"/>
        </w:rPr>
        <w:t>gRPCIO oraz gRPCIO-tools – narzędzia do tworzenia odpowiednich plików z rozszerzeniem py, z plików proto, w celu uzyskania narzędzi do komunikacji między Komputerem Diagnosty, a Stacją Bazową.</w:t>
      </w:r>
    </w:p>
    <w:p>
      <w:pPr>
        <w:pStyle w:val="Normal"/>
        <w:spacing w:lineRule="auto" w:line="276" w:before="0" w:after="0"/>
        <w:jc w:val="left"/>
        <w:rPr>
          <w:rFonts w:ascii="Calibri" w:hAnsi="Calibri"/>
          <w:color w:val="212121"/>
          <w:sz w:val="22"/>
          <w:szCs w:val="22"/>
        </w:rPr>
      </w:pPr>
      <w:r>
        <w:rPr>
          <w:color w:val="212121"/>
          <w:sz w:val="22"/>
          <w:szCs w:val="22"/>
        </w:rPr>
      </w:r>
    </w:p>
    <w:p>
      <w:pPr>
        <w:pStyle w:val="Normal"/>
        <w:spacing w:lineRule="auto" w:line="276" w:before="0" w:after="0"/>
        <w:jc w:val="left"/>
        <w:rPr>
          <w:rFonts w:ascii="Calibri" w:hAnsi="Calibri"/>
          <w:color w:val="212121"/>
          <w:sz w:val="22"/>
          <w:szCs w:val="22"/>
          <w:highlight w:val="white"/>
        </w:rPr>
      </w:pPr>
      <w:r>
        <w:rPr>
          <w:color w:val="212121"/>
          <w:sz w:val="22"/>
          <w:szCs w:val="22"/>
          <w:highlight w:val="white"/>
        </w:rPr>
      </w:r>
      <w:r>
        <w:br w:type="page"/>
      </w:r>
    </w:p>
    <w:p>
      <w:pPr>
        <w:pStyle w:val="Nagwek1"/>
        <w:spacing w:lineRule="auto" w:line="276" w:before="0" w:after="0"/>
        <w:jc w:val="left"/>
        <w:rPr/>
      </w:pPr>
      <w:bookmarkStart w:id="7" w:name="__RefHeading___Toc269_1163292255"/>
      <w:bookmarkEnd w:id="7"/>
      <w:r>
        <w:rPr>
          <w:rFonts w:eastAsia="Calibri" w:cs="Calibri" w:ascii="Calibri" w:hAnsi="Calibri"/>
          <w:b/>
          <w:color w:val="000000"/>
          <w:kern w:val="0"/>
          <w:sz w:val="22"/>
          <w:szCs w:val="22"/>
          <w:highlight w:val="white"/>
          <w:lang w:val="pl-PL" w:eastAsia="zh-CN" w:bidi="hi-IN"/>
        </w:rPr>
        <w:t xml:space="preserve">4. </w:t>
      </w:r>
      <w:r>
        <w:rPr>
          <w:rFonts w:eastAsia="" w:cs="" w:ascii="Calibri" w:hAnsi="Calibri"/>
          <w:b/>
          <w:color w:val="222222"/>
          <w:kern w:val="0"/>
          <w:sz w:val="22"/>
          <w:szCs w:val="22"/>
          <w:highlight w:val="white"/>
          <w:lang w:val="pl-PL" w:eastAsia="zh-CN" w:bidi="hi-IN"/>
        </w:rPr>
        <w:t>Mechanizm Komunikacji</w:t>
      </w:r>
    </w:p>
    <w:p>
      <w:pPr>
        <w:pStyle w:val="Normal"/>
        <w:spacing w:lineRule="auto" w:line="276" w:before="0" w:after="0"/>
        <w:jc w:val="left"/>
        <w:rPr>
          <w:rFonts w:ascii="Calibri" w:hAnsi="Calibri" w:eastAsia="" w:cs=""/>
          <w:b/>
          <w:b/>
          <w:color w:val="222222"/>
          <w:kern w:val="0"/>
          <w:sz w:val="22"/>
          <w:szCs w:val="22"/>
          <w:lang w:val="pl-PL" w:eastAsia="zh-CN" w:bidi="hi-IN"/>
        </w:rPr>
      </w:pPr>
      <w:r>
        <w:rPr>
          <w:rFonts w:eastAsia="" w:cs=""/>
          <w:b/>
          <w:color w:val="222222"/>
          <w:kern w:val="0"/>
          <w:sz w:val="22"/>
          <w:szCs w:val="22"/>
          <w:lang w:val="pl-PL" w:eastAsia="zh-CN" w:bidi="hi-IN"/>
        </w:rPr>
      </w:r>
    </w:p>
    <w:p>
      <w:pPr>
        <w:pStyle w:val="Normal"/>
        <w:spacing w:lineRule="auto" w:line="276" w:before="0" w:after="0"/>
        <w:jc w:val="left"/>
        <w:rPr/>
      </w:pPr>
      <w:r>
        <w:rPr>
          <w:rFonts w:eastAsia="" w:cs=""/>
          <w:b/>
          <w:color w:val="222222"/>
          <w:kern w:val="0"/>
          <w:sz w:val="22"/>
          <w:szCs w:val="22"/>
          <w:highlight w:val="white"/>
          <w:lang w:val="pl-PL" w:eastAsia="zh-CN" w:bidi="hi-IN"/>
        </w:rPr>
        <w:tab/>
      </w:r>
      <w:r>
        <w:rPr>
          <w:rFonts w:eastAsia="" w:cs=""/>
          <w:b w:val="false"/>
          <w:bCs w:val="false"/>
          <w:color w:val="222222"/>
          <w:kern w:val="0"/>
          <w:sz w:val="22"/>
          <w:szCs w:val="22"/>
          <w:highlight w:val="white"/>
          <w:lang w:val="pl-PL" w:eastAsia="zh-CN" w:bidi="hi-IN"/>
        </w:rPr>
        <w:t>Zarówno w przypadku komunikacji pomiędzy Stacją Bazową a Komputerem Diagnosty czy Modułem Akwizycji Danych wykorzystujemy mechanizm message’y. Polega on na przygotowaniu odpowiednich typów danych oraz deklaracji funkcji ich wykorzystujących w odpowiednim pliku z rozszerzeniem proto. Na ten moment jeden jest powiązany z komunikacją z Modułem Akwizycji danych oraz drugi z Komputerem Diagnosty.</w:t>
      </w:r>
    </w:p>
    <w:p>
      <w:pPr>
        <w:pStyle w:val="Normal"/>
        <w:spacing w:lineRule="auto" w:line="276" w:before="0" w:after="0"/>
        <w:jc w:val="left"/>
        <w:rPr>
          <w:rFonts w:ascii="Calibri" w:hAnsi="Calibri" w:eastAsia="" w:cs=""/>
          <w:b w:val="false"/>
          <w:b w:val="false"/>
          <w:bCs w:val="false"/>
          <w:color w:val="222222"/>
          <w:kern w:val="0"/>
          <w:sz w:val="22"/>
          <w:szCs w:val="22"/>
          <w:lang w:val="pl-PL" w:eastAsia="zh-CN" w:bidi="hi-IN"/>
        </w:rPr>
      </w:pPr>
      <w:r>
        <w:rPr>
          <w:rFonts w:eastAsia="" w:cs=""/>
          <w:b w:val="false"/>
          <w:bCs w:val="false"/>
          <w:color w:val="222222"/>
          <w:kern w:val="0"/>
          <w:sz w:val="22"/>
          <w:szCs w:val="22"/>
          <w:lang w:val="pl-PL" w:eastAsia="zh-CN" w:bidi="hi-IN"/>
        </w:rPr>
      </w:r>
    </w:p>
    <w:p>
      <w:pPr>
        <w:pStyle w:val="Normal"/>
        <w:spacing w:lineRule="auto" w:line="276" w:before="0" w:after="0"/>
        <w:jc w:val="left"/>
        <w:rPr/>
      </w:pPr>
      <w:r>
        <w:rPr>
          <w:rFonts w:eastAsia="" w:cs=""/>
          <w:b/>
          <w:bCs/>
          <w:color w:val="222222"/>
          <w:kern w:val="0"/>
          <w:sz w:val="22"/>
          <w:szCs w:val="22"/>
          <w:highlight w:val="white"/>
          <w:lang w:val="pl-PL" w:eastAsia="zh-CN" w:bidi="hi-IN"/>
        </w:rPr>
        <w:t>Działanie komunikacji z Komputerem Diagnosty:</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t>Łączność jest nawiązywana przy pomocy internetu, z wykorzystaniem protokołu gRPC</w:t>
      </w:r>
      <w:r>
        <w:rPr>
          <w:rFonts w:eastAsia="" w:cs=""/>
          <w:b w:val="false"/>
          <w:bCs w:val="false"/>
          <w:color w:val="212121"/>
          <w:kern w:val="0"/>
          <w:sz w:val="22"/>
          <w:szCs w:val="22"/>
          <w:highlight w:val="white"/>
          <w:lang w:val="pl-PL" w:eastAsia="zh-CN" w:bidi="hi-IN"/>
        </w:rPr>
        <w:t>.</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Podstawowym warunkiem działania komunikacji jest uruchomienie kodu serwera na stacji bazowej, domyślnie wprowadza go w stan nasłuchiwania. Rozróżniamy  następujące typy funkcji komunikacyjnych: zapytanie – odpowiedź oraz zapytanie – stream danych.</w:t>
      </w:r>
    </w:p>
    <w:p>
      <w:pPr>
        <w:pStyle w:val="Normal"/>
        <w:spacing w:lineRule="auto" w:line="276" w:before="0" w:after="0"/>
        <w:jc w:val="left"/>
        <w:rPr>
          <w:rFonts w:eastAsia="" w:cs=""/>
          <w:b w:val="false"/>
          <w:b w:val="false"/>
          <w:bCs w:val="false"/>
          <w:color w:val="222222"/>
          <w:kern w:val="0"/>
          <w:highlight w:val="white"/>
          <w:lang w:val="pl-PL" w:eastAsia="zh-CN" w:bidi="hi-IN"/>
        </w:rPr>
      </w:pPr>
      <w:r>
        <w:rPr>
          <w:rFonts w:eastAsia="" w:cs=""/>
          <w:b w:val="false"/>
          <w:bCs w:val="false"/>
          <w:color w:val="222222"/>
          <w:kern w:val="0"/>
          <w:highlight w:val="white"/>
          <w:lang w:val="pl-PL" w:eastAsia="zh-CN" w:bidi="hi-IN"/>
        </w:rPr>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xml:space="preserve">Do pierwszego rodzaju zaliczają się następujące komendy Komputera Diagnosty: </w:t>
      </w:r>
      <w:r>
        <w:rPr>
          <w:rFonts w:eastAsia="" w:cs=""/>
          <w:b w:val="false"/>
          <w:bCs w:val="false"/>
          <w:color w:val="212121"/>
          <w:kern w:val="0"/>
          <w:sz w:val="22"/>
          <w:szCs w:val="22"/>
          <w:highlight w:val="white"/>
          <w:lang w:val="pl-PL" w:eastAsia="zh-CN" w:bidi="hi-IN"/>
        </w:rPr>
        <w:br/>
        <w:t>-  przygotowanie Modułu Akwizycji Danych do wysyłania  wyników</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 zatrzymanie transferu danych z Modułu Akwizycji Danych</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W drugim rodzaju występuje komenda na rządzeni wysyłania danych z Modułu Akwizycji Danych</w:t>
      </w:r>
    </w:p>
    <w:p>
      <w:pPr>
        <w:pStyle w:val="Normal"/>
        <w:spacing w:lineRule="auto" w:line="276" w:before="0" w:after="0"/>
        <w:jc w:val="left"/>
        <w:rPr/>
      </w:pPr>
      <w:r>
        <w:rPr>
          <w:rFonts w:eastAsia="" w:cs=""/>
          <w:b w:val="false"/>
          <w:bCs w:val="false"/>
          <w:color w:val="212121"/>
          <w:kern w:val="0"/>
          <w:sz w:val="22"/>
          <w:szCs w:val="22"/>
          <w:highlight w:val="white"/>
          <w:lang w:val="pl-PL" w:eastAsia="zh-CN" w:bidi="hi-IN"/>
        </w:rPr>
        <w:t>Tutaj nastąpi rozbudowa tej komendy otrzymywanie dodatkowych paczek danych wraz zwiększeniem się odbieranych danych z odpowiednich czujników.</w:t>
      </w:r>
    </w:p>
    <w:p>
      <w:pPr>
        <w:pStyle w:val="Normal"/>
        <w:spacing w:lineRule="auto" w:line="276" w:before="0" w:after="0"/>
        <w:jc w:val="left"/>
        <w:rPr/>
      </w:pPr>
      <w:r>
        <w:rPr/>
      </w:r>
    </w:p>
    <w:p>
      <w:pPr>
        <w:pStyle w:val="Normal"/>
        <w:spacing w:lineRule="auto" w:line="276" w:before="0" w:after="0"/>
        <w:jc w:val="left"/>
        <w:rPr>
          <w:rFonts w:eastAsia="" w:cs=""/>
          <w:b w:val="false"/>
          <w:b w:val="false"/>
          <w:bCs w:val="false"/>
          <w:color w:val="212121"/>
          <w:kern w:val="0"/>
          <w:highlight w:val="white"/>
          <w:lang w:val="pl-PL" w:eastAsia="zh-CN" w:bidi="hi-IN"/>
        </w:rPr>
      </w:pPr>
      <w:r>
        <w:rPr>
          <w:rFonts w:eastAsia="" w:cs=""/>
          <w:b w:val="false"/>
          <w:bCs w:val="false"/>
          <w:color w:val="212121"/>
          <w:kern w:val="0"/>
          <w:highlight w:val="white"/>
          <w:lang w:val="pl-PL" w:eastAsia="zh-CN" w:bidi="hi-IN"/>
        </w:rPr>
      </w:r>
    </w:p>
    <w:p>
      <w:pPr>
        <w:pStyle w:val="Normal"/>
        <w:spacing w:lineRule="auto" w:line="276" w:before="0" w:after="0"/>
        <w:jc w:val="left"/>
        <w:rPr>
          <w:rFonts w:ascii="Calibri" w:hAnsi="Calibri"/>
          <w:sz w:val="22"/>
          <w:szCs w:val="22"/>
        </w:rPr>
      </w:pPr>
      <w:r>
        <w:rPr>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4083050"/>
            <wp:effectExtent l="0" t="0" r="0" b="0"/>
            <wp:wrapSquare wrapText="largest"/>
            <wp:docPr id="1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3" descr=""/>
                    <pic:cNvPicPr>
                      <a:picLocks noChangeAspect="1" noChangeArrowheads="1"/>
                    </pic:cNvPicPr>
                  </pic:nvPicPr>
                  <pic:blipFill>
                    <a:blip r:embed="rId9"/>
                    <a:stretch>
                      <a:fillRect/>
                    </a:stretch>
                  </pic:blipFill>
                  <pic:spPr bwMode="auto">
                    <a:xfrm>
                      <a:off x="0" y="0"/>
                      <a:ext cx="5760720" cy="4083050"/>
                    </a:xfrm>
                    <a:prstGeom prst="rect">
                      <a:avLst/>
                    </a:prstGeom>
                  </pic:spPr>
                </pic:pic>
              </a:graphicData>
            </a:graphic>
          </wp:anchor>
        </w:drawing>
      </w:r>
    </w:p>
    <w:p>
      <w:pPr>
        <w:pStyle w:val="Normal"/>
        <w:spacing w:lineRule="auto" w:line="276" w:before="0" w:after="0"/>
        <w:jc w:val="left"/>
        <w:rPr/>
      </w:pPr>
      <w:r>
        <w:rPr>
          <w:rFonts w:eastAsia="" w:cs=""/>
          <w:b/>
          <w:color w:val="222222"/>
          <w:kern w:val="0"/>
          <w:highlight w:val="white"/>
          <w:lang w:val="pl-PL" w:eastAsia="zh-CN" w:bidi="hi-IN"/>
        </w:rPr>
        <w:t>Rys 1. Prosta komunikacja Komputer Diagnosty – Stacja Bazowa</w:t>
      </w:r>
    </w:p>
    <w:p>
      <w:pPr>
        <w:pStyle w:val="Normal"/>
        <w:spacing w:lineRule="auto" w:line="276" w:before="0" w:after="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720" cy="4330700"/>
            <wp:effectExtent l="0" t="0" r="0" b="0"/>
            <wp:wrapSquare wrapText="largest"/>
            <wp:docPr id="15"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4" descr=""/>
                    <pic:cNvPicPr>
                      <a:picLocks noChangeAspect="1" noChangeArrowheads="1"/>
                    </pic:cNvPicPr>
                  </pic:nvPicPr>
                  <pic:blipFill>
                    <a:blip r:embed="rId10"/>
                    <a:stretch>
                      <a:fillRect/>
                    </a:stretch>
                  </pic:blipFill>
                  <pic:spPr bwMode="auto">
                    <a:xfrm>
                      <a:off x="0" y="0"/>
                      <a:ext cx="5760720" cy="4330700"/>
                    </a:xfrm>
                    <a:prstGeom prst="rect">
                      <a:avLst/>
                    </a:prstGeom>
                  </pic:spPr>
                </pic:pic>
              </a:graphicData>
            </a:graphic>
          </wp:anchor>
        </w:drawing>
      </w:r>
      <w:r>
        <w:rPr>
          <w:rFonts w:eastAsia="" w:cs=""/>
          <w:b/>
          <w:color w:val="222222"/>
          <w:kern w:val="0"/>
          <w:highlight w:val="white"/>
          <w:lang w:val="pl-PL" w:eastAsia="zh-CN" w:bidi="hi-IN"/>
        </w:rPr>
        <w:t xml:space="preserve">Rys </w:t>
      </w:r>
      <w:r>
        <w:rPr>
          <w:rFonts w:eastAsia="" w:cs=""/>
          <w:b/>
          <w:color w:val="222222"/>
          <w:kern w:val="0"/>
          <w:sz w:val="22"/>
          <w:szCs w:val="22"/>
          <w:highlight w:val="white"/>
          <w:lang w:val="pl-PL" w:eastAsia="zh-CN" w:bidi="hi-IN"/>
        </w:rPr>
        <w:t>2</w:t>
      </w:r>
      <w:r>
        <w:rPr>
          <w:rFonts w:eastAsia="" w:cs=""/>
          <w:b/>
          <w:color w:val="222222"/>
          <w:kern w:val="0"/>
          <w:highlight w:val="white"/>
          <w:lang w:val="pl-PL" w:eastAsia="zh-CN" w:bidi="hi-IN"/>
        </w:rPr>
        <w:t>. Prosta komunikacja Komputer Diagnosty – Stacja Bazowa</w:t>
      </w:r>
    </w:p>
    <w:p>
      <w:pPr>
        <w:pStyle w:val="Normal"/>
        <w:spacing w:lineRule="auto" w:line="276" w:before="0" w:after="0"/>
        <w:jc w:val="left"/>
        <w:rPr>
          <w:rFonts w:ascii="Calibri" w:hAnsi="Calibri"/>
          <w:sz w:val="22"/>
          <w:szCs w:val="22"/>
        </w:rPr>
      </w:pPr>
      <w:r>
        <w:rPr>
          <w:sz w:val="22"/>
          <w:szCs w:val="22"/>
        </w:rPr>
      </w:r>
    </w:p>
    <w:p>
      <w:pPr>
        <w:pStyle w:val="Normal"/>
        <w:spacing w:lineRule="auto" w:line="276" w:before="0" w:after="0"/>
        <w:jc w:val="left"/>
        <w:rPr>
          <w:rFonts w:ascii="Calibri" w:hAnsi="Calibri"/>
          <w:sz w:val="22"/>
          <w:szCs w:val="22"/>
        </w:rPr>
      </w:pPr>
      <w:r>
        <w:rPr>
          <w:sz w:val="22"/>
          <w:szCs w:val="22"/>
        </w:rPr>
      </w:r>
    </w:p>
    <w:p>
      <w:pPr>
        <w:pStyle w:val="Normal"/>
        <w:spacing w:lineRule="auto" w:line="276" w:before="0" w:after="0"/>
        <w:jc w:val="left"/>
        <w:rPr/>
      </w:pPr>
      <w:r>
        <w:rPr>
          <w:rFonts w:eastAsia="" w:cs=""/>
          <w:b/>
          <w:bCs/>
          <w:color w:val="222222"/>
          <w:kern w:val="0"/>
          <w:sz w:val="22"/>
          <w:szCs w:val="22"/>
          <w:highlight w:val="white"/>
          <w:lang w:val="pl-PL" w:eastAsia="zh-CN" w:bidi="hi-IN"/>
        </w:rPr>
        <w:t>Komunikacja  Stacji Bazowej z Modułem Akwizycji Danych:</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ab/>
        <w:t>Łączność nawiązywana jest za pomocą portu UART z wykorzystaniem standardu Protobuf. Pozwala on na konwersje danych do formatu określonego message’a. Każdy z nich ma określoną wielkość oraz nagłówek, za pomocą którego rozpoznajemy poszczególne typy, całość ma postać typu napisu. Dzięki temu proces przygotowania wiadomości do przesłania jest prosty, wystarczy za pomocą odpowiedniej funkcji wygenerować napis, który zostanie przesłany do danego urządzenia. Odczyt także jest nieskomplikowaną operacją, dzięki nagłówkom znamy typ danych, co pozwala na określenie ile bitów danych ma zostać odczytanych przez port serial, a następnie deserializowanych do postaci określonych w wiadomości danych.</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Wykorzystywane message:</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sprawdzenie stanu połączenie z urządzeniem</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uruchomienie pomiaru</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zakończenie pomiaru</w:t>
      </w:r>
    </w:p>
    <w:p>
      <w:pPr>
        <w:pStyle w:val="Normal"/>
        <w:spacing w:lineRule="auto" w:line="276" w:before="0" w:after="0"/>
        <w:jc w:val="left"/>
        <w:rPr/>
      </w:pPr>
      <w:r>
        <w:rPr>
          <w:rFonts w:eastAsia="" w:cs=""/>
          <w:b w:val="false"/>
          <w:bCs w:val="false"/>
          <w:color w:val="222222"/>
          <w:kern w:val="0"/>
          <w:sz w:val="22"/>
          <w:szCs w:val="22"/>
          <w:highlight w:val="white"/>
          <w:lang w:val="pl-PL" w:eastAsia="zh-CN" w:bidi="hi-IN"/>
        </w:rPr>
        <w:t>- dane</w:t>
      </w:r>
    </w:p>
    <w:p>
      <w:pPr>
        <w:pStyle w:val="Normal"/>
        <w:spacing w:lineRule="auto" w:line="276" w:before="0" w:after="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750310"/>
            <wp:effectExtent l="0" t="0" r="0" b="0"/>
            <wp:wrapSquare wrapText="largest"/>
            <wp:docPr id="1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 descr=""/>
                    <pic:cNvPicPr>
                      <a:picLocks noChangeAspect="1" noChangeArrowheads="1"/>
                    </pic:cNvPicPr>
                  </pic:nvPicPr>
                  <pic:blipFill>
                    <a:blip r:embed="rId11"/>
                    <a:stretch>
                      <a:fillRect/>
                    </a:stretch>
                  </pic:blipFill>
                  <pic:spPr bwMode="auto">
                    <a:xfrm>
                      <a:off x="0" y="0"/>
                      <a:ext cx="5760720" cy="3750310"/>
                    </a:xfrm>
                    <a:prstGeom prst="rect">
                      <a:avLst/>
                    </a:prstGeom>
                  </pic:spPr>
                </pic:pic>
              </a:graphicData>
            </a:graphic>
          </wp:anchor>
        </w:drawing>
      </w:r>
      <w:r>
        <w:rPr>
          <w:rFonts w:eastAsia="" w:cs=""/>
          <w:b/>
          <w:color w:val="222222"/>
          <w:kern w:val="0"/>
          <w:sz w:val="22"/>
          <w:szCs w:val="22"/>
          <w:highlight w:val="white"/>
          <w:lang w:val="pl-PL" w:eastAsia="zh-CN" w:bidi="hi-IN"/>
        </w:rPr>
        <w:br/>
      </w:r>
    </w:p>
    <w:p>
      <w:pPr>
        <w:pStyle w:val="Normal"/>
        <w:spacing w:lineRule="auto" w:line="276" w:before="0" w:after="0"/>
        <w:jc w:val="left"/>
        <w:rPr/>
      </w:pPr>
      <w:r>
        <w:rPr>
          <w:rFonts w:eastAsia="" w:cs=""/>
          <w:b/>
          <w:color w:val="222222"/>
          <w:kern w:val="0"/>
          <w:sz w:val="22"/>
          <w:szCs w:val="22"/>
          <w:highlight w:val="white"/>
          <w:lang w:val="pl-PL" w:eastAsia="zh-CN" w:bidi="hi-IN"/>
        </w:rPr>
        <w:t>Rys 3.  Wysyłanie prostych komunikatów, Stacja Bazowa – Moduł Akwizycji Danych</w:t>
      </w:r>
    </w:p>
    <w:p>
      <w:pPr>
        <w:pStyle w:val="Normal"/>
        <w:spacing w:lineRule="auto" w:line="276" w:before="0" w:after="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968115"/>
            <wp:effectExtent l="0" t="0" r="0" b="0"/>
            <wp:wrapSquare wrapText="largest"/>
            <wp:docPr id="17"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2" descr=""/>
                    <pic:cNvPicPr>
                      <a:picLocks noChangeAspect="1" noChangeArrowheads="1"/>
                    </pic:cNvPicPr>
                  </pic:nvPicPr>
                  <pic:blipFill>
                    <a:blip r:embed="rId12"/>
                    <a:stretch>
                      <a:fillRect/>
                    </a:stretch>
                  </pic:blipFill>
                  <pic:spPr bwMode="auto">
                    <a:xfrm>
                      <a:off x="0" y="0"/>
                      <a:ext cx="5760720" cy="3968115"/>
                    </a:xfrm>
                    <a:prstGeom prst="rect">
                      <a:avLst/>
                    </a:prstGeom>
                  </pic:spPr>
                </pic:pic>
              </a:graphicData>
            </a:graphic>
          </wp:anchor>
        </w:drawing>
      </w:r>
      <w:r>
        <w:rPr>
          <w:rFonts w:eastAsia="" w:cs=""/>
          <w:b/>
          <w:color w:val="222222"/>
          <w:kern w:val="0"/>
          <w:sz w:val="22"/>
          <w:szCs w:val="22"/>
          <w:highlight w:val="white"/>
          <w:lang w:val="pl-PL" w:eastAsia="zh-CN" w:bidi="hi-IN"/>
        </w:rPr>
        <w:t>Rys 4. Wysyłanie danych w trybie streamu, Stacja Bazowa – Moduł Akwizycji Danych</w:t>
      </w:r>
    </w:p>
    <w:p>
      <w:pPr>
        <w:pStyle w:val="Normal"/>
        <w:spacing w:lineRule="auto" w:line="276" w:before="0" w:after="0"/>
        <w:jc w:val="left"/>
        <w:rPr/>
      </w:pPr>
      <w:r>
        <w:rPr/>
      </w:r>
    </w:p>
    <w:p>
      <w:pPr>
        <w:pStyle w:val="Nagwek1"/>
        <w:rPr>
          <w:rFonts w:ascii="Calibri" w:hAnsi="Calibri" w:eastAsia="" w:cs=""/>
          <w:b/>
          <w:b/>
          <w:bCs/>
          <w:color w:val="222222"/>
          <w:kern w:val="0"/>
          <w:sz w:val="22"/>
          <w:szCs w:val="22"/>
          <w:highlight w:val="white"/>
          <w:lang w:val="pl-PL" w:eastAsia="zh-CN" w:bidi="hi-IN"/>
        </w:rPr>
      </w:pPr>
      <w:bookmarkStart w:id="8" w:name="__RefHeading___Toc1270_2091861993"/>
      <w:bookmarkEnd w:id="8"/>
      <w:r>
        <w:rPr>
          <w:rFonts w:eastAsia="" w:cs="" w:ascii="Calibri" w:hAnsi="Calibri"/>
          <w:b/>
          <w:bCs/>
          <w:color w:val="222222"/>
          <w:kern w:val="0"/>
          <w:sz w:val="22"/>
          <w:szCs w:val="22"/>
          <w:highlight w:val="white"/>
          <w:lang w:val="pl-PL" w:eastAsia="zh-CN" w:bidi="hi-IN"/>
        </w:rPr>
        <w:t>5. Podsumowanie</w:t>
      </w:r>
    </w:p>
    <w:p>
      <w:pPr>
        <w:pStyle w:val="Normal"/>
        <w:spacing w:lineRule="auto" w:line="276"/>
        <w:jc w:val="left"/>
        <w:rPr>
          <w:rFonts w:ascii="Calibri" w:hAnsi="Calibri" w:eastAsia="" w:cs=""/>
          <w:b/>
          <w:b/>
          <w:bCs/>
          <w:color w:val="222222"/>
          <w:kern w:val="0"/>
          <w:sz w:val="22"/>
          <w:szCs w:val="22"/>
          <w:highlight w:val="white"/>
          <w:lang w:val="pl-PL" w:eastAsia="zh-CN" w:bidi="hi-IN"/>
        </w:rPr>
      </w:pPr>
      <w:r>
        <w:rPr>
          <w:rFonts w:eastAsia="" w:cs=""/>
          <w:b/>
          <w:bCs/>
          <w:color w:val="222222"/>
          <w:kern w:val="0"/>
          <w:sz w:val="22"/>
          <w:szCs w:val="22"/>
          <w:highlight w:val="white"/>
          <w:lang w:val="pl-PL" w:eastAsia="zh-CN" w:bidi="hi-IN"/>
        </w:rPr>
      </w:r>
    </w:p>
    <w:p>
      <w:pPr>
        <w:pStyle w:val="Normal"/>
        <w:spacing w:lineRule="auto" w:line="276"/>
        <w:jc w:val="left"/>
        <w:rPr/>
      </w:pPr>
      <w:r>
        <w:rPr>
          <w:rFonts w:eastAsia="Calibri" w:cs="Calibri"/>
          <w:color w:val="auto"/>
          <w:kern w:val="0"/>
          <w:sz w:val="22"/>
          <w:szCs w:val="22"/>
          <w:lang w:val="pl-PL" w:eastAsia="zh-CN" w:bidi="hi-IN"/>
        </w:rPr>
        <w:t>Oprogramowanie</w:t>
      </w:r>
      <w:r>
        <w:rPr>
          <w:color w:val="auto"/>
        </w:rPr>
        <w:t xml:space="preserve"> na moment zdania raportu  zgodnie z założeniami projektowymi nie  oferuje </w:t>
      </w:r>
      <w:r>
        <w:rPr>
          <w:rFonts w:eastAsia="Calibri" w:cs="Calibri"/>
          <w:color w:val="auto"/>
          <w:kern w:val="0"/>
          <w:sz w:val="22"/>
          <w:szCs w:val="22"/>
          <w:lang w:val="pl-PL" w:eastAsia="zh-CN" w:bidi="hi-IN"/>
        </w:rPr>
        <w:t>funkcji związanymi z obsługą bazy danych</w:t>
      </w:r>
      <w:r>
        <w:rPr>
          <w:color w:val="auto"/>
        </w:rPr>
        <w:t xml:space="preserve">. Reszta </w:t>
      </w:r>
      <w:r>
        <w:rPr>
          <w:rFonts w:eastAsia="Calibri" w:cs="Calibri"/>
          <w:color w:val="auto"/>
          <w:kern w:val="0"/>
          <w:sz w:val="22"/>
          <w:szCs w:val="22"/>
          <w:lang w:val="pl-PL" w:eastAsia="zh-CN" w:bidi="hi-IN"/>
        </w:rPr>
        <w:t>kodu spełnia powierzone mu wymagania</w:t>
      </w:r>
      <w:r>
        <w:rPr>
          <w:color w:val="auto"/>
        </w:rPr>
        <w:t>. Implementacja kodu nie spowodowała znaczących problemów.</w:t>
      </w:r>
    </w:p>
    <w:p>
      <w:pPr>
        <w:pStyle w:val="Normal"/>
        <w:spacing w:lineRule="auto" w:line="276"/>
        <w:jc w:val="left"/>
        <w:rPr/>
      </w:pPr>
      <w:r>
        <w:rPr>
          <w:rFonts w:eastAsia="Calibri" w:cs="Calibri"/>
          <w:color w:val="auto"/>
          <w:kern w:val="0"/>
          <w:sz w:val="22"/>
          <w:szCs w:val="22"/>
          <w:lang w:val="pl-PL" w:eastAsia="zh-CN" w:bidi="hi-IN"/>
        </w:rPr>
        <w:t>Największym</w:t>
      </w:r>
      <w:r>
        <w:rPr>
          <w:color w:val="auto"/>
        </w:rPr>
        <w:t xml:space="preserve"> kamieniem milowym tworzenia oprogramowania </w:t>
      </w:r>
      <w:r>
        <w:rPr>
          <w:rFonts w:eastAsia="Calibri" w:cs="Calibri"/>
          <w:color w:val="auto"/>
          <w:kern w:val="0"/>
          <w:sz w:val="22"/>
          <w:szCs w:val="22"/>
          <w:lang w:val="pl-PL" w:eastAsia="zh-CN" w:bidi="hi-IN"/>
        </w:rPr>
        <w:t xml:space="preserve">była implementacja </w:t>
      </w:r>
      <w:r>
        <w:rPr>
          <w:color w:val="auto"/>
        </w:rPr>
        <w:t xml:space="preserve">komunikacji </w:t>
      </w:r>
      <w:r>
        <w:rPr>
          <w:rFonts w:eastAsia="Calibri" w:cs="Calibri"/>
          <w:color w:val="auto"/>
          <w:kern w:val="0"/>
          <w:sz w:val="22"/>
          <w:szCs w:val="22"/>
          <w:lang w:val="pl-PL" w:eastAsia="zh-CN" w:bidi="hi-IN"/>
        </w:rPr>
        <w:t xml:space="preserve">Stacji Diagnosty </w:t>
      </w:r>
      <w:r>
        <w:rPr>
          <w:color w:val="auto"/>
        </w:rPr>
        <w:t xml:space="preserve">z </w:t>
      </w:r>
      <w:r>
        <w:rPr>
          <w:rFonts w:eastAsia="Calibri" w:cs="Calibri"/>
          <w:color w:val="auto"/>
          <w:kern w:val="0"/>
          <w:sz w:val="22"/>
          <w:szCs w:val="22"/>
          <w:lang w:val="pl-PL" w:eastAsia="zh-CN" w:bidi="hi-IN"/>
        </w:rPr>
        <w:t xml:space="preserve">Komputerem Diagnosty </w:t>
      </w:r>
      <w:r>
        <w:rPr>
          <w:color w:val="auto"/>
        </w:rPr>
        <w:t xml:space="preserve">co wiązało się z dobraniem odpowiednich frameworków </w:t>
        <w:br/>
        <w:t>i narzędzi , któr</w:t>
      </w:r>
      <w:r>
        <w:rPr>
          <w:rFonts w:eastAsia="Calibri" w:cs="Calibri"/>
          <w:color w:val="auto"/>
          <w:kern w:val="0"/>
          <w:sz w:val="22"/>
          <w:szCs w:val="22"/>
          <w:lang w:val="pl-PL" w:eastAsia="zh-CN" w:bidi="hi-IN"/>
        </w:rPr>
        <w:t>ych wykorzystanie nie dodawało problemów</w:t>
      </w:r>
      <w:r>
        <w:rPr>
          <w:color w:val="auto"/>
        </w:rPr>
        <w:t>. Na rozwiązanie powyższe</w:t>
      </w:r>
      <w:r>
        <w:rPr>
          <w:rFonts w:eastAsia="Calibri" w:cs="Calibri"/>
          <w:color w:val="auto"/>
          <w:kern w:val="0"/>
          <w:sz w:val="22"/>
          <w:szCs w:val="22"/>
          <w:lang w:val="pl-PL" w:eastAsia="zh-CN" w:bidi="hi-IN"/>
        </w:rPr>
        <w:t>j sytuacji</w:t>
      </w:r>
      <w:r>
        <w:rPr>
          <w:color w:val="auto"/>
        </w:rPr>
        <w:t xml:space="preserve">, zostało wykorzystane narzędzie gRPC , które poprzez protokół HTTP znacznie uskutecznia obustronną komunikacje.  </w:t>
      </w:r>
    </w:p>
    <w:p>
      <w:pPr>
        <w:pStyle w:val="Normal"/>
        <w:spacing w:lineRule="auto" w:line="276"/>
        <w:jc w:val="left"/>
        <w:rPr/>
      </w:pPr>
      <w:r>
        <w:rPr>
          <w:color w:val="auto"/>
        </w:rPr>
        <w:t xml:space="preserve">Oprogramowanie działa stabilnie w trakcie jego wykorzystywania. Jedyne problemy są spowodowane działaniem  Modułu Akwizycji Danych. Oczywiście można poprawić jakość działania kodu poprzez określenie liczby potrzebnych wątków dla gRPC. </w:t>
      </w:r>
    </w:p>
    <w:p>
      <w:pPr>
        <w:pStyle w:val="Normal"/>
        <w:spacing w:lineRule="auto" w:line="276"/>
        <w:jc w:val="left"/>
        <w:rPr/>
      </w:pPr>
      <w:r>
        <w:rPr>
          <w:rFonts w:eastAsia="Calibri" w:cs="Calibri"/>
          <w:color w:val="auto"/>
          <w:kern w:val="0"/>
          <w:sz w:val="22"/>
          <w:szCs w:val="22"/>
          <w:lang w:val="pl-PL" w:eastAsia="zh-CN" w:bidi="hi-IN"/>
        </w:rPr>
        <w:t>Podsumowując:</w:t>
      </w:r>
    </w:p>
    <w:p>
      <w:pPr>
        <w:pStyle w:val="Normal"/>
        <w:spacing w:lineRule="auto" w:line="276"/>
        <w:jc w:val="left"/>
        <w:rPr/>
      </w:pPr>
      <w:r>
        <w:rPr>
          <w:rFonts w:eastAsia="Calibri" w:cs="Calibri"/>
          <w:color w:val="auto"/>
          <w:kern w:val="0"/>
          <w:sz w:val="22"/>
          <w:szCs w:val="22"/>
          <w:lang w:val="pl-PL" w:eastAsia="zh-CN" w:bidi="hi-IN"/>
        </w:rPr>
        <w:t>- należy zaimplementować bazę danych, w momencie określenia co powinna zawierać, jak zapisywać w niej dane</w:t>
      </w:r>
    </w:p>
    <w:p>
      <w:pPr>
        <w:pStyle w:val="Normal"/>
        <w:spacing w:lineRule="auto" w:line="276"/>
        <w:jc w:val="left"/>
        <w:rPr/>
      </w:pPr>
      <w:r>
        <w:rPr>
          <w:rFonts w:eastAsia="Calibri" w:cs="Calibri"/>
          <w:color w:val="auto"/>
          <w:kern w:val="0"/>
          <w:sz w:val="22"/>
          <w:szCs w:val="22"/>
          <w:lang w:val="pl-PL" w:eastAsia="zh-CN" w:bidi="hi-IN"/>
        </w:rPr>
        <w:t>- poprzez testy ustalić optymalną liczbę pracujących wątków w komunikacji pomiędzy Stacją Diagnosty a Komputerem Diagnosty przy wykorzystaniu gRPC</w:t>
      </w:r>
      <w:r>
        <w:rPr>
          <w:color w:val="auto"/>
        </w:rPr>
        <w:br/>
      </w:r>
    </w:p>
    <w:p>
      <w:pPr>
        <w:pStyle w:val="Nagwek1"/>
        <w:rPr>
          <w:rFonts w:ascii="Calibri" w:hAnsi="Calibri" w:eastAsia="" w:cs=""/>
          <w:b/>
          <w:b/>
          <w:bCs/>
          <w:color w:val="222222"/>
          <w:kern w:val="0"/>
          <w:sz w:val="22"/>
          <w:szCs w:val="22"/>
          <w:highlight w:val="white"/>
          <w:lang w:val="pl-PL" w:eastAsia="zh-CN" w:bidi="hi-IN"/>
        </w:rPr>
      </w:pPr>
      <w:bookmarkStart w:id="9" w:name="__RefHeading___Toc1272_2091861993"/>
      <w:bookmarkEnd w:id="9"/>
      <w:r>
        <w:rPr>
          <w:rFonts w:eastAsia="" w:cs="" w:ascii="Calibri" w:hAnsi="Calibri"/>
          <w:b/>
          <w:bCs/>
          <w:color w:val="222222"/>
          <w:kern w:val="0"/>
          <w:sz w:val="22"/>
          <w:szCs w:val="22"/>
          <w:highlight w:val="white"/>
          <w:lang w:val="pl-PL" w:eastAsia="zh-CN" w:bidi="hi-IN"/>
        </w:rPr>
        <w:t>6. Wykaz literatury</w:t>
      </w:r>
    </w:p>
    <w:p>
      <w:pPr>
        <w:pStyle w:val="Normal"/>
        <w:spacing w:lineRule="auto" w:line="276" w:before="0" w:after="0"/>
        <w:jc w:val="left"/>
        <w:rPr/>
      </w:pPr>
      <w:r>
        <w:rPr>
          <w:color w:val="auto"/>
        </w:rPr>
        <w:t>[1]    Wniosek NCBIR POIR.01.01.01-00-1059/20 „Opracowanie nowego zaawansowanego urządzenia pomiarowo – diagnostycznego do akwizycji sygnałów biologicznych podczas różnych rodzajów treningu wysiłkowego oraz analizy i klasyfikacji stanu ćwiczącego na podstawie zebranych informacji”</w:t>
      </w:r>
    </w:p>
    <w:p>
      <w:pPr>
        <w:pStyle w:val="Normal"/>
        <w:spacing w:lineRule="auto" w:line="276" w:before="0" w:after="0"/>
        <w:jc w:val="left"/>
        <w:rPr/>
      </w:pPr>
      <w:r>
        <w:rPr>
          <w:color w:val="auto"/>
        </w:rPr>
        <w:t xml:space="preserve">Projekt AL TP.  </w:t>
      </w:r>
    </w:p>
    <w:p>
      <w:pPr>
        <w:pStyle w:val="Normal"/>
        <w:spacing w:lineRule="auto" w:line="276" w:before="0" w:after="0"/>
        <w:jc w:val="left"/>
        <w:rPr/>
      </w:pPr>
      <w:r>
        <w:rPr>
          <w:color w:val="auto"/>
        </w:rPr>
        <w:t xml:space="preserve">[2] Dokumentacja do wykorzystywanego narzędzia gRPC </w:t>
      </w:r>
      <w:r>
        <w:rPr>
          <w:rStyle w:val="Czeinternetowe"/>
          <w:color w:val="auto"/>
        </w:rPr>
        <w:t>https://grpc.io/docs/</w:t>
      </w:r>
    </w:p>
    <w:p>
      <w:pPr>
        <w:pStyle w:val="Normal"/>
        <w:spacing w:lineRule="auto" w:line="276" w:before="0" w:after="0"/>
        <w:jc w:val="left"/>
        <w:rPr/>
      </w:pPr>
      <w:r>
        <w:rPr>
          <w:color w:val="auto"/>
        </w:rPr>
        <w:t xml:space="preserve">[3] Dokumentacja do wykorzystywanego języka </w:t>
      </w:r>
      <w:r>
        <w:rPr>
          <w:rFonts w:eastAsia="Calibri" w:cs="Calibri"/>
          <w:color w:val="auto"/>
          <w:kern w:val="0"/>
          <w:sz w:val="22"/>
          <w:szCs w:val="22"/>
          <w:lang w:val="pl-PL" w:eastAsia="zh-CN" w:bidi="hi-IN"/>
        </w:rPr>
        <w:t>programowania Python</w:t>
      </w:r>
      <w:r>
        <w:rPr>
          <w:color w:val="auto"/>
        </w:rPr>
        <w:t xml:space="preserve"> https://docs.python.org/3.9/</w:t>
      </w:r>
    </w:p>
    <w:p>
      <w:pPr>
        <w:pStyle w:val="Normal"/>
        <w:spacing w:lineRule="auto" w:line="276" w:before="0" w:after="0"/>
        <w:jc w:val="left"/>
        <w:rPr/>
      </w:pPr>
      <w:r>
        <w:rPr>
          <w:color w:val="auto"/>
        </w:rPr>
        <w:t xml:space="preserve">[4] Dokumentacja do wykorzystywanego narzędzia </w:t>
      </w:r>
      <w:r>
        <w:rPr>
          <w:color w:val="000000"/>
        </w:rPr>
        <w:t>ProtoBuf</w:t>
      </w:r>
    </w:p>
    <w:p>
      <w:pPr>
        <w:pStyle w:val="Normal"/>
        <w:spacing w:lineRule="auto" w:line="276" w:before="0" w:after="0"/>
        <w:jc w:val="left"/>
        <w:rPr/>
      </w:pPr>
      <w:r>
        <w:rPr>
          <w:rStyle w:val="Czeinternetowe"/>
          <w:color w:val="auto"/>
        </w:rPr>
        <w:t>https://developers.google.com/protocol-buffers/docs/overview</w:t>
      </w:r>
    </w:p>
    <w:p>
      <w:pPr>
        <w:pStyle w:val="Normal"/>
        <w:spacing w:lineRule="auto" w:line="276" w:before="0" w:after="0"/>
        <w:jc w:val="left"/>
        <w:rPr/>
      </w:pPr>
      <w:r>
        <w:rPr>
          <w:color w:val="auto"/>
        </w:rPr>
        <w:t>[</w:t>
      </w:r>
      <w:r>
        <w:rPr>
          <w:rFonts w:eastAsia="Calibri" w:cs="Calibri"/>
          <w:color w:val="auto"/>
          <w:kern w:val="0"/>
          <w:sz w:val="22"/>
          <w:szCs w:val="22"/>
          <w:lang w:val="pl-PL" w:eastAsia="zh-CN" w:bidi="hi-IN"/>
        </w:rPr>
        <w:t>5</w:t>
      </w:r>
      <w:r>
        <w:rPr>
          <w:color w:val="auto"/>
        </w:rPr>
        <w:t>] Dokumentacja do wykorzystywanego narzędzia S</w:t>
      </w:r>
      <w:r>
        <w:rPr>
          <w:rFonts w:eastAsia="Calibri" w:cs="Calibri"/>
          <w:color w:val="000000"/>
          <w:kern w:val="0"/>
          <w:sz w:val="22"/>
          <w:szCs w:val="22"/>
          <w:lang w:val="pl-PL" w:eastAsia="zh-CN" w:bidi="hi-IN"/>
        </w:rPr>
        <w:t>erial</w:t>
      </w:r>
    </w:p>
    <w:p>
      <w:pPr>
        <w:pStyle w:val="Normal"/>
        <w:spacing w:lineRule="auto" w:line="276" w:before="0" w:after="0"/>
        <w:jc w:val="left"/>
        <w:rPr/>
      </w:pPr>
      <w:r>
        <w:rPr>
          <w:rStyle w:val="Czeinternetowe"/>
          <w:color w:val="auto"/>
        </w:rPr>
        <w:t>https://pyserial.readthedocs.io/en/latest/</w:t>
      </w:r>
    </w:p>
    <w:sectPr>
      <w:headerReference w:type="default" r:id="rId13"/>
      <w:footerReference w:type="default" r:id="rId14"/>
      <w:type w:val="nextPage"/>
      <w:pgSz w:w="11906" w:h="16838"/>
      <w:pgMar w:left="1417" w:right="1417" w:gutter="0" w:header="708" w:top="1417" w:footer="708"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roman"/>
    <w:pitch w:val="variable"/>
  </w:font>
  <w:font w:name="Times New Roman">
    <w:charset w:val="ee"/>
    <w:family w:val="roman"/>
    <w:pitch w:val="variable"/>
  </w:font>
  <w:font w:name="Georgia">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24" w:space="1" w:color="823B0B"/>
      </w:pBdr>
      <w:tabs>
        <w:tab w:val="clear" w:pos="720"/>
        <w:tab w:val="center" w:pos="4536" w:leader="none"/>
        <w:tab w:val="right" w:pos="9072" w:leader="none"/>
      </w:tabs>
      <w:spacing w:lineRule="auto" w:line="240" w:before="0" w:after="0"/>
      <w:rPr/>
    </w:pPr>
    <w:r>
      <w:rPr>
        <w:color w:val="000000"/>
      </w:rPr>
      <w:t>Active Life Europe sp. z o.o.</w:t>
      <w:tab/>
      <w:tab/>
      <w:t xml:space="preserve">Strona </w:t>
    </w:r>
    <w:r>
      <w:rPr/>
      <w:fldChar w:fldCharType="begin"/>
    </w:r>
    <w:r>
      <w:rPr/>
      <w:instrText> PAGE </w:instrText>
    </w:r>
    <w:r>
      <w:rPr/>
      <w:fldChar w:fldCharType="separate"/>
    </w:r>
    <w:r>
      <w:rPr/>
      <w:t>10</w:t>
    </w:r>
    <w:r>
      <w:rPr/>
      <w:fldChar w:fldCharType="end"/>
    </w:r>
  </w:p>
  <w:p>
    <w:pPr>
      <w:pStyle w:val="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zh-CN" w:bidi="hi-IN"/>
      </w:rPr>
    </w:rPrDefault>
    <w:pPrDefault>
      <w:pPr>
        <w:suppressAutoHyphens w:val="true"/>
      </w:pPr>
    </w:pPrDefault>
  </w:docDefaults>
  <w:style w:type="paragraph" w:styleId="Normal" w:default="1">
    <w:name w:val="Normal"/>
    <w:qFormat/>
    <w:rsid w:val="009b347d"/>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Nagwek1">
    <w:name w:val="Heading 1"/>
    <w:basedOn w:val="Normal"/>
    <w:next w:val="Normal"/>
    <w:link w:val="Nagwek1Znak"/>
    <w:uiPriority w:val="9"/>
    <w:qFormat/>
    <w:rsid w:val="009b347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Nagwek2">
    <w:name w:val="Heading 2"/>
    <w:basedOn w:val="Normal"/>
    <w:next w:val="Normal"/>
    <w:link w:val="Nagwek2Znak"/>
    <w:uiPriority w:val="9"/>
    <w:unhideWhenUsed/>
    <w:qFormat/>
    <w:rsid w:val="009b347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Nagwek3">
    <w:name w:val="Heading 3"/>
    <w:basedOn w:val="Normal"/>
    <w:next w:val="Normal"/>
    <w:link w:val="Nagwek3Znak"/>
    <w:uiPriority w:val="9"/>
    <w:semiHidden/>
    <w:unhideWhenUsed/>
    <w:qFormat/>
    <w:rsid w:val="0004235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Nagwek4">
    <w:name w:val="Heading 4"/>
    <w:basedOn w:val="Normal"/>
    <w:next w:val="Normal"/>
    <w:uiPriority w:val="9"/>
    <w:semiHidden/>
    <w:unhideWhenUsed/>
    <w:qFormat/>
    <w:pPr>
      <w:keepNext w:val="true"/>
      <w:keepLines/>
      <w:spacing w:before="240" w:after="40"/>
      <w:outlineLvl w:val="3"/>
    </w:pPr>
    <w:rPr>
      <w:b/>
      <w:sz w:val="24"/>
      <w:szCs w:val="24"/>
    </w:rPr>
  </w:style>
  <w:style w:type="paragraph" w:styleId="Nagwek5">
    <w:name w:val="Heading 5"/>
    <w:basedOn w:val="Normal"/>
    <w:next w:val="Normal"/>
    <w:uiPriority w:val="9"/>
    <w:semiHidden/>
    <w:unhideWhenUsed/>
    <w:qFormat/>
    <w:pPr>
      <w:keepNext w:val="true"/>
      <w:keepLines/>
      <w:spacing w:before="220" w:after="40"/>
      <w:outlineLvl w:val="4"/>
    </w:pPr>
    <w:rPr>
      <w:b/>
    </w:rPr>
  </w:style>
  <w:style w:type="paragraph" w:styleId="Nagwek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9b347d"/>
    <w:rPr>
      <w:rFonts w:ascii="Calibri Light" w:hAnsi="Calibri Light" w:eastAsia="" w:cs="" w:asciiTheme="majorHAnsi" w:cstheme="majorBidi" w:eastAsiaTheme="majorEastAsia" w:hAnsiTheme="majorHAnsi"/>
      <w:color w:val="2F5496" w:themeColor="accent1" w:themeShade="bf"/>
      <w:sz w:val="32"/>
      <w:szCs w:val="32"/>
      <w:lang w:eastAsia="pl-PL"/>
    </w:rPr>
  </w:style>
  <w:style w:type="character" w:styleId="Nagwek2Znak" w:customStyle="1">
    <w:name w:val="Nagłówek 2 Znak"/>
    <w:basedOn w:val="DefaultParagraphFont"/>
    <w:link w:val="Nagwek2"/>
    <w:uiPriority w:val="9"/>
    <w:qFormat/>
    <w:rsid w:val="009b347d"/>
    <w:rPr>
      <w:rFonts w:ascii="Calibri Light" w:hAnsi="Calibri Light" w:eastAsia="" w:cs="" w:asciiTheme="majorHAnsi" w:cstheme="majorBidi" w:eastAsiaTheme="majorEastAsia" w:hAnsiTheme="majorHAnsi"/>
      <w:color w:val="2F5496" w:themeColor="accent1" w:themeShade="bf"/>
      <w:sz w:val="26"/>
      <w:szCs w:val="26"/>
      <w:lang w:eastAsia="pl-PL"/>
    </w:rPr>
  </w:style>
  <w:style w:type="character" w:styleId="Annotationreference">
    <w:name w:val="annotation reference"/>
    <w:basedOn w:val="DefaultParagraphFont"/>
    <w:uiPriority w:val="99"/>
    <w:semiHidden/>
    <w:unhideWhenUsed/>
    <w:qFormat/>
    <w:rsid w:val="009b347d"/>
    <w:rPr>
      <w:sz w:val="16"/>
      <w:szCs w:val="16"/>
    </w:rPr>
  </w:style>
  <w:style w:type="character" w:styleId="TekstkomentarzaZnak" w:customStyle="1">
    <w:name w:val="Tekst komentarza Znak"/>
    <w:basedOn w:val="DefaultParagraphFont"/>
    <w:link w:val="Tekstkomentarza"/>
    <w:uiPriority w:val="99"/>
    <w:qFormat/>
    <w:rsid w:val="009b347d"/>
    <w:rPr>
      <w:rFonts w:ascii="Calibri" w:hAnsi="Calibri" w:eastAsia="Calibri" w:cs="Calibri"/>
      <w:sz w:val="20"/>
      <w:szCs w:val="20"/>
      <w:lang w:eastAsia="pl-PL"/>
    </w:rPr>
  </w:style>
  <w:style w:type="character" w:styleId="Czeinternetowe">
    <w:name w:val="Łącze internetowe"/>
    <w:basedOn w:val="DefaultParagraphFont"/>
    <w:uiPriority w:val="99"/>
    <w:unhideWhenUsed/>
    <w:rsid w:val="009b347d"/>
    <w:rPr>
      <w:color w:val="0563C1" w:themeColor="hyperlink"/>
      <w:u w:val="single"/>
    </w:rPr>
  </w:style>
  <w:style w:type="character" w:styleId="TekstprzypisukocowegoZnak" w:customStyle="1">
    <w:name w:val="Tekst przypisu końcowego Znak"/>
    <w:basedOn w:val="DefaultParagraphFont"/>
    <w:link w:val="Tekstprzypisukocowego"/>
    <w:uiPriority w:val="99"/>
    <w:semiHidden/>
    <w:qFormat/>
    <w:rsid w:val="00a53f0c"/>
    <w:rPr>
      <w:rFonts w:ascii="Calibri" w:hAnsi="Calibri" w:eastAsia="Calibri" w:cs="Calibri"/>
      <w:sz w:val="20"/>
      <w:szCs w:val="20"/>
      <w:lang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a53f0c"/>
    <w:rPr>
      <w:vertAlign w:val="superscript"/>
    </w:rPr>
  </w:style>
  <w:style w:type="character" w:styleId="UnresolvedMention">
    <w:name w:val="Unresolved Mention"/>
    <w:basedOn w:val="DefaultParagraphFont"/>
    <w:uiPriority w:val="99"/>
    <w:semiHidden/>
    <w:unhideWhenUsed/>
    <w:qFormat/>
    <w:rsid w:val="008b4fe0"/>
    <w:rPr>
      <w:color w:val="605E5C"/>
      <w:shd w:fill="E1DFDD" w:val="clear"/>
    </w:rPr>
  </w:style>
  <w:style w:type="character" w:styleId="Nagwek3Znak" w:customStyle="1">
    <w:name w:val="Nagłówek 3 Znak"/>
    <w:basedOn w:val="DefaultParagraphFont"/>
    <w:link w:val="Nagwek3"/>
    <w:uiPriority w:val="9"/>
    <w:semiHidden/>
    <w:qFormat/>
    <w:rsid w:val="00042350"/>
    <w:rPr>
      <w:rFonts w:ascii="Calibri Light" w:hAnsi="Calibri Light" w:eastAsia="" w:cs="" w:asciiTheme="majorHAnsi" w:cstheme="majorBidi" w:eastAsiaTheme="majorEastAsia" w:hAnsiTheme="majorHAnsi"/>
      <w:color w:val="1F3763" w:themeColor="accent1" w:themeShade="7f"/>
      <w:sz w:val="24"/>
      <w:szCs w:val="24"/>
      <w:lang w:eastAsia="pl-PL"/>
    </w:rPr>
  </w:style>
  <w:style w:type="character" w:styleId="TematkomentarzaZnak" w:customStyle="1">
    <w:name w:val="Temat komentarza Znak"/>
    <w:basedOn w:val="TekstkomentarzaZnak"/>
    <w:link w:val="Tematkomentarza"/>
    <w:uiPriority w:val="99"/>
    <w:semiHidden/>
    <w:qFormat/>
    <w:rsid w:val="0080262b"/>
    <w:rPr>
      <w:rFonts w:ascii="Calibri" w:hAnsi="Calibri" w:eastAsia="Calibri" w:cs="Calibri"/>
      <w:b/>
      <w:bCs/>
      <w:sz w:val="20"/>
      <w:szCs w:val="20"/>
      <w:lang w:eastAsia="pl-PL"/>
    </w:rPr>
  </w:style>
  <w:style w:type="character" w:styleId="Cf01" w:customStyle="1">
    <w:name w:val="cf01"/>
    <w:basedOn w:val="DefaultParagraphFont"/>
    <w:qFormat/>
    <w:rsid w:val="00f7706b"/>
    <w:rPr>
      <w:rFonts w:ascii="Segoe UI" w:hAnsi="Segoe UI" w:cs="Segoe UI"/>
      <w:sz w:val="18"/>
      <w:szCs w:val="18"/>
    </w:rPr>
  </w:style>
  <w:style w:type="character" w:styleId="Cf11" w:customStyle="1">
    <w:name w:val="cf11"/>
    <w:basedOn w:val="DefaultParagraphFont"/>
    <w:qFormat/>
    <w:rsid w:val="00f7706b"/>
    <w:rPr>
      <w:rFonts w:ascii="Segoe UI" w:hAnsi="Segoe UI" w:cs="Segoe UI"/>
      <w:sz w:val="18"/>
      <w:szCs w:val="18"/>
      <w:u w:val="single"/>
    </w:rPr>
  </w:style>
  <w:style w:type="character" w:styleId="NagwekZnak" w:customStyle="1">
    <w:name w:val="Nagłówek Znak"/>
    <w:basedOn w:val="DefaultParagraphFont"/>
    <w:link w:val="Nagwek"/>
    <w:uiPriority w:val="99"/>
    <w:qFormat/>
    <w:rsid w:val="00e04946"/>
    <w:rPr>
      <w:rFonts w:ascii="Calibri" w:hAnsi="Calibri" w:eastAsia="Calibri" w:cs="Calibri"/>
      <w:lang w:eastAsia="pl-PL"/>
    </w:rPr>
  </w:style>
  <w:style w:type="character" w:styleId="StopkaZnak" w:customStyle="1">
    <w:name w:val="Stopka Znak"/>
    <w:basedOn w:val="DefaultParagraphFont"/>
    <w:link w:val="Stopka"/>
    <w:uiPriority w:val="99"/>
    <w:qFormat/>
    <w:rsid w:val="00e04946"/>
    <w:rPr>
      <w:rFonts w:ascii="Calibri" w:hAnsi="Calibri" w:eastAsia="Calibri" w:cs="Calibri"/>
      <w:lang w:eastAsia="pl-PL"/>
    </w:rPr>
  </w:style>
  <w:style w:type="character" w:styleId="Czeindeksu">
    <w:name w:val="Łącze indeksu"/>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pl-PL" w:eastAsia="zh-CN" w:bidi="hi-IN"/>
    </w:rPr>
  </w:style>
  <w:style w:type="paragraph" w:styleId="Tytu">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TekstkomentarzaZnak"/>
    <w:uiPriority w:val="99"/>
    <w:unhideWhenUsed/>
    <w:qFormat/>
    <w:rsid w:val="009b347d"/>
    <w:pPr>
      <w:spacing w:lineRule="auto" w:line="240"/>
    </w:pPr>
    <w:rPr>
      <w:sz w:val="20"/>
      <w:szCs w:val="20"/>
    </w:rPr>
  </w:style>
  <w:style w:type="paragraph" w:styleId="Spistreci1">
    <w:name w:val="TOC 1"/>
    <w:basedOn w:val="Normal"/>
    <w:next w:val="Normal"/>
    <w:autoRedefine/>
    <w:uiPriority w:val="39"/>
    <w:unhideWhenUsed/>
    <w:rsid w:val="009b347d"/>
    <w:pPr>
      <w:spacing w:before="0" w:after="100"/>
    </w:pPr>
    <w:rPr/>
  </w:style>
  <w:style w:type="paragraph" w:styleId="Spistreci2">
    <w:name w:val="TOC 2"/>
    <w:basedOn w:val="Normal"/>
    <w:next w:val="Normal"/>
    <w:autoRedefine/>
    <w:uiPriority w:val="39"/>
    <w:unhideWhenUsed/>
    <w:rsid w:val="009b347d"/>
    <w:pPr>
      <w:spacing w:before="0" w:after="100"/>
      <w:ind w:left="220" w:hanging="0"/>
    </w:pPr>
    <w:rPr/>
  </w:style>
  <w:style w:type="paragraph" w:styleId="ListParagraph">
    <w:name w:val="List Paragraph"/>
    <w:basedOn w:val="Normal"/>
    <w:uiPriority w:val="34"/>
    <w:qFormat/>
    <w:rsid w:val="009b347d"/>
    <w:pPr>
      <w:spacing w:before="0" w:after="160"/>
      <w:ind w:left="720" w:hanging="0"/>
      <w:contextualSpacing/>
    </w:pPr>
    <w:rPr/>
  </w:style>
  <w:style w:type="paragraph" w:styleId="Przypiskocowy">
    <w:name w:val="Endnote Text"/>
    <w:basedOn w:val="Normal"/>
    <w:link w:val="TekstprzypisukocowegoZnak"/>
    <w:uiPriority w:val="99"/>
    <w:semiHidden/>
    <w:unhideWhenUsed/>
    <w:rsid w:val="00a53f0c"/>
    <w:pPr>
      <w:spacing w:lineRule="auto" w:line="240" w:before="0" w:after="0"/>
    </w:pPr>
    <w:rPr>
      <w:sz w:val="20"/>
      <w:szCs w:val="20"/>
    </w:rPr>
  </w:style>
  <w:style w:type="paragraph" w:styleId="Annotationsubject">
    <w:name w:val="annotation subject"/>
    <w:basedOn w:val="Annotationtext"/>
    <w:next w:val="Annotationtext"/>
    <w:link w:val="TematkomentarzaZnak"/>
    <w:uiPriority w:val="99"/>
    <w:semiHidden/>
    <w:unhideWhenUsed/>
    <w:qFormat/>
    <w:rsid w:val="0080262b"/>
    <w:pPr/>
    <w:rPr>
      <w:b/>
      <w:bCs/>
    </w:rPr>
  </w:style>
  <w:style w:type="paragraph" w:styleId="Pf0" w:customStyle="1">
    <w:name w:val="pf0"/>
    <w:basedOn w:val="Normal"/>
    <w:qFormat/>
    <w:rsid w:val="00f7706b"/>
    <w:pPr>
      <w:spacing w:lineRule="auto" w:line="240" w:beforeAutospacing="1" w:afterAutospacing="1"/>
    </w:pPr>
    <w:rPr>
      <w:rFonts w:ascii="Times New Roman" w:hAnsi="Times New Roman" w:eastAsia="Times New Roman" w:cs="Times New Roman"/>
      <w:sz w:val="24"/>
      <w:szCs w:val="24"/>
    </w:rPr>
  </w:style>
  <w:style w:type="paragraph" w:styleId="Gwkaistopka">
    <w:name w:val="Główka i stopka"/>
    <w:basedOn w:val="Normal"/>
    <w:qFormat/>
    <w:pPr/>
    <w:rPr/>
  </w:style>
  <w:style w:type="paragraph" w:styleId="Gwka">
    <w:name w:val="Header"/>
    <w:basedOn w:val="Normal"/>
    <w:link w:val="NagwekZnak"/>
    <w:uiPriority w:val="99"/>
    <w:unhideWhenUsed/>
    <w:rsid w:val="00e04946"/>
    <w:pPr>
      <w:tabs>
        <w:tab w:val="clear" w:pos="720"/>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e04946"/>
    <w:pPr>
      <w:tabs>
        <w:tab w:val="clear" w:pos="720"/>
        <w:tab w:val="center" w:pos="4536" w:leader="none"/>
        <w:tab w:val="right" w:pos="9072" w:leader="none"/>
      </w:tabs>
      <w:spacing w:lineRule="auto" w:line="240" w:before="0" w:after="0"/>
    </w:pPr>
    <w:rPr/>
  </w:style>
  <w:style w:type="paragraph" w:styleId="Podtytu">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Nagwekindeksu">
    <w:name w:val="Index Heading"/>
    <w:basedOn w:val="Nagwek"/>
    <w:pPr>
      <w:suppressLineNumbers/>
      <w:ind w:left="0" w:hanging="0"/>
    </w:pPr>
    <w:rPr>
      <w:b/>
      <w:bCs/>
      <w:sz w:val="32"/>
      <w:szCs w:val="32"/>
    </w:rPr>
  </w:style>
  <w:style w:type="paragraph" w:styleId="TOAHeading">
    <w:name w:val="TOA Heading"/>
    <w:basedOn w:val="Nagwekindeksu"/>
    <w:qFormat/>
    <w:pPr>
      <w:suppressLineNumbers/>
      <w:ind w:left="0" w:hanging="0"/>
    </w:pPr>
    <w:rPr>
      <w:b/>
      <w:bCs/>
      <w:sz w:val="32"/>
      <w:szCs w:val="32"/>
    </w:rPr>
  </w:style>
  <w:style w:type="paragraph" w:styleId="Rys">
    <w:name w:val="Rys."/>
    <w:basedOn w:val="Podpis"/>
    <w:qFormat/>
    <w:pPr/>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Standardowy">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Siatka">
    <w:name w:val="Table Grid"/>
    <w:basedOn w:val="Standardowy"/>
    <w:uiPriority w:val="39"/>
    <w:rsid w:val="00546b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rDAfWAxAZUZalQPpMrozSkk5aMQ==">AMUW2mVeBV28CYKreoFvG6lBg/DfrjXV0bCAfXPSuicLtpKjJHCz5ZGKPfLlFilv9CcrCANPy0BAgLDlzKgzlGu61DkRE+UoMza8282XnAlLiI4qXd1LQbEZ0dmpuvZFvbBE8vADrwbuVunUVX0HqCOmWdUSNzzg20ikn+eVK7b+lXSZRIuWzLnHCULixt+1fGiwc9lNiKmpGnfxGZWE2/10dzkUzgJRuHfdGjlajz7HbD1JdUI35akxoPvLSsnZ5aHiS9uSI6qXiIGbsUgy2JpKTBnImnIIqMRubexShd4AOqhnvaZNSOq+JjGMkdPaj755lypWwDHLUQ+1UlMhNemnWHsutvkdwP2Zyjb66fM1HGsNhqgiJOgvo1p6k9s5VLU8mp2lB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82</TotalTime>
  <Application>LibreOffice/7.2.4.1$Windows_X86_64 LibreOffice_project/27d75539669ac387bb498e35313b970b7fe9c4f9</Application>
  <AppVersion>15.0000</AppVersion>
  <Pages>10</Pages>
  <Words>1196</Words>
  <Characters>8396</Characters>
  <CharactersWithSpaces>9567</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2021-09-16T09:21:00Z</dcterms:created>
  <dc:creator>Aleksandra Kisilewicz</dc:creator>
  <dc:description/>
  <dc:language>pl-PL</dc:language>
  <cp:lastModifiedBy/>
  <dcterms:modified xsi:type="dcterms:W3CDTF">2022-05-04T12:09:37Z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