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宝可梦3、4代汉化中文联动程序发布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程序设计组织：圈叉汉化组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程序发布时间：2023.10.01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程序版本：v1.0.0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平台：NDS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宝可梦经久不衰的一大魅力，便是可以将旧世代旧平台的伙伴，传送至新世代新平台继续旅行。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由于早期宝可梦跨代联动传送存在锁区限制，即前代的游戏与后代的游戏必须</w:t>
      </w:r>
      <w:bookmarkStart w:id="0" w:name="_GoBack"/>
      <w:bookmarkEnd w:id="0"/>
      <w:r>
        <w:rPr>
          <w:rFonts w:hint="eastAsia"/>
          <w:lang w:val="en-US" w:eastAsia="zh-CN"/>
        </w:rPr>
        <w:t>是同一语言，才能进行联动。如美版《绿宝石》可以与美版《钻石》联动，但无法与日版《钻石》联动，要么便只能将美版《绿宝石》的宝可梦传送至日版《绿宝石》后，再与日版《钻石》联动。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第3、4世代的民间汉化版而言，一来3代汉化主要为美版汉化，4代汉化主要为日版汉化，联动上存在锁区限制，二来3、4代中文字符的码表不同，即便3代美版汉化转到日版后再与4代汉化联动，经过联动原生的转码程序后，也只能得到乱码的名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所以要想解决第3、4世代汉化版的完美联动，需要解决2个方面的问题：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1、联动的跨语言解限。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2、联动的转码程序中文兼容。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而现在，这两个问题均已得到解决，第1个问题可以在《【宝可梦】Gen4伙伴公园联动Gen3 跨语言解限的若干方法》内查看细节原理，第2个问题便是本文所发布的主要内容。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由于3代美版汉化采用gb2312的6k+汉字，4代日版汉化中目前仅有DP汉化同样拥有gb2312的6k+汉字，而PtHGSS字库仅有3、4k左右汉字（后续Xzonn修正或有扩容字库版的更新），故本程序目前暂时仅适用于DP汉化（YYjoy汉化及Xzonn基于前者的官译修正汉化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使用教程：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也可见演示视频：BV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一、联动的跨语言解限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1、使用十六进制编辑器打开汉化版ROM，地址转到0x0030169A。（汉化版rom需自行取得）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2、将该地址处的0xD105，修改为0xD1FF。</w:t>
      </w:r>
    </w:p>
    <w:p>
      <w:r>
        <w:drawing>
          <wp:inline distT="0" distB="0" distL="114300" distR="114300">
            <wp:extent cx="5273040" cy="325564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41040"/>
            <wp:effectExtent l="0" t="0" r="571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二、联动的转码程序中文兼容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1、解压文末链接的资源包，可以看到“rs_migrate_string_D.bin”，“rs_migrate_string_P.bin”，“readme.txt”三个文件。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2、将rom地址继续转到0x0001A4C0。</w:t>
      </w:r>
    </w:p>
    <w:p>
      <w:r>
        <w:drawing>
          <wp:inline distT="0" distB="0" distL="114300" distR="114300">
            <wp:extent cx="5273040" cy="321246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3、rom版本为钻石，打开资源包内带“_D.bin”标识的文件，珍珠则打开带“_P.bin”标识的文件。</w:t>
      </w:r>
    </w:p>
    <w:p>
      <w:r>
        <w:drawing>
          <wp:inline distT="0" distB="0" distL="114300" distR="114300">
            <wp:extent cx="5271135" cy="30073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4、将“rs_migrate_string_D/P.bin”文件整个复制，并覆盖黏贴到rom的0x0001A4C0位置上。</w:t>
      </w:r>
    </w:p>
    <w:p>
      <w:r>
        <w:drawing>
          <wp:inline distT="0" distB="0" distL="114300" distR="114300">
            <wp:extent cx="5271770" cy="3155315"/>
            <wp:effectExtent l="0" t="0" r="508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5、文件另存为后，宝可梦3、4代汉化中文联动程序完成。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效果演示：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160905"/>
            <wp:effectExtent l="0" t="0" r="1079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157730"/>
            <wp:effectExtent l="0" t="0" r="1397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16471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8435" cy="2285365"/>
            <wp:effectExtent l="0" t="0" r="1841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4199255"/>
            <wp:effectExtent l="0" t="0" r="1143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32275"/>
            <wp:effectExtent l="0" t="0" r="635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链接：https://pan.baidu.com/s/1R3RcmP6VLAQTPJgNYZLHVg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</w:rPr>
        <w:t xml:space="preserve">提取码：wech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BmMGEwMmU3ZDU3ODFhMWY4ZDgzZTVjMWU5MDVjMDIifQ=="/>
  </w:docVars>
  <w:rsids>
    <w:rsidRoot w:val="00000000"/>
    <w:rsid w:val="1D564A3A"/>
    <w:rsid w:val="250824DF"/>
    <w:rsid w:val="286A34EA"/>
    <w:rsid w:val="3B296E1C"/>
    <w:rsid w:val="468C7B23"/>
    <w:rsid w:val="4FD15E00"/>
    <w:rsid w:val="581655DB"/>
    <w:rsid w:val="75A4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801</Words>
  <Characters>1041</Characters>
  <Lines>0</Lines>
  <Paragraphs>0</Paragraphs>
  <TotalTime>35</TotalTime>
  <ScaleCrop>false</ScaleCrop>
  <LinksUpToDate>false</LinksUpToDate>
  <CharactersWithSpaces>1044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2023-10-01T00:33:00Z</dcterms:created>
  <dc:creator>kenny</dc:creator>
  <cp:lastModifiedBy>卧看微尘</cp:lastModifiedBy>
  <dcterms:modified xsi:type="dcterms:W3CDTF">2023-10-01T05:00:49Z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C5FF4634DB5B4388A74234BD091E3713</vt:lpwstr>
  </property>
</Properties>
</file>