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Aggregator Deployment Guide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9A7B2E"/>
          <w:sz w:val="21"/>
          <w:szCs w:val="21"/>
        </w:rPr>
        <w:t xml:space="preserve">Turnkey hosting for the Practice Pulse metrics server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server zip now includes deploy config so hosting is paste-and-go. Pick ONE host below. All three read the same environment variables (see </w:t>
      </w:r>
      <w:r>
        <w:rPr>
          <w:rFonts w:ascii="Consolas" w:cs="Consolas" w:eastAsia="Consolas" w:hAnsi="Consolas"/>
          <w:sz w:val="17"/>
          <w:szCs w:val="17"/>
        </w:rPr>
        <w:t xml:space="preserve">.env.example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Heading1"/>
      </w:pPr>
      <w:r>
        <w:t xml:space="preserve">Files added to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8D0C2" w:sz="1"/>
              <w:left w:val="single" w:color="D8D0C2" w:sz="1"/>
              <w:bottom w:val="single" w:color="D8D0C2" w:sz="1"/>
              <w:right w:val="single" w:color="D8D0C2" w:sz="1"/>
            </w:tcBorders>
            <w:shd w:fill="0B1A2E" w:val="clear"/>
            <w:tcMar>
              <w:top w:type="dxa" w:w="84"/>
              <w:left w:type="dxa" w:w="130"/>
              <w:bottom w:type="dxa" w:w="84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060"/>
            <w:tcBorders>
              <w:top w:val="single" w:color="D8D0C2" w:sz="1"/>
              <w:left w:val="single" w:color="D8D0C2" w:sz="1"/>
              <w:bottom w:val="single" w:color="D8D0C2" w:sz="1"/>
              <w:right w:val="single" w:color="D8D0C2" w:sz="1"/>
            </w:tcBorders>
            <w:shd w:fill="0B1A2E" w:val="clear"/>
            <w:tcMar>
              <w:top w:type="dxa" w:w="84"/>
              <w:left w:type="dxa" w:w="130"/>
              <w:bottom w:type="dxa" w:w="84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D8D0C2" w:sz="1"/>
              <w:left w:val="single" w:color="D8D0C2" w:sz="1"/>
              <w:bottom w:val="single" w:color="D8D0C2" w:sz="1"/>
              <w:right w:val="single" w:color="D8D0C2" w:sz="1"/>
            </w:tcBorders>
            <w:tcMar>
              <w:top w:type="dxa" w:w="84"/>
              <w:left w:type="dxa" w:w="130"/>
              <w:bottom w:type="dxa" w:w="84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43A"/>
                <w:sz w:val="17"/>
                <w:szCs w:val="17"/>
              </w:rPr>
              <w:t xml:space="preserve">render.yaml</w:t>
            </w:r>
          </w:p>
        </w:tc>
        <w:tc>
          <w:tcPr>
            <w:tcW w:type="dxa" w:w="7060"/>
            <w:tcBorders>
              <w:top w:val="single" w:color="D8D0C2" w:sz="1"/>
              <w:left w:val="single" w:color="D8D0C2" w:sz="1"/>
              <w:bottom w:val="single" w:color="D8D0C2" w:sz="1"/>
              <w:right w:val="single" w:color="D8D0C2" w:sz="1"/>
            </w:tcBorders>
            <w:tcMar>
              <w:top w:type="dxa" w:w="84"/>
              <w:left w:type="dxa" w:w="130"/>
              <w:bottom w:type="dxa" w:w="84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3A"/>
                <w:sz w:val="17"/>
                <w:szCs w:val="17"/>
              </w:rPr>
              <w:t xml:space="preserve">Render Blueprint — one-file web service definition</w:t>
            </w:r>
          </w:p>
        </w:tc>
      </w:tr>
      <w:tr>
        <w:tc>
          <w:tcPr>
            <w:tcW w:type="dxa" w:w="2300"/>
            <w:tcBorders>
              <w:top w:val="single" w:color="D8D0C2" w:sz="1"/>
              <w:left w:val="single" w:color="D8D0C2" w:sz="1"/>
              <w:bottom w:val="single" w:color="D8D0C2" w:sz="1"/>
              <w:right w:val="single" w:color="D8D0C2" w:sz="1"/>
            </w:tcBorders>
            <w:shd w:fill="F4F0E8" w:val="clear"/>
            <w:tcMar>
              <w:top w:type="dxa" w:w="84"/>
              <w:left w:type="dxa" w:w="130"/>
              <w:bottom w:type="dxa" w:w="84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43A"/>
                <w:sz w:val="17"/>
                <w:szCs w:val="17"/>
              </w:rPr>
              <w:t xml:space="preserve">Dockerfile</w:t>
            </w:r>
          </w:p>
        </w:tc>
        <w:tc>
          <w:tcPr>
            <w:tcW w:type="dxa" w:w="7060"/>
            <w:tcBorders>
              <w:top w:val="single" w:color="D8D0C2" w:sz="1"/>
              <w:left w:val="single" w:color="D8D0C2" w:sz="1"/>
              <w:bottom w:val="single" w:color="D8D0C2" w:sz="1"/>
              <w:right w:val="single" w:color="D8D0C2" w:sz="1"/>
            </w:tcBorders>
            <w:shd w:fill="F4F0E8" w:val="clear"/>
            <w:tcMar>
              <w:top w:type="dxa" w:w="84"/>
              <w:left w:type="dxa" w:w="130"/>
              <w:bottom w:type="dxa" w:w="84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3A"/>
                <w:sz w:val="17"/>
                <w:szCs w:val="17"/>
              </w:rPr>
              <w:t xml:space="preserve">Portable container — Fly.io, Railway, Cloud Run, anywhere</w:t>
            </w:r>
          </w:p>
        </w:tc>
      </w:tr>
      <w:tr>
        <w:tc>
          <w:tcPr>
            <w:tcW w:type="dxa" w:w="2300"/>
            <w:tcBorders>
              <w:top w:val="single" w:color="D8D0C2" w:sz="1"/>
              <w:left w:val="single" w:color="D8D0C2" w:sz="1"/>
              <w:bottom w:val="single" w:color="D8D0C2" w:sz="1"/>
              <w:right w:val="single" w:color="D8D0C2" w:sz="1"/>
            </w:tcBorders>
            <w:tcMar>
              <w:top w:type="dxa" w:w="84"/>
              <w:left w:type="dxa" w:w="130"/>
              <w:bottom w:type="dxa" w:w="84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43A"/>
                <w:sz w:val="17"/>
                <w:szCs w:val="17"/>
              </w:rPr>
              <w:t xml:space="preserve">.env.example</w:t>
            </w:r>
          </w:p>
        </w:tc>
        <w:tc>
          <w:tcPr>
            <w:tcW w:type="dxa" w:w="7060"/>
            <w:tcBorders>
              <w:top w:val="single" w:color="D8D0C2" w:sz="1"/>
              <w:left w:val="single" w:color="D8D0C2" w:sz="1"/>
              <w:bottom w:val="single" w:color="D8D0C2" w:sz="1"/>
              <w:right w:val="single" w:color="D8D0C2" w:sz="1"/>
            </w:tcBorders>
            <w:tcMar>
              <w:top w:type="dxa" w:w="84"/>
              <w:left w:type="dxa" w:w="130"/>
              <w:bottom w:type="dxa" w:w="84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3A"/>
                <w:sz w:val="17"/>
                <w:szCs w:val="17"/>
              </w:rPr>
              <w:t xml:space="preserve">Every environment variable, documented</w:t>
            </w:r>
          </w:p>
        </w:tc>
      </w:tr>
      <w:tr>
        <w:tc>
          <w:tcPr>
            <w:tcW w:type="dxa" w:w="2300"/>
            <w:tcBorders>
              <w:top w:val="single" w:color="D8D0C2" w:sz="1"/>
              <w:left w:val="single" w:color="D8D0C2" w:sz="1"/>
              <w:bottom w:val="single" w:color="D8D0C2" w:sz="1"/>
              <w:right w:val="single" w:color="D8D0C2" w:sz="1"/>
            </w:tcBorders>
            <w:shd w:fill="F4F0E8" w:val="clear"/>
            <w:tcMar>
              <w:top w:type="dxa" w:w="84"/>
              <w:left w:type="dxa" w:w="130"/>
              <w:bottom w:type="dxa" w:w="84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43A"/>
                <w:sz w:val="17"/>
                <w:szCs w:val="17"/>
              </w:rPr>
              <w:t xml:space="preserve">.dockerignore</w:t>
            </w:r>
          </w:p>
        </w:tc>
        <w:tc>
          <w:tcPr>
            <w:tcW w:type="dxa" w:w="7060"/>
            <w:tcBorders>
              <w:top w:val="single" w:color="D8D0C2" w:sz="1"/>
              <w:left w:val="single" w:color="D8D0C2" w:sz="1"/>
              <w:bottom w:val="single" w:color="D8D0C2" w:sz="1"/>
              <w:right w:val="single" w:color="D8D0C2" w:sz="1"/>
            </w:tcBorders>
            <w:shd w:fill="F4F0E8" w:val="clear"/>
            <w:tcMar>
              <w:top w:type="dxa" w:w="84"/>
              <w:left w:type="dxa" w:w="130"/>
              <w:bottom w:type="dxa" w:w="84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3A"/>
                <w:sz w:val="17"/>
                <w:szCs w:val="17"/>
              </w:rPr>
              <w:t xml:space="preserve">Keeps node_modules / secrets out of the image</w:t>
            </w:r>
          </w:p>
        </w:tc>
      </w:tr>
    </w:tbl>
    <w:p>
      <w:pPr>
        <w:pStyle w:val="Heading1"/>
      </w:pPr>
      <w:r>
        <w:t xml:space="preserve">Option A · Render (simplest)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Push the project to a GitHub repo (include </w:t>
      </w:r>
      <w:r>
        <w:rPr>
          <w:rFonts w:ascii="Consolas" w:cs="Consolas" w:eastAsia="Consolas" w:hAnsi="Consolas"/>
          <w:sz w:val="17"/>
          <w:szCs w:val="17"/>
        </w:rPr>
        <w:t xml:space="preserve">render.yaml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In Render: </w:t>
      </w:r>
      <w:r>
        <w:rPr>
          <w:rFonts w:ascii="Consolas" w:cs="Consolas" w:eastAsia="Consolas" w:hAnsi="Consolas"/>
          <w:sz w:val="17"/>
          <w:szCs w:val="17"/>
        </w:rPr>
        <w:t xml:space="preserve">New → Blueprint</w:t>
      </w:r>
      <w:r>
        <w:rPr>
          <w:rFonts w:ascii="Arial" w:cs="Arial" w:eastAsia="Arial" w:hAnsi="Arial"/>
          <w:sz w:val="21"/>
          <w:szCs w:val="21"/>
        </w:rPr>
        <w:t xml:space="preserve">, pick the repo. It reads render.yaml and creates the service.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In the service's Environment tab, paste the secret values (Cal secret, HubSpot token + stage id, Plausible key + site, ALLOWED_ORIGIN). Deploy.</w:t>
      </w:r>
    </w:p>
    <w:p>
      <w:pPr>
        <w:pBdr>
          <w:left w:val="single" w:color="9A7B2E" w:sz="14" w:space="10"/>
        </w:pBdr>
        <w:shd w:fill="E3F1E5" w:val="clear"/>
        <w:spacing w:after="160" w:before="60"/>
      </w:pPr>
      <w:r>
        <w:rPr>
          <w:rFonts w:ascii="Arial" w:cs="Arial" w:eastAsia="Arial" w:hAnsi="Arial"/>
          <w:color w:val="16243A"/>
          <w:sz w:val="19"/>
          <w:szCs w:val="19"/>
        </w:rPr>
        <w:t xml:space="preserve">Render's free web service idles out after inactivity, which drops the live SSE stream and adds cold starts. For an always-on dashboard use the Starter plan (~$7/mo), already set in render.yaml. Free is fine purely for testing.</w:t>
      </w:r>
    </w:p>
    <w:p>
      <w:pPr>
        <w:pStyle w:val="Heading1"/>
      </w:pPr>
      <w:r>
        <w:t xml:space="preserve">Option B · Fly.io / Railway / Cloud Run (Docker)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Any container host works via the included Dockerfile. Example with Fly.io:</w:t>
      </w:r>
    </w:p>
    <w:p>
      <w:pPr>
        <w:shd w:fill="0B1A2E" w:val="clear"/>
        <w:spacing w:after="0" w:before="40"/>
      </w:pPr>
      <w:r>
        <w:rPr>
          <w:rFonts w:ascii="Consolas" w:cs="Consolas" w:eastAsia="Consolas" w:hAnsi="Consolas"/>
          <w:color w:val="D9C384"/>
          <w:sz w:val="17"/>
          <w:szCs w:val="17"/>
        </w:rPr>
        <w:t xml:space="preserve">fly launch --no-deploy          # detects the Dockerfile</w:t>
      </w:r>
    </w:p>
    <w:p>
      <w:pPr>
        <w:shd w:fill="0B1A2E" w:val="clear"/>
        <w:spacing w:after="0" w:before="0"/>
      </w:pPr>
      <w:r>
        <w:rPr>
          <w:rFonts w:ascii="Consolas" w:cs="Consolas" w:eastAsia="Consolas" w:hAnsi="Consolas"/>
          <w:color w:val="D9C384"/>
          <w:sz w:val="17"/>
          <w:szCs w:val="17"/>
        </w:rPr>
        <w:t xml:space="preserve">fly secrets set CAL_WEBHOOK_SECRET=... HUBSPOT_TOKEN=... \</w:t>
      </w:r>
    </w:p>
    <w:p>
      <w:pPr>
        <w:shd w:fill="0B1A2E" w:val="clear"/>
        <w:spacing w:after="0" w:before="0"/>
      </w:pPr>
      <w:r>
        <w:rPr>
          <w:rFonts w:ascii="Consolas" w:cs="Consolas" w:eastAsia="Consolas" w:hAnsi="Consolas"/>
          <w:color w:val="D9C384"/>
          <w:sz w:val="17"/>
          <w:szCs w:val="17"/>
        </w:rPr>
        <w:t xml:space="preserve">   HUBSPOT_ENGAGEMENT_STAGE=... PLAUSIBLE_API_KEY=... \</w:t>
      </w:r>
    </w:p>
    <w:p>
      <w:pPr>
        <w:shd w:fill="0B1A2E" w:val="clear"/>
        <w:spacing w:after="0" w:before="0"/>
      </w:pPr>
      <w:r>
        <w:rPr>
          <w:rFonts w:ascii="Consolas" w:cs="Consolas" w:eastAsia="Consolas" w:hAnsi="Consolas"/>
          <w:color w:val="D9C384"/>
          <w:sz w:val="17"/>
          <w:szCs w:val="17"/>
        </w:rPr>
        <w:t xml:space="preserve">   PLAUSIBLE_SITE_ID=woldtconsulting.com ALLOWED_ORIGIN=https://woldtconsulting.com</w:t>
      </w:r>
    </w:p>
    <w:p>
      <w:pPr>
        <w:shd w:fill="0B1A2E" w:val="clear"/>
        <w:spacing w:after="170" w:before="0"/>
      </w:pPr>
      <w:r>
        <w:rPr>
          <w:rFonts w:ascii="Consolas" w:cs="Consolas" w:eastAsia="Consolas" w:hAnsi="Consolas"/>
          <w:color w:val="D9C384"/>
          <w:sz w:val="17"/>
          <w:szCs w:val="17"/>
        </w:rPr>
        <w:t xml:space="preserve">fly deploy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Railway: “New Project → Deploy from repo” auto-builds the Dockerfile; add the same variables under Variables. Cloud Run: </w:t>
      </w:r>
      <w:r>
        <w:rPr>
          <w:rFonts w:ascii="Consolas" w:cs="Consolas" w:eastAsia="Consolas" w:hAnsi="Consolas"/>
          <w:sz w:val="16"/>
          <w:szCs w:val="16"/>
        </w:rPr>
        <w:t xml:space="preserve">gcloud run deploy --source .</w:t>
      </w:r>
      <w:r>
        <w:rPr>
          <w:rFonts w:ascii="Arial" w:cs="Arial" w:eastAsia="Arial" w:hAnsi="Arial"/>
          <w:sz w:val="20"/>
          <w:szCs w:val="20"/>
        </w:rPr>
        <w:t xml:space="preserve"> then set env vars.</w:t>
      </w:r>
    </w:p>
    <w:p>
      <w:pPr>
        <w:pStyle w:val="Heading1"/>
      </w:pPr>
      <w:r>
        <w:t xml:space="preserve">Option C · Local + tunnel (testing only)</w:t>
      </w:r>
    </w:p>
    <w:p>
      <w:pPr>
        <w:shd w:fill="0B1A2E" w:val="clear"/>
        <w:spacing w:after="0" w:before="40"/>
      </w:pPr>
      <w:r>
        <w:rPr>
          <w:rFonts w:ascii="Consolas" w:cs="Consolas" w:eastAsia="Consolas" w:hAnsi="Consolas"/>
          <w:color w:val="D9C384"/>
          <w:sz w:val="17"/>
          <w:szCs w:val="17"/>
        </w:rPr>
        <w:t xml:space="preserve">npm install</w:t>
      </w:r>
    </w:p>
    <w:p>
      <w:pPr>
        <w:shd w:fill="0B1A2E" w:val="clear"/>
        <w:spacing w:after="0" w:before="0"/>
      </w:pPr>
      <w:r>
        <w:rPr>
          <w:rFonts w:ascii="Consolas" w:cs="Consolas" w:eastAsia="Consolas" w:hAnsi="Consolas"/>
          <w:color w:val="D9C384"/>
          <w:sz w:val="17"/>
          <w:szCs w:val="17"/>
        </w:rPr>
        <w:t xml:space="preserve">export $(grep -v '^#' .env | xargs)   # your filled-in .env</w:t>
      </w:r>
    </w:p>
    <w:p>
      <w:pPr>
        <w:shd w:fill="0B1A2E" w:val="clear"/>
        <w:spacing w:after="0" w:before="0"/>
      </w:pPr>
      <w:r>
        <w:rPr>
          <w:rFonts w:ascii="Consolas" w:cs="Consolas" w:eastAsia="Consolas" w:hAnsi="Consolas"/>
          <w:color w:val="D9C384"/>
          <w:sz w:val="17"/>
          <w:szCs w:val="17"/>
        </w:rPr>
        <w:t xml:space="preserve">npm run start:live</w:t>
      </w:r>
    </w:p>
    <w:p>
      <w:pPr>
        <w:shd w:fill="0B1A2E" w:val="clear"/>
        <w:spacing w:after="170" w:before="0"/>
      </w:pPr>
      <w:r>
        <w:rPr>
          <w:rFonts w:ascii="Consolas" w:cs="Consolas" w:eastAsia="Consolas" w:hAnsi="Consolas"/>
          <w:color w:val="D9C384"/>
          <w:sz w:val="17"/>
          <w:szCs w:val="17"/>
        </w:rPr>
        <w:t xml:space="preserve">npx ngrok http 8787                   # public https URL for Cal.com to reach</w:t>
      </w:r>
    </w:p>
    <w:p>
      <w:pPr>
        <w:pStyle w:val="Heading1"/>
      </w:pPr>
      <w:r>
        <w:t xml:space="preserve">After it's deployed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Confirm health: open </w:t>
      </w:r>
      <w:r>
        <w:rPr>
          <w:rFonts w:ascii="Consolas" w:cs="Consolas" w:eastAsia="Consolas" w:hAnsi="Consolas"/>
          <w:sz w:val="16"/>
          <w:szCs w:val="16"/>
        </w:rPr>
        <w:t xml:space="preserve">https://YOUR-HOST/healthz</w:t>
      </w:r>
      <w:r>
        <w:rPr>
          <w:rFonts w:ascii="Arial" w:cs="Arial" w:eastAsia="Arial" w:hAnsi="Arial"/>
          <w:sz w:val="21"/>
          <w:szCs w:val="21"/>
        </w:rPr>
        <w:t xml:space="preserve"> — it should show real metric values once tokens are set.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Point the website at it: </w:t>
      </w:r>
      <w:r>
        <w:rPr>
          <w:rFonts w:ascii="Consolas" w:cs="Consolas" w:eastAsia="Consolas" w:hAnsi="Consolas"/>
          <w:sz w:val="15"/>
          <w:szCs w:val="15"/>
        </w:rPr>
        <w:t xml:space="preserve">WoldtMetrics.connect({ endpoint: 'https://YOUR-HOST/api/metrics' })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Add the Cal.com webhook to </w:t>
      </w:r>
      <w:r>
        <w:rPr>
          <w:rFonts w:ascii="Consolas" w:cs="Consolas" w:eastAsia="Consolas" w:hAnsi="Consolas"/>
          <w:sz w:val="16"/>
          <w:szCs w:val="16"/>
        </w:rPr>
        <w:t xml:space="preserve">https://YOUR-HOST/webhooks/cal</w:t>
      </w:r>
      <w:r>
        <w:rPr>
          <w:rFonts w:ascii="Arial" w:cs="Arial" w:eastAsia="Arial" w:hAnsi="Arial"/>
          <w:sz w:val="21"/>
          <w:szCs w:val="21"/>
        </w:rPr>
        <w:t xml:space="preserve"> with the same secret you set in CAL_WEBHOOK_SECRET.</w:t>
      </w:r>
    </w:p>
    <w:p>
      <w:pPr>
        <w:pBdr>
          <w:left w:val="single" w:color="9A7B2E" w:sz="14" w:space="10"/>
        </w:pBdr>
        <w:shd w:fill="E3F1E5" w:val="clear"/>
        <w:spacing w:after="160" w:before="60"/>
      </w:pPr>
      <w:r>
        <w:rPr>
          <w:rFonts w:ascii="Arial" w:cs="Arial" w:eastAsia="Arial" w:hAnsi="Arial"/>
          <w:color w:val="16243A"/>
          <w:sz w:val="19"/>
          <w:szCs w:val="19"/>
        </w:rPr>
        <w:t xml:space="preserve">Credentials degrade gracefully: deploy now, and each metric goes live the moment its token is present. No token = that source simply pauses. Net spend at launch ~$9/mo (Plausible) + host (Render Starter ~$7/mo or Fly free allowance).</w:t>
      </w:r>
    </w:p>
    <w:p>
      <w:pPr>
        <w:spacing w:before="190"/>
      </w:pPr>
      <w:r>
        <w:rPr>
          <w:rFonts w:ascii="Arial" w:cs="Arial" w:eastAsia="Arial" w:hAnsi="Arial"/>
          <w:i/>
          <w:iCs/>
          <w:color w:val="5C6878"/>
          <w:sz w:val="18"/>
          <w:szCs w:val="18"/>
        </w:rPr>
        <w:t xml:space="preserve">Send your Cal.com booking link and your chosen host, and I’ll finish wiring the site’s buttons and connect() endpoint.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C6878"/>
        <w:sz w:val="15"/>
        <w:szCs w:val="15"/>
      </w:rPr>
      <w:t xml:space="preserve">Deployment Guide · Page </w:t>
    </w:r>
    <w:r>
      <w:rPr>
        <w:rFonts w:ascii="Arial" w:cs="Arial" w:eastAsia="Arial" w:hAnsi="Arial"/>
        <w:color w:val="5C687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7B2E" w:sz="4" w:space="6"/>
      </w:pBdr>
      <w:jc w:val="right"/>
    </w:pPr>
    <w:r>
      <w:rPr>
        <w:rFonts w:ascii="Arial" w:cs="Arial" w:eastAsia="Arial" w:hAnsi="Arial"/>
        <w:color w:val="5C6878"/>
        <w:sz w:val="15"/>
        <w:szCs w:val="15"/>
      </w:rPr>
      <w:t xml:space="preserve">DWCI · Practice Pulse Aggregator · Deployment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4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Georgia" w:cs="Georgia" w:eastAsia="Georgia" w:hAnsi="Georgia"/>
      <w:b/>
      <w:bCs/>
      <w:color w:val="0B1A2E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10" w:before="260"/>
      <w:outlineLvl w:val="0"/>
    </w:pPr>
    <w:rPr>
      <w:rFonts w:ascii="Georgia" w:cs="Georgia" w:eastAsia="Georgia" w:hAnsi="Georgia"/>
      <w:b/>
      <w:bCs/>
      <w:color w:val="0B1A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Aggregator Deployment Guide</dc:title>
  <dc:creator>David Woldt Consulting Inc</dc:creator>
  <cp:lastModifiedBy>Un-named</cp:lastModifiedBy>
  <cp:revision>1</cp:revision>
  <dcterms:created xsi:type="dcterms:W3CDTF">2026-06-01T17:43:10.619Z</dcterms:created>
  <dcterms:modified xsi:type="dcterms:W3CDTF">2026-06-01T17:43:10.619Z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