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EF2" w:rsidRDefault="005E27B4" w:rsidP="005E27B4">
      <w:r>
        <w:rPr>
          <w:noProof/>
          <w:lang w:eastAsia="es-MX"/>
        </w:rPr>
        <w:drawing>
          <wp:inline distT="0" distB="0" distL="0" distR="0">
            <wp:extent cx="5547360" cy="46767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de-lis.jpg"/>
                    <pic:cNvPicPr/>
                  </pic:nvPicPr>
                  <pic:blipFill>
                    <a:blip r:embed="rId5">
                      <a:extLst>
                        <a:ext uri="{28A0092B-C50C-407E-A947-70E740481C1C}">
                          <a14:useLocalDpi xmlns:a14="http://schemas.microsoft.com/office/drawing/2010/main" val="0"/>
                        </a:ext>
                      </a:extLst>
                    </a:blip>
                    <a:stretch>
                      <a:fillRect/>
                    </a:stretch>
                  </pic:blipFill>
                  <pic:spPr>
                    <a:xfrm>
                      <a:off x="0" y="0"/>
                      <a:ext cx="5557320" cy="4685106"/>
                    </a:xfrm>
                    <a:prstGeom prst="rect">
                      <a:avLst/>
                    </a:prstGeom>
                  </pic:spPr>
                </pic:pic>
              </a:graphicData>
            </a:graphic>
          </wp:inline>
        </w:drawing>
      </w:r>
      <w:r w:rsidR="00672EF2">
        <w:tab/>
      </w:r>
      <w:bookmarkStart w:id="0" w:name="_GoBack"/>
      <w:bookmarkEnd w:id="0"/>
    </w:p>
    <w:p w:rsidR="005E27B4" w:rsidRPr="00E65A4C" w:rsidRDefault="005E27B4" w:rsidP="00672EF2">
      <w:pPr>
        <w:rPr>
          <w:rFonts w:ascii="Times New Roman" w:hAnsi="Times New Roman" w:cs="Times New Roman"/>
          <w:b/>
          <w:i/>
          <w:sz w:val="56"/>
          <w:szCs w:val="56"/>
          <w:u w:val="single"/>
        </w:rPr>
      </w:pPr>
      <w:r w:rsidRPr="00E65A4C">
        <w:rPr>
          <w:rFonts w:ascii="Times New Roman" w:hAnsi="Times New Roman" w:cs="Times New Roman"/>
          <w:b/>
          <w:i/>
          <w:sz w:val="56"/>
          <w:szCs w:val="56"/>
          <w:u w:val="single"/>
        </w:rPr>
        <w:t>Cableado estructurado</w:t>
      </w:r>
    </w:p>
    <w:p w:rsidR="005E27B4" w:rsidRPr="00E65A4C" w:rsidRDefault="005E27B4" w:rsidP="00672EF2">
      <w:pPr>
        <w:rPr>
          <w:rFonts w:ascii="Times New Roman" w:hAnsi="Times New Roman" w:cs="Times New Roman"/>
          <w:i/>
          <w:sz w:val="28"/>
          <w:szCs w:val="28"/>
        </w:rPr>
      </w:pPr>
      <w:r w:rsidRPr="00E65A4C">
        <w:rPr>
          <w:rFonts w:ascii="Times New Roman" w:hAnsi="Times New Roman" w:cs="Times New Roman"/>
          <w:i/>
          <w:sz w:val="28"/>
          <w:szCs w:val="28"/>
        </w:rPr>
        <w:t xml:space="preserve">Equipo </w:t>
      </w:r>
      <w:proofErr w:type="spellStart"/>
      <w:r w:rsidRPr="00E65A4C">
        <w:rPr>
          <w:rFonts w:ascii="Times New Roman" w:hAnsi="Times New Roman" w:cs="Times New Roman"/>
          <w:i/>
          <w:sz w:val="28"/>
          <w:szCs w:val="28"/>
        </w:rPr>
        <w:t>Skeree</w:t>
      </w:r>
      <w:proofErr w:type="spellEnd"/>
      <w:r w:rsidRPr="00E65A4C">
        <w:rPr>
          <w:rFonts w:ascii="Times New Roman" w:hAnsi="Times New Roman" w:cs="Times New Roman"/>
          <w:i/>
          <w:sz w:val="28"/>
          <w:szCs w:val="28"/>
        </w:rPr>
        <w:t>:</w:t>
      </w:r>
    </w:p>
    <w:p w:rsidR="005E27B4" w:rsidRPr="00E65A4C" w:rsidRDefault="005E27B4" w:rsidP="00672EF2">
      <w:pPr>
        <w:rPr>
          <w:rFonts w:ascii="Times New Roman" w:hAnsi="Times New Roman" w:cs="Times New Roman"/>
          <w:sz w:val="28"/>
          <w:szCs w:val="28"/>
        </w:rPr>
      </w:pPr>
      <w:r w:rsidRPr="00E65A4C">
        <w:rPr>
          <w:rFonts w:ascii="Times New Roman" w:hAnsi="Times New Roman" w:cs="Times New Roman"/>
          <w:sz w:val="28"/>
          <w:szCs w:val="28"/>
        </w:rPr>
        <w:t>Diaz Hernández Héctor Joaquín</w:t>
      </w:r>
    </w:p>
    <w:p w:rsidR="005E27B4" w:rsidRPr="00E65A4C" w:rsidRDefault="005E27B4" w:rsidP="00672EF2">
      <w:pPr>
        <w:rPr>
          <w:rFonts w:ascii="Times New Roman" w:hAnsi="Times New Roman" w:cs="Times New Roman"/>
          <w:sz w:val="28"/>
          <w:szCs w:val="28"/>
        </w:rPr>
      </w:pPr>
      <w:r w:rsidRPr="00E65A4C">
        <w:rPr>
          <w:rFonts w:ascii="Times New Roman" w:hAnsi="Times New Roman" w:cs="Times New Roman"/>
          <w:sz w:val="28"/>
          <w:szCs w:val="28"/>
        </w:rPr>
        <w:t xml:space="preserve">Carlos de Jesús </w:t>
      </w:r>
      <w:proofErr w:type="spellStart"/>
      <w:r w:rsidRPr="00E65A4C">
        <w:rPr>
          <w:rFonts w:ascii="Times New Roman" w:hAnsi="Times New Roman" w:cs="Times New Roman"/>
          <w:sz w:val="28"/>
          <w:szCs w:val="28"/>
        </w:rPr>
        <w:t>Kubota</w:t>
      </w:r>
      <w:proofErr w:type="spellEnd"/>
      <w:r w:rsidRPr="00E65A4C">
        <w:rPr>
          <w:rFonts w:ascii="Times New Roman" w:hAnsi="Times New Roman" w:cs="Times New Roman"/>
          <w:sz w:val="28"/>
          <w:szCs w:val="28"/>
        </w:rPr>
        <w:t xml:space="preserve"> Pérez</w:t>
      </w:r>
    </w:p>
    <w:p w:rsidR="005E27B4" w:rsidRPr="00E65A4C" w:rsidRDefault="005E27B4" w:rsidP="00672EF2">
      <w:pPr>
        <w:rPr>
          <w:rFonts w:ascii="Times New Roman" w:hAnsi="Times New Roman" w:cs="Times New Roman"/>
          <w:sz w:val="28"/>
          <w:szCs w:val="28"/>
        </w:rPr>
      </w:pPr>
      <w:r w:rsidRPr="00E65A4C">
        <w:rPr>
          <w:rFonts w:ascii="Times New Roman" w:hAnsi="Times New Roman" w:cs="Times New Roman"/>
          <w:sz w:val="28"/>
          <w:szCs w:val="28"/>
        </w:rPr>
        <w:t>Arturo Alejandro Reyes García</w:t>
      </w:r>
    </w:p>
    <w:p w:rsidR="005E27B4" w:rsidRPr="00E65A4C" w:rsidRDefault="005E27B4" w:rsidP="00672EF2">
      <w:pPr>
        <w:rPr>
          <w:rFonts w:ascii="Times New Roman" w:hAnsi="Times New Roman" w:cs="Times New Roman"/>
          <w:sz w:val="28"/>
          <w:szCs w:val="28"/>
        </w:rPr>
      </w:pPr>
      <w:r w:rsidRPr="00E65A4C">
        <w:rPr>
          <w:rFonts w:ascii="Times New Roman" w:hAnsi="Times New Roman" w:cs="Times New Roman"/>
          <w:sz w:val="28"/>
          <w:szCs w:val="28"/>
        </w:rPr>
        <w:t xml:space="preserve">José Antonio Sánchez </w:t>
      </w:r>
      <w:proofErr w:type="spellStart"/>
      <w:r w:rsidRPr="00E65A4C">
        <w:rPr>
          <w:rFonts w:ascii="Times New Roman" w:hAnsi="Times New Roman" w:cs="Times New Roman"/>
          <w:sz w:val="28"/>
          <w:szCs w:val="28"/>
        </w:rPr>
        <w:t>Urieta</w:t>
      </w:r>
      <w:proofErr w:type="spellEnd"/>
      <w:r w:rsidRPr="00E65A4C">
        <w:rPr>
          <w:rFonts w:ascii="Times New Roman" w:hAnsi="Times New Roman" w:cs="Times New Roman"/>
          <w:sz w:val="28"/>
          <w:szCs w:val="28"/>
        </w:rPr>
        <w:t xml:space="preserve"> </w:t>
      </w:r>
    </w:p>
    <w:p w:rsidR="005E27B4" w:rsidRPr="00E65A4C" w:rsidRDefault="00E65A4C" w:rsidP="00672EF2">
      <w:pPr>
        <w:rPr>
          <w:rFonts w:ascii="Times New Roman" w:hAnsi="Times New Roman" w:cs="Times New Roman"/>
          <w:i/>
          <w:sz w:val="48"/>
          <w:szCs w:val="48"/>
        </w:rPr>
      </w:pPr>
      <w:r w:rsidRPr="00E65A4C">
        <w:rPr>
          <w:rFonts w:ascii="Times New Roman" w:hAnsi="Times New Roman" w:cs="Times New Roman"/>
          <w:i/>
          <w:sz w:val="48"/>
          <w:szCs w:val="48"/>
        </w:rPr>
        <w:t>Redes</w:t>
      </w:r>
    </w:p>
    <w:p w:rsidR="00672EF2" w:rsidRPr="00E65A4C" w:rsidRDefault="005E27B4" w:rsidP="00672EF2">
      <w:pPr>
        <w:rPr>
          <w:rFonts w:asciiTheme="majorHAnsi" w:eastAsiaTheme="majorEastAsia" w:hAnsiTheme="majorHAnsi" w:cstheme="majorBidi"/>
          <w:b/>
          <w:i/>
          <w:color w:val="2F5496" w:themeColor="accent1" w:themeShade="BF"/>
          <w:sz w:val="32"/>
          <w:szCs w:val="32"/>
        </w:rPr>
      </w:pPr>
      <w:r w:rsidRPr="00E65A4C">
        <w:rPr>
          <w:rFonts w:ascii="Times New Roman" w:hAnsi="Times New Roman" w:cs="Times New Roman"/>
          <w:b/>
          <w:i/>
          <w:sz w:val="28"/>
          <w:szCs w:val="28"/>
        </w:rPr>
        <w:t>LIS de Veracruz: Arte, ciencia y Luz</w:t>
      </w:r>
      <w:r w:rsidR="00672EF2" w:rsidRPr="00E65A4C">
        <w:rPr>
          <w:b/>
          <w:i/>
        </w:rPr>
        <w:br w:type="page"/>
      </w:r>
    </w:p>
    <w:p w:rsidR="00E83E6C" w:rsidRPr="009E320A" w:rsidRDefault="00672EF2" w:rsidP="00672EF2">
      <w:pPr>
        <w:pStyle w:val="Ttulo1"/>
        <w:tabs>
          <w:tab w:val="left" w:pos="1656"/>
          <w:tab w:val="center" w:pos="4419"/>
        </w:tabs>
        <w:rPr>
          <w:rFonts w:ascii="Times New Roman" w:hAnsi="Times New Roman" w:cs="Times New Roman"/>
          <w:sz w:val="28"/>
          <w:szCs w:val="28"/>
        </w:rPr>
      </w:pPr>
      <w:r>
        <w:lastRenderedPageBreak/>
        <w:tab/>
      </w:r>
      <w:r w:rsidR="00E83E6C" w:rsidRPr="009E320A">
        <w:rPr>
          <w:rFonts w:ascii="Times New Roman" w:hAnsi="Times New Roman" w:cs="Times New Roman"/>
          <w:sz w:val="28"/>
          <w:szCs w:val="28"/>
        </w:rPr>
        <w:t>El Cableado Estructurado</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El cableado estructurado de una red local</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En 1991 se publicó el EIA/TIA 568 sobre cableado de telecomunicaciones, destinado a edificios comerciales.</w:t>
      </w:r>
    </w:p>
    <w:p w:rsidR="007C0269" w:rsidRPr="009E320A" w:rsidRDefault="007C0269" w:rsidP="007C0269">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El cableado estructurado consiste en el tendido de cables en el interior de un edificio, con el propósito de implantar en un futuro una red de área local. Suele tratarse de cable de par trenzado de cobre UTP/STP, para redes de tipo IEEE 802.3. No obstante, también puede tratarse de fibra óptica o cable coaxial.</w:t>
      </w:r>
    </w:p>
    <w:p w:rsidR="007C0269" w:rsidRPr="009E320A" w:rsidRDefault="007C0269" w:rsidP="007C0269">
      <w:pPr>
        <w:pStyle w:val="Ttulo2"/>
        <w:rPr>
          <w:rFonts w:ascii="Times New Roman" w:hAnsi="Times New Roman" w:cs="Times New Roman"/>
          <w:sz w:val="28"/>
          <w:szCs w:val="28"/>
          <w:shd w:val="clear" w:color="auto" w:fill="FEFEFE"/>
        </w:rPr>
      </w:pPr>
      <w:r w:rsidRPr="009E320A">
        <w:rPr>
          <w:rFonts w:ascii="Times New Roman" w:hAnsi="Times New Roman" w:cs="Times New Roman"/>
          <w:sz w:val="28"/>
          <w:szCs w:val="28"/>
          <w:shd w:val="clear" w:color="auto" w:fill="FEFEFE"/>
        </w:rPr>
        <w:t>Categorías del Cableado</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Los sistemas de cableado UTP/STP se clasifican en las siguientes categorías según la velocidad de transmisión máxima que soportan.</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1: se utiliza para comunicaciones telefónicas y no es adecuado para la transmisión de datos ya que sus velocidades no alcanzan los 512 kbit/s.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2: puede transmitir datos a velocidades de hasta 4 Mbit/s.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3: se utiliza en redes 10BaseT y puede transmitir datos a velocidades de hasta 10 Mbit/s.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4: se utiliza en redes Token Ring y puede transmitir datos a velocidades de hasta 16 Mbit/s.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5: puede transmitir datos a velocidades de hasta 100 Mbit/s.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6: Redes de alta velocidad hasta 1 Gbit/s.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Categoría 6A: Redes de alta velocidad hasta 10 Gbit/s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Existen definiciones actualmente en desarrollo para categorías de la 7 a la 10 para las transmisiones de fibra óptica.</w:t>
      </w:r>
    </w:p>
    <w:p w:rsidR="007C0269" w:rsidRPr="009E320A" w:rsidRDefault="007C0269" w:rsidP="007C0269">
      <w:pPr>
        <w:pStyle w:val="Ttulo2"/>
        <w:rPr>
          <w:rFonts w:ascii="Times New Roman" w:hAnsi="Times New Roman" w:cs="Times New Roman"/>
          <w:sz w:val="28"/>
          <w:szCs w:val="28"/>
        </w:rPr>
      </w:pPr>
      <w:r w:rsidRPr="009E320A">
        <w:rPr>
          <w:rFonts w:ascii="Times New Roman" w:hAnsi="Times New Roman" w:cs="Times New Roman"/>
          <w:sz w:val="28"/>
          <w:szCs w:val="28"/>
        </w:rPr>
        <w:t>Subsistemas de Cableado Estructurado</w:t>
      </w:r>
    </w:p>
    <w:p w:rsidR="0080124D"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Los subsistemas del cableado estructurado son dos, cableado vertical y cableado horizontal.</w:t>
      </w:r>
    </w:p>
    <w:p w:rsidR="00D907BC" w:rsidRDefault="00D907BC" w:rsidP="007C0269">
      <w:r>
        <w:rPr>
          <w:noProof/>
          <w:lang w:eastAsia="es-MX"/>
        </w:rPr>
        <w:lastRenderedPageBreak/>
        <w:drawing>
          <wp:inline distT="0" distB="0" distL="0" distR="0">
            <wp:extent cx="5612130" cy="4303395"/>
            <wp:effectExtent l="0" t="0" r="7620" b="1905"/>
            <wp:docPr id="4" name="Imagen 4" descr="Imagen que contiene LEGO, juguet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leEstruc.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303395"/>
                    </a:xfrm>
                    <a:prstGeom prst="rect">
                      <a:avLst/>
                    </a:prstGeom>
                  </pic:spPr>
                </pic:pic>
              </a:graphicData>
            </a:graphic>
          </wp:inline>
        </w:drawing>
      </w:r>
    </w:p>
    <w:p w:rsidR="007C0269" w:rsidRPr="009E320A" w:rsidRDefault="007C0269" w:rsidP="00D907BC">
      <w:pPr>
        <w:pStyle w:val="Ttulo2"/>
        <w:rPr>
          <w:rFonts w:ascii="Times New Roman" w:hAnsi="Times New Roman" w:cs="Times New Roman"/>
          <w:sz w:val="28"/>
          <w:szCs w:val="28"/>
        </w:rPr>
      </w:pPr>
      <w:r w:rsidRPr="009E320A">
        <w:rPr>
          <w:rFonts w:ascii="Times New Roman" w:hAnsi="Times New Roman" w:cs="Times New Roman"/>
          <w:sz w:val="28"/>
          <w:szCs w:val="28"/>
        </w:rPr>
        <w:t>Cableado Horizontal:</w:t>
      </w:r>
    </w:p>
    <w:p w:rsidR="00D907BC"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El cableado o sistema de distribución horizontal consiste de dos elementos básicos: Rutas y Espacios Horizontales.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color w:val="222222"/>
          <w:sz w:val="28"/>
          <w:szCs w:val="28"/>
          <w:shd w:val="clear" w:color="auto" w:fill="FEFEFE"/>
        </w:rPr>
        <w:t>Las rutas y espacios horizontales son utilizados para distribuir y soportar cable horizontal y conectar hardware entre la salida del área de trabajo y el cuarto de telecomunicaciones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Estas rutas y espacios son los "contenedores" del cableado horizontal y deben tenerse en cuenta las siguientes consideraciones:</w:t>
      </w:r>
    </w:p>
    <w:p w:rsidR="007C0269" w:rsidRPr="009E320A" w:rsidRDefault="007C0269" w:rsidP="007C0269">
      <w:pPr>
        <w:pStyle w:val="Prrafodelista"/>
        <w:numPr>
          <w:ilvl w:val="0"/>
          <w:numId w:val="1"/>
        </w:numPr>
        <w:rPr>
          <w:rFonts w:ascii="Times New Roman" w:hAnsi="Times New Roman" w:cs="Times New Roman"/>
          <w:sz w:val="28"/>
          <w:szCs w:val="28"/>
        </w:rPr>
      </w:pPr>
      <w:r w:rsidRPr="009E320A">
        <w:rPr>
          <w:rFonts w:ascii="Times New Roman" w:hAnsi="Times New Roman" w:cs="Times New Roman"/>
          <w:sz w:val="28"/>
          <w:szCs w:val="28"/>
        </w:rPr>
        <w:t>Si existiera cielo raso suspendido se recomienda la utilización de canaletas para transportar los cables horizontales.</w:t>
      </w:r>
    </w:p>
    <w:p w:rsidR="007C0269" w:rsidRPr="009E320A" w:rsidRDefault="007C0269" w:rsidP="007C0269">
      <w:pPr>
        <w:pStyle w:val="Prrafodelista"/>
        <w:numPr>
          <w:ilvl w:val="0"/>
          <w:numId w:val="1"/>
        </w:numPr>
        <w:rPr>
          <w:rFonts w:ascii="Times New Roman" w:hAnsi="Times New Roman" w:cs="Times New Roman"/>
          <w:sz w:val="28"/>
          <w:szCs w:val="28"/>
        </w:rPr>
      </w:pPr>
      <w:r w:rsidRPr="009E320A">
        <w:rPr>
          <w:rFonts w:ascii="Times New Roman" w:hAnsi="Times New Roman" w:cs="Times New Roman"/>
          <w:sz w:val="28"/>
          <w:szCs w:val="28"/>
        </w:rPr>
        <w:t>Una tubería de ¾ pulgada (unos 2 centímetros) por cada dos cables UTP.</w:t>
      </w:r>
    </w:p>
    <w:p w:rsidR="007C0269" w:rsidRPr="009E320A" w:rsidRDefault="007C0269" w:rsidP="007C0269">
      <w:pPr>
        <w:pStyle w:val="Prrafodelista"/>
        <w:numPr>
          <w:ilvl w:val="0"/>
          <w:numId w:val="1"/>
        </w:numPr>
        <w:rPr>
          <w:rFonts w:ascii="Times New Roman" w:hAnsi="Times New Roman" w:cs="Times New Roman"/>
          <w:sz w:val="28"/>
          <w:szCs w:val="28"/>
        </w:rPr>
      </w:pPr>
      <w:r w:rsidRPr="009E320A">
        <w:rPr>
          <w:rFonts w:ascii="Times New Roman" w:hAnsi="Times New Roman" w:cs="Times New Roman"/>
          <w:sz w:val="28"/>
          <w:szCs w:val="28"/>
        </w:rPr>
        <w:t>Una tubería de 1 pulgada (2,54cm) por cada cable de dos fibras ópticas.</w:t>
      </w:r>
    </w:p>
    <w:p w:rsidR="007C0269" w:rsidRPr="009E320A" w:rsidRDefault="007C0269" w:rsidP="007C0269">
      <w:pPr>
        <w:pStyle w:val="Prrafodelista"/>
        <w:numPr>
          <w:ilvl w:val="0"/>
          <w:numId w:val="1"/>
        </w:numPr>
        <w:rPr>
          <w:rFonts w:ascii="Times New Roman" w:hAnsi="Times New Roman" w:cs="Times New Roman"/>
          <w:sz w:val="28"/>
          <w:szCs w:val="28"/>
        </w:rPr>
      </w:pPr>
      <w:r w:rsidRPr="009E320A">
        <w:rPr>
          <w:rFonts w:ascii="Times New Roman" w:hAnsi="Times New Roman" w:cs="Times New Roman"/>
          <w:sz w:val="28"/>
          <w:szCs w:val="28"/>
        </w:rPr>
        <w:t>Los radios mínimos de curvatura deben ser bien implementados.</w:t>
      </w:r>
    </w:p>
    <w:p w:rsidR="007C0269" w:rsidRPr="009E320A" w:rsidRDefault="007C0269" w:rsidP="00A65982">
      <w:pPr>
        <w:pStyle w:val="Ttulo2"/>
        <w:rPr>
          <w:rFonts w:ascii="Times New Roman" w:hAnsi="Times New Roman" w:cs="Times New Roman"/>
          <w:sz w:val="28"/>
          <w:szCs w:val="28"/>
        </w:rPr>
      </w:pPr>
      <w:r w:rsidRPr="009E320A">
        <w:rPr>
          <w:rFonts w:ascii="Times New Roman" w:hAnsi="Times New Roman" w:cs="Times New Roman"/>
          <w:sz w:val="28"/>
          <w:szCs w:val="28"/>
        </w:rPr>
        <w:lastRenderedPageBreak/>
        <w:t>El cableado horizontal incluye:</w:t>
      </w:r>
    </w:p>
    <w:p w:rsidR="007C0269" w:rsidRPr="009E320A" w:rsidRDefault="007C0269" w:rsidP="007C0269">
      <w:pPr>
        <w:pStyle w:val="Prrafodelista"/>
        <w:numPr>
          <w:ilvl w:val="0"/>
          <w:numId w:val="2"/>
        </w:numPr>
        <w:rPr>
          <w:rFonts w:ascii="Times New Roman" w:hAnsi="Times New Roman" w:cs="Times New Roman"/>
          <w:sz w:val="28"/>
          <w:szCs w:val="28"/>
        </w:rPr>
      </w:pPr>
      <w:r w:rsidRPr="009E320A">
        <w:rPr>
          <w:rFonts w:ascii="Times New Roman" w:hAnsi="Times New Roman" w:cs="Times New Roman"/>
          <w:sz w:val="28"/>
          <w:szCs w:val="28"/>
        </w:rPr>
        <w:t>Las salidas (cajas/placas/conectores) de telecomunicaciones en el área de trabajo, llamados WAO (work area outlets).</w:t>
      </w:r>
    </w:p>
    <w:p w:rsidR="007C0269" w:rsidRPr="009E320A" w:rsidRDefault="007C0269" w:rsidP="007C0269">
      <w:pPr>
        <w:pStyle w:val="Prrafodelista"/>
        <w:numPr>
          <w:ilvl w:val="0"/>
          <w:numId w:val="2"/>
        </w:numPr>
        <w:rPr>
          <w:rFonts w:ascii="Times New Roman" w:hAnsi="Times New Roman" w:cs="Times New Roman"/>
          <w:sz w:val="28"/>
          <w:szCs w:val="28"/>
        </w:rPr>
      </w:pPr>
      <w:r w:rsidRPr="009E320A">
        <w:rPr>
          <w:rFonts w:ascii="Times New Roman" w:hAnsi="Times New Roman" w:cs="Times New Roman"/>
          <w:sz w:val="28"/>
          <w:szCs w:val="28"/>
        </w:rPr>
        <w:t>Cables y conectores de transición instalados entre las salidas del área de trabajo y el cuarto de telecomunicaciones.</w:t>
      </w:r>
    </w:p>
    <w:p w:rsidR="007C0269" w:rsidRPr="009E320A" w:rsidRDefault="007C0269" w:rsidP="007C0269">
      <w:pPr>
        <w:pStyle w:val="Prrafodelista"/>
        <w:numPr>
          <w:ilvl w:val="0"/>
          <w:numId w:val="2"/>
        </w:numPr>
        <w:rPr>
          <w:rFonts w:ascii="Times New Roman" w:hAnsi="Times New Roman" w:cs="Times New Roman"/>
          <w:sz w:val="28"/>
          <w:szCs w:val="28"/>
        </w:rPr>
      </w:pPr>
      <w:r w:rsidRPr="009E320A">
        <w:rPr>
          <w:rFonts w:ascii="Times New Roman" w:hAnsi="Times New Roman" w:cs="Times New Roman"/>
          <w:sz w:val="28"/>
          <w:szCs w:val="28"/>
        </w:rPr>
        <w:t>Paneles de empalme (patch panels) y cables de empalme utilizados para configurar las conexiones de cableado horizontal en el cuarto de telecomunicaciones.</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La distancia máxima entre dos nodos es de 100 metros, en cables a partir de la categoría 3.</w:t>
      </w:r>
    </w:p>
    <w:p w:rsidR="007C0269" w:rsidRPr="009E320A" w:rsidRDefault="007C0269" w:rsidP="00A65982">
      <w:pPr>
        <w:pStyle w:val="Ttulo2"/>
        <w:rPr>
          <w:rFonts w:ascii="Times New Roman" w:hAnsi="Times New Roman" w:cs="Times New Roman"/>
          <w:sz w:val="28"/>
          <w:szCs w:val="28"/>
        </w:rPr>
      </w:pPr>
      <w:r w:rsidRPr="009E320A">
        <w:rPr>
          <w:rFonts w:ascii="Times New Roman" w:hAnsi="Times New Roman" w:cs="Times New Roman"/>
          <w:sz w:val="28"/>
          <w:szCs w:val="28"/>
        </w:rPr>
        <w:t>Consideraciones de diseño</w:t>
      </w:r>
    </w:p>
    <w:p w:rsidR="007C0269" w:rsidRPr="009E320A" w:rsidRDefault="007C0269" w:rsidP="007C0269">
      <w:pPr>
        <w:rPr>
          <w:rFonts w:ascii="Times New Roman" w:hAnsi="Times New Roman" w:cs="Times New Roman"/>
          <w:sz w:val="28"/>
          <w:szCs w:val="28"/>
        </w:rPr>
      </w:pPr>
      <w:r w:rsidRPr="009E320A">
        <w:rPr>
          <w:rFonts w:ascii="Times New Roman" w:hAnsi="Times New Roman" w:cs="Times New Roman"/>
          <w:sz w:val="28"/>
          <w:szCs w:val="28"/>
        </w:rPr>
        <w:t>Se deben hacer ciertas consideraciones a la hora de seleccionar el cableado horizontal, ya que contiene la mayor cantidad de cables individuales en el edificio. Los costes en materiales, mano de obra e interrupción de labores al hacer cambios en el cableado horizontal, pueden ser muy altos. Para evitar estos costes, el cableado horizontal debe ser capaz de manejar una amplia gama de aplicaciones de usuario.</w:t>
      </w:r>
    </w:p>
    <w:p w:rsidR="00E02913" w:rsidRPr="009E320A" w:rsidRDefault="00E02913" w:rsidP="00E02913">
      <w:pPr>
        <w:pStyle w:val="Ttulo2"/>
        <w:rPr>
          <w:rFonts w:ascii="Times New Roman" w:hAnsi="Times New Roman" w:cs="Times New Roman"/>
          <w:sz w:val="28"/>
          <w:szCs w:val="28"/>
        </w:rPr>
      </w:pPr>
      <w:r w:rsidRPr="009E320A">
        <w:rPr>
          <w:rFonts w:ascii="Times New Roman" w:hAnsi="Times New Roman" w:cs="Times New Roman"/>
          <w:sz w:val="28"/>
          <w:szCs w:val="28"/>
        </w:rPr>
        <w:t>Cableado Vertical</w:t>
      </w:r>
    </w:p>
    <w:p w:rsidR="00E02913" w:rsidRPr="009E320A" w:rsidRDefault="00E02913" w:rsidP="00E02913">
      <w:pPr>
        <w:rPr>
          <w:rFonts w:ascii="Times New Roman" w:hAnsi="Times New Roman" w:cs="Times New Roman"/>
          <w:sz w:val="28"/>
          <w:szCs w:val="28"/>
        </w:rPr>
      </w:pPr>
      <w:r w:rsidRPr="009E320A">
        <w:rPr>
          <w:rFonts w:ascii="Times New Roman" w:hAnsi="Times New Roman" w:cs="Times New Roman"/>
          <w:sz w:val="28"/>
          <w:szCs w:val="28"/>
        </w:rPr>
        <w:t>También llamado vertebral, troncal o backbone, el sistema de cableado vertical proporciona interconexiones entre cuartos de entrada de servicios de edificio, cuartos de equipo y cuartos de telecomunicaciones.</w:t>
      </w:r>
    </w:p>
    <w:p w:rsidR="00E02913" w:rsidRPr="009E320A" w:rsidRDefault="00E02913" w:rsidP="00E02913">
      <w:pPr>
        <w:rPr>
          <w:rFonts w:ascii="Times New Roman" w:hAnsi="Times New Roman" w:cs="Times New Roman"/>
          <w:sz w:val="28"/>
          <w:szCs w:val="28"/>
        </w:rPr>
      </w:pPr>
      <w:r w:rsidRPr="009E320A">
        <w:rPr>
          <w:rFonts w:ascii="Times New Roman" w:hAnsi="Times New Roman" w:cs="Times New Roman"/>
          <w:sz w:val="28"/>
          <w:szCs w:val="28"/>
        </w:rPr>
        <w:t>El cableado del backbone incluye la conexión vertical entre pisos, en edificios de varias viviendas o inmuebles, estableciendo los medios de transmisión (cable), puntos principales e intermedios de conexión cruzada y terminaciones mecánicas.</w:t>
      </w:r>
    </w:p>
    <w:p w:rsidR="00E02913" w:rsidRPr="009E320A" w:rsidRDefault="00E02913" w:rsidP="00E02913">
      <w:pPr>
        <w:rPr>
          <w:rFonts w:ascii="Times New Roman" w:hAnsi="Times New Roman" w:cs="Times New Roman"/>
          <w:sz w:val="28"/>
          <w:szCs w:val="28"/>
        </w:rPr>
      </w:pPr>
      <w:r w:rsidRPr="009E320A">
        <w:rPr>
          <w:rFonts w:ascii="Times New Roman" w:hAnsi="Times New Roman" w:cs="Times New Roman"/>
          <w:sz w:val="28"/>
          <w:szCs w:val="28"/>
        </w:rPr>
        <w:t>Centraliza, en la sala central de equipamiento, todos los armarios de comunicaciones de cada piso mediante una topología de estrella.</w:t>
      </w:r>
    </w:p>
    <w:p w:rsidR="00E02913" w:rsidRPr="009E320A" w:rsidRDefault="00E02913" w:rsidP="00E02913">
      <w:pPr>
        <w:rPr>
          <w:rFonts w:ascii="Times New Roman" w:hAnsi="Times New Roman" w:cs="Times New Roman"/>
          <w:sz w:val="28"/>
          <w:szCs w:val="28"/>
        </w:rPr>
      </w:pPr>
      <w:r w:rsidRPr="009E320A">
        <w:rPr>
          <w:rFonts w:ascii="Times New Roman" w:hAnsi="Times New Roman" w:cs="Times New Roman"/>
          <w:sz w:val="28"/>
          <w:szCs w:val="28"/>
        </w:rPr>
        <w:t>El cableado vertical realiza la interconexión entre los diferentes gabinetes (armarios) de telecomunicaciones y entre estos y la sala central de equipamiento.</w:t>
      </w:r>
    </w:p>
    <w:p w:rsidR="00E02913" w:rsidRPr="009E320A" w:rsidRDefault="00E02913" w:rsidP="00E02913">
      <w:pPr>
        <w:rPr>
          <w:rFonts w:ascii="Times New Roman" w:hAnsi="Times New Roman" w:cs="Times New Roman"/>
          <w:sz w:val="28"/>
          <w:szCs w:val="28"/>
        </w:rPr>
      </w:pPr>
      <w:r w:rsidRPr="009E320A">
        <w:rPr>
          <w:rFonts w:ascii="Times New Roman" w:hAnsi="Times New Roman" w:cs="Times New Roman"/>
          <w:sz w:val="28"/>
          <w:szCs w:val="28"/>
        </w:rPr>
        <w:t xml:space="preserve">En el cableado vertical, a diferencia del horizontal, resulta más ventajoso realizar instalaciones independientes para la telefonía y datos. De este modo, si fuera necesario sustituir el backbone, se realizaría con un coste </w:t>
      </w:r>
      <w:r w:rsidRPr="009E320A">
        <w:rPr>
          <w:rFonts w:ascii="Times New Roman" w:hAnsi="Times New Roman" w:cs="Times New Roman"/>
          <w:sz w:val="28"/>
          <w:szCs w:val="28"/>
        </w:rPr>
        <w:lastRenderedPageBreak/>
        <w:t>relativamente bajo, y causando menos molestias a los ocupantes del edificio que si estuviesen unidos telefonía y datos.</w:t>
      </w:r>
    </w:p>
    <w:p w:rsidR="00BB4326" w:rsidRPr="009E320A" w:rsidRDefault="00BB4326" w:rsidP="009E320A">
      <w:pPr>
        <w:pStyle w:val="Ttulo1"/>
      </w:pPr>
      <w:r w:rsidRPr="009E320A">
        <w:t>La actualidad:</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 xml:space="preserve">La diferencia de coste provocada por la utilización de fibra óptica se ve compensada por la mayor flexibilidad y posibilidad de crecimiento que brinda esta tecnología. Se construye el </w:t>
      </w:r>
      <w:proofErr w:type="spellStart"/>
      <w:r w:rsidRPr="009E320A">
        <w:rPr>
          <w:rFonts w:ascii="Times New Roman" w:hAnsi="Times New Roman" w:cs="Times New Roman"/>
          <w:color w:val="222222"/>
          <w:sz w:val="28"/>
          <w:szCs w:val="28"/>
          <w:shd w:val="clear" w:color="auto" w:fill="FEFEFE"/>
        </w:rPr>
        <w:t>backbone</w:t>
      </w:r>
      <w:proofErr w:type="spellEnd"/>
      <w:r w:rsidRPr="009E320A">
        <w:rPr>
          <w:rFonts w:ascii="Times New Roman" w:hAnsi="Times New Roman" w:cs="Times New Roman"/>
          <w:color w:val="222222"/>
          <w:sz w:val="28"/>
          <w:szCs w:val="28"/>
          <w:shd w:val="clear" w:color="auto" w:fill="FEFEFE"/>
        </w:rPr>
        <w:t xml:space="preserve"> llevando un cable de fibra desde cada gabinete al gabinete centro de la estrella.</w:t>
      </w:r>
    </w:p>
    <w:p w:rsidR="00BB4326" w:rsidRPr="009E320A" w:rsidRDefault="00BB4326" w:rsidP="009E320A">
      <w:pPr>
        <w:pStyle w:val="Ttulo1"/>
        <w:rPr>
          <w:shd w:val="clear" w:color="auto" w:fill="FEFEFE"/>
        </w:rPr>
      </w:pPr>
      <w:r w:rsidRPr="009E320A">
        <w:rPr>
          <w:shd w:val="clear" w:color="auto" w:fill="FEFEFE"/>
        </w:rPr>
        <w:t xml:space="preserve">Factores de cableado vertical: </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Una vez determinado el tipo de cable a usar, el cableado vertical debe tener en cuenta tres factores:</w:t>
      </w:r>
    </w:p>
    <w:p w:rsidR="00BB4326" w:rsidRPr="009E320A" w:rsidRDefault="00BB4326" w:rsidP="00BB4326">
      <w:pPr>
        <w:numPr>
          <w:ilvl w:val="0"/>
          <w:numId w:val="3"/>
        </w:numPr>
        <w:shd w:val="clear" w:color="auto" w:fill="FEFEFE"/>
        <w:spacing w:after="0"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El cuarto de comunicaciones</w:t>
      </w:r>
    </w:p>
    <w:p w:rsidR="00BB4326" w:rsidRPr="009E320A" w:rsidRDefault="00BB4326" w:rsidP="00BB4326">
      <w:pPr>
        <w:numPr>
          <w:ilvl w:val="0"/>
          <w:numId w:val="3"/>
        </w:numPr>
        <w:shd w:val="clear" w:color="auto" w:fill="FEFEFE"/>
        <w:spacing w:after="0"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La toma de tierra</w:t>
      </w:r>
    </w:p>
    <w:p w:rsidR="00BB4326" w:rsidRPr="009E320A" w:rsidRDefault="00BB4326" w:rsidP="00BB4326">
      <w:pPr>
        <w:numPr>
          <w:ilvl w:val="0"/>
          <w:numId w:val="3"/>
        </w:numPr>
        <w:shd w:val="clear" w:color="auto" w:fill="FEFEFE"/>
        <w:spacing w:after="0"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Perturbaciones de la transmisión</w:t>
      </w:r>
    </w:p>
    <w:p w:rsidR="00BB4326" w:rsidRPr="009E320A" w:rsidRDefault="00BB4326" w:rsidP="009E320A">
      <w:pPr>
        <w:pStyle w:val="Ttulo1"/>
      </w:pPr>
    </w:p>
    <w:p w:rsidR="00BB4326" w:rsidRPr="009E320A" w:rsidRDefault="00BB4326" w:rsidP="009E320A">
      <w:pPr>
        <w:pStyle w:val="Ttulo1"/>
      </w:pPr>
      <w:r w:rsidRPr="009E320A">
        <w:t>Comunicaciones:</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Recibe ese nombre porque normalmente está en una sala donde se centralizan las comunicaciones de una planta o sección. Consiste en cables, accesorios de conexión, dispositivos de protección, y demás equipo necesario para conectar el edificio a servicios externos. Ofrecen protección eléctrica establecida por códigos eléctricos aplicables. Deben ser diseñadas de acuerdo a la norma EIA/TIA-569-A.</w:t>
      </w:r>
    </w:p>
    <w:p w:rsidR="00BB4326" w:rsidRPr="009E320A" w:rsidRDefault="00BB4326" w:rsidP="00BB4326">
      <w:pPr>
        <w:shd w:val="clear" w:color="auto" w:fill="FEFEFE"/>
        <w:spacing w:after="0"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Toda instalación debe contar con, al menos, un cuarto de telecomunicaciones o cuarto de equipo. No hay un límite máximo en la cantidad de cuartos de telecomunicaciones que pueda haber en una locación.</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Los requerimientos de instalación son:</w:t>
      </w:r>
    </w:p>
    <w:p w:rsidR="00BB4326" w:rsidRPr="009E320A" w:rsidRDefault="00BB4326" w:rsidP="00BB4326">
      <w:pPr>
        <w:numPr>
          <w:ilvl w:val="0"/>
          <w:numId w:val="4"/>
        </w:numPr>
        <w:shd w:val="clear" w:color="auto" w:fill="FEFEFE"/>
        <w:spacing w:after="0" w:line="240" w:lineRule="auto"/>
        <w:jc w:val="both"/>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Precauciones en el manejo del cable.</w:t>
      </w:r>
    </w:p>
    <w:p w:rsidR="00BB4326" w:rsidRPr="009E320A" w:rsidRDefault="00BB4326" w:rsidP="00BB4326">
      <w:pPr>
        <w:numPr>
          <w:ilvl w:val="0"/>
          <w:numId w:val="4"/>
        </w:numPr>
        <w:shd w:val="clear" w:color="auto" w:fill="FEFEFE"/>
        <w:spacing w:after="0" w:line="240" w:lineRule="auto"/>
        <w:jc w:val="both"/>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Evitar tensiones en el cable.</w:t>
      </w:r>
    </w:p>
    <w:p w:rsidR="00BB4326" w:rsidRPr="009E320A" w:rsidRDefault="00BB4326" w:rsidP="00BB4326">
      <w:pPr>
        <w:numPr>
          <w:ilvl w:val="0"/>
          <w:numId w:val="4"/>
        </w:numPr>
        <w:shd w:val="clear" w:color="auto" w:fill="FEFEFE"/>
        <w:spacing w:after="0" w:line="240" w:lineRule="auto"/>
        <w:jc w:val="both"/>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 xml:space="preserve">Los cables no deben </w:t>
      </w:r>
      <w:proofErr w:type="spellStart"/>
      <w:r w:rsidRPr="009E320A">
        <w:rPr>
          <w:rFonts w:ascii="Times New Roman" w:eastAsia="Times New Roman" w:hAnsi="Times New Roman" w:cs="Times New Roman"/>
          <w:color w:val="222222"/>
          <w:sz w:val="28"/>
          <w:szCs w:val="28"/>
          <w:lang w:eastAsia="es-MX"/>
        </w:rPr>
        <w:t>enrutarse</w:t>
      </w:r>
      <w:proofErr w:type="spellEnd"/>
      <w:r w:rsidRPr="009E320A">
        <w:rPr>
          <w:rFonts w:ascii="Times New Roman" w:eastAsia="Times New Roman" w:hAnsi="Times New Roman" w:cs="Times New Roman"/>
          <w:color w:val="222222"/>
          <w:sz w:val="28"/>
          <w:szCs w:val="28"/>
          <w:lang w:eastAsia="es-MX"/>
        </w:rPr>
        <w:t xml:space="preserve"> en grupos muy apretados.</w:t>
      </w:r>
    </w:p>
    <w:p w:rsidR="00BB4326" w:rsidRPr="009E320A" w:rsidRDefault="00BB4326" w:rsidP="00BB4326">
      <w:pPr>
        <w:numPr>
          <w:ilvl w:val="0"/>
          <w:numId w:val="4"/>
        </w:numPr>
        <w:shd w:val="clear" w:color="auto" w:fill="FEFEFE"/>
        <w:spacing w:after="0" w:line="240" w:lineRule="auto"/>
        <w:jc w:val="both"/>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 xml:space="preserve">Utilizar rutas de cable y accesorios apropiados 100 </w:t>
      </w:r>
      <w:proofErr w:type="spellStart"/>
      <w:r w:rsidRPr="009E320A">
        <w:rPr>
          <w:rFonts w:ascii="Times New Roman" w:eastAsia="Times New Roman" w:hAnsi="Times New Roman" w:cs="Times New Roman"/>
          <w:color w:val="222222"/>
          <w:sz w:val="28"/>
          <w:szCs w:val="28"/>
          <w:lang w:eastAsia="es-MX"/>
        </w:rPr>
        <w:t>ohms</w:t>
      </w:r>
      <w:proofErr w:type="spellEnd"/>
      <w:r w:rsidRPr="009E320A">
        <w:rPr>
          <w:rFonts w:ascii="Times New Roman" w:eastAsia="Times New Roman" w:hAnsi="Times New Roman" w:cs="Times New Roman"/>
          <w:color w:val="222222"/>
          <w:sz w:val="28"/>
          <w:szCs w:val="28"/>
          <w:lang w:eastAsia="es-MX"/>
        </w:rPr>
        <w:t xml:space="preserve"> UTP y STP.</w:t>
      </w:r>
    </w:p>
    <w:p w:rsidR="00BB4326" w:rsidRPr="009E320A" w:rsidRDefault="00BB4326" w:rsidP="00BB4326">
      <w:pPr>
        <w:numPr>
          <w:ilvl w:val="0"/>
          <w:numId w:val="4"/>
        </w:numPr>
        <w:shd w:val="clear" w:color="auto" w:fill="FEFEFE"/>
        <w:spacing w:after="0" w:line="240" w:lineRule="auto"/>
        <w:jc w:val="both"/>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No hacer trazados con giros un ángulo mayor de 90 grados y el cable debe hacer una curva lo más suave posible.</w:t>
      </w:r>
    </w:p>
    <w:p w:rsidR="00BB4326" w:rsidRPr="009E320A" w:rsidRDefault="00BB4326" w:rsidP="009E320A">
      <w:pPr>
        <w:pStyle w:val="Ttulo1"/>
      </w:pPr>
    </w:p>
    <w:p w:rsidR="00BB4326" w:rsidRPr="009E320A" w:rsidRDefault="00BB4326" w:rsidP="009E320A">
      <w:pPr>
        <w:pStyle w:val="Ttulo1"/>
      </w:pPr>
      <w:r w:rsidRPr="009E320A">
        <w:t>Puesta a tierra:</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 xml:space="preserve">El sistema de puesta a tierra y puenteo establecido en estándar ANSI/TIA/EIA-607 es un componente importante de cualquier sistema de cableado estructurado moderno. El gabinete deberá disponer de una toma de tierra, conectada a la tierra general de la instalación eléctrica, para efectuar las conexiones de todo equipamiento. El conducto de tierra no siempre se halla indicado en planos y puede ser único para ramales o circuitos que pasen por las mismas cajas de pase, conductos </w:t>
      </w:r>
      <w:proofErr w:type="spellStart"/>
      <w:r w:rsidRPr="009E320A">
        <w:rPr>
          <w:rFonts w:ascii="Times New Roman" w:hAnsi="Times New Roman" w:cs="Times New Roman"/>
          <w:color w:val="222222"/>
          <w:sz w:val="28"/>
          <w:szCs w:val="28"/>
          <w:shd w:val="clear" w:color="auto" w:fill="FEFEFE"/>
        </w:rPr>
        <w:t>ó</w:t>
      </w:r>
      <w:proofErr w:type="spellEnd"/>
      <w:r w:rsidRPr="009E320A">
        <w:rPr>
          <w:rFonts w:ascii="Times New Roman" w:hAnsi="Times New Roman" w:cs="Times New Roman"/>
          <w:color w:val="222222"/>
          <w:sz w:val="28"/>
          <w:szCs w:val="28"/>
          <w:shd w:val="clear" w:color="auto" w:fill="FEFEFE"/>
        </w:rPr>
        <w:t xml:space="preserve"> bandejas. Los cables de tierra de seguridad serán puestos a tierra en el subsuelo.</w:t>
      </w:r>
    </w:p>
    <w:p w:rsidR="00BB4326" w:rsidRPr="009E320A" w:rsidRDefault="00BB4326" w:rsidP="00BB4326">
      <w:pPr>
        <w:rPr>
          <w:rFonts w:ascii="Times New Roman" w:hAnsi="Times New Roman" w:cs="Times New Roman"/>
          <w:color w:val="222222"/>
          <w:sz w:val="28"/>
          <w:szCs w:val="28"/>
          <w:shd w:val="clear" w:color="auto" w:fill="FEFEFE"/>
        </w:rPr>
      </w:pPr>
    </w:p>
    <w:p w:rsidR="00BB4326" w:rsidRPr="009E320A" w:rsidRDefault="00BB4326" w:rsidP="009E320A">
      <w:pPr>
        <w:pStyle w:val="Ttulo1"/>
        <w:rPr>
          <w:shd w:val="clear" w:color="auto" w:fill="FEFEFE"/>
        </w:rPr>
      </w:pPr>
      <w:r w:rsidRPr="009E320A">
        <w:rPr>
          <w:shd w:val="clear" w:color="auto" w:fill="FEFEFE"/>
        </w:rPr>
        <w:t>Perturbaciones de transmisión:</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Las perturbaciones son inevitables en una transmisión ya que hay muchos factores que afectan a la calidad en la transmisión, ya sea con señales analógicas o digitales. En las señales digitales, limita la velocidad de transmisión ya que aumentan la tasa de errores de interpretación de bits, y en las señales analógicas introduce variaciones de amplitud y frecuencia lo que degrada la calidad de la señal.</w:t>
      </w:r>
    </w:p>
    <w:p w:rsidR="00BB4326" w:rsidRPr="009E320A" w:rsidRDefault="00BB4326" w:rsidP="009E320A">
      <w:pPr>
        <w:pStyle w:val="Ttulo2"/>
        <w:rPr>
          <w:shd w:val="clear" w:color="auto" w:fill="FEFEFE"/>
        </w:rPr>
      </w:pPr>
      <w:r w:rsidRPr="009E320A">
        <w:rPr>
          <w:shd w:val="clear" w:color="auto" w:fill="FEFEFE"/>
        </w:rPr>
        <w:t>Acentuación:</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Las señales de transmisión a través de largas distancias están sujetas a distorsión que es una</w:t>
      </w:r>
      <w:r w:rsidRPr="009E320A">
        <w:rPr>
          <w:rStyle w:val="Textoennegrita"/>
          <w:rFonts w:ascii="Times New Roman" w:hAnsi="Times New Roman" w:cs="Times New Roman"/>
          <w:color w:val="222222"/>
          <w:sz w:val="28"/>
          <w:szCs w:val="28"/>
          <w:shd w:val="clear" w:color="auto" w:fill="FEFEFE"/>
        </w:rPr>
        <w:t> pérdida de fuerza o amplitud de la señal</w:t>
      </w:r>
      <w:r w:rsidRPr="009E320A">
        <w:rPr>
          <w:rFonts w:ascii="Times New Roman" w:hAnsi="Times New Roman" w:cs="Times New Roman"/>
          <w:color w:val="222222"/>
          <w:sz w:val="28"/>
          <w:szCs w:val="28"/>
          <w:shd w:val="clear" w:color="auto" w:fill="FEFEFE"/>
        </w:rPr>
        <w:t>. Esto es lo que se conoce como atenuación, y es la razón principal de que el largo de las redes tenga varias restricciones.</w:t>
      </w:r>
    </w:p>
    <w:p w:rsidR="00BB4326" w:rsidRPr="009E320A" w:rsidRDefault="00BB4326" w:rsidP="009E320A">
      <w:pPr>
        <w:pStyle w:val="Ttulo3"/>
        <w:rPr>
          <w:shd w:val="clear" w:color="auto" w:fill="FEFEFE"/>
        </w:rPr>
      </w:pPr>
      <w:r w:rsidRPr="009E320A">
        <w:rPr>
          <w:shd w:val="clear" w:color="auto" w:fill="FEFEFE"/>
        </w:rPr>
        <w:t>Capacitancia:</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La capacitancia puede distorsionar la señal en el cable: mientras más largo sea el cable, y más delgado el espesor del aislante, mayor es la capacitancia, lo que resulta en distorsión</w:t>
      </w:r>
    </w:p>
    <w:p w:rsidR="00BB4326" w:rsidRPr="009E320A" w:rsidRDefault="00BB4326" w:rsidP="00BB4326">
      <w:pPr>
        <w:rPr>
          <w:rFonts w:ascii="Times New Roman" w:hAnsi="Times New Roman" w:cs="Times New Roman"/>
          <w:color w:val="222222"/>
          <w:sz w:val="28"/>
          <w:szCs w:val="28"/>
          <w:shd w:val="clear" w:color="auto" w:fill="FEFEFE"/>
        </w:rPr>
      </w:pPr>
    </w:p>
    <w:p w:rsidR="009E320A" w:rsidRDefault="009E320A" w:rsidP="009E320A">
      <w:pPr>
        <w:pStyle w:val="Ttulo1"/>
        <w:rPr>
          <w:shd w:val="clear" w:color="auto" w:fill="FEFEFE"/>
        </w:rPr>
      </w:pPr>
    </w:p>
    <w:p w:rsidR="00BB4326" w:rsidRPr="009E320A" w:rsidRDefault="00BB4326" w:rsidP="009E320A">
      <w:pPr>
        <w:pStyle w:val="Ttulo1"/>
        <w:rPr>
          <w:shd w:val="clear" w:color="auto" w:fill="FEFEFE"/>
        </w:rPr>
      </w:pPr>
      <w:r w:rsidRPr="009E320A">
        <w:rPr>
          <w:shd w:val="clear" w:color="auto" w:fill="FEFEFE"/>
        </w:rPr>
        <w:t>Impedancia y distorsión por retardo:</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La impedancia (Z) es la medida de oposición que presenta un circuito a una corriente cuando se aplica una tensión. En corriente alterna, su valor (vectorial) posee tanto magnitud como fase, a diferencia de la resistencia (valor escalar), que sólo tiene magnitud. En corriente continua, la impedancia y la resistencia es lo mismo.</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Una señal formada por varias frecuencias, es propensa a la </w:t>
      </w:r>
      <w:r w:rsidRPr="009E320A">
        <w:rPr>
          <w:rStyle w:val="nfasis"/>
          <w:rFonts w:ascii="Times New Roman" w:hAnsi="Times New Roman" w:cs="Times New Roman"/>
          <w:color w:val="222222"/>
          <w:sz w:val="28"/>
          <w:szCs w:val="28"/>
          <w:shd w:val="clear" w:color="auto" w:fill="FEFEFE"/>
        </w:rPr>
        <w:t>distorsión por retardo</w:t>
      </w:r>
      <w:r w:rsidRPr="009E320A">
        <w:rPr>
          <w:rFonts w:ascii="Times New Roman" w:hAnsi="Times New Roman" w:cs="Times New Roman"/>
          <w:color w:val="222222"/>
          <w:sz w:val="28"/>
          <w:szCs w:val="28"/>
          <w:shd w:val="clear" w:color="auto" w:fill="FEFEFE"/>
        </w:rPr>
        <w:t> causada por la </w:t>
      </w:r>
      <w:r w:rsidRPr="009E320A">
        <w:rPr>
          <w:rStyle w:val="Textoennegrita"/>
          <w:rFonts w:ascii="Times New Roman" w:hAnsi="Times New Roman" w:cs="Times New Roman"/>
          <w:color w:val="222222"/>
          <w:sz w:val="28"/>
          <w:szCs w:val="28"/>
          <w:shd w:val="clear" w:color="auto" w:fill="FEFEFE"/>
        </w:rPr>
        <w:t>impedancia</w:t>
      </w:r>
      <w:r w:rsidRPr="009E320A">
        <w:rPr>
          <w:rFonts w:ascii="Times New Roman" w:hAnsi="Times New Roman" w:cs="Times New Roman"/>
          <w:color w:val="222222"/>
          <w:sz w:val="28"/>
          <w:szCs w:val="28"/>
          <w:shd w:val="clear" w:color="auto" w:fill="FEFEFE"/>
        </w:rPr>
        <w:t>, provocando una resistencia al cambio de frecuencias. Esta puede provocar que los diferentes componentes de frecuencia que contienen las señales, donde están multiplexadas, lleguen fuera de tiempo al receptor. Si la frecuencia se incrementa, el efecto empeora y el receptor estará imposibilitado de interpretar las señales correctamente. Este problema puede resolverse disminuyendo el largo del cable.</w:t>
      </w:r>
    </w:p>
    <w:p w:rsidR="00BB4326" w:rsidRPr="009E320A" w:rsidRDefault="00BB4326" w:rsidP="009E320A">
      <w:pPr>
        <w:pStyle w:val="Ttulo1"/>
        <w:rPr>
          <w:shd w:val="clear" w:color="auto" w:fill="FEFEFE"/>
        </w:rPr>
      </w:pPr>
      <w:r w:rsidRPr="009E320A">
        <w:rPr>
          <w:shd w:val="clear" w:color="auto" w:fill="FEFEFE"/>
        </w:rPr>
        <w:t>Ruido:</w:t>
      </w:r>
    </w:p>
    <w:p w:rsidR="00BB4326" w:rsidRPr="009E320A" w:rsidRDefault="00BB4326" w:rsidP="00BB4326">
      <w:pPr>
        <w:rPr>
          <w:rFonts w:ascii="Times New Roman" w:hAnsi="Times New Roman" w:cs="Times New Roman"/>
          <w:color w:val="222222"/>
          <w:sz w:val="28"/>
          <w:szCs w:val="28"/>
          <w:shd w:val="clear" w:color="auto" w:fill="FEFEFE"/>
        </w:rPr>
      </w:pPr>
      <w:r w:rsidRPr="009E320A">
        <w:rPr>
          <w:rFonts w:ascii="Times New Roman" w:hAnsi="Times New Roman" w:cs="Times New Roman"/>
          <w:color w:val="222222"/>
          <w:sz w:val="28"/>
          <w:szCs w:val="28"/>
          <w:shd w:val="clear" w:color="auto" w:fill="FEFEFE"/>
        </w:rPr>
        <w:t>El ruido en una transmisión de señales es similar al ruido acústico de una conversación, que podríamos definir como todo sonido que distorsiona o dificulta la audición del orador. Es un factor ajeno al emisor y al receptor que sucede durante la transmisión y es impredecible y aleatorio.</w:t>
      </w:r>
    </w:p>
    <w:p w:rsidR="00BB4326" w:rsidRPr="009E320A" w:rsidRDefault="00BB4326" w:rsidP="009E320A">
      <w:pPr>
        <w:pStyle w:val="Ttulo1"/>
        <w:rPr>
          <w:shd w:val="clear" w:color="auto" w:fill="FEFEFE"/>
        </w:rPr>
      </w:pPr>
      <w:r w:rsidRPr="009E320A">
        <w:rPr>
          <w:shd w:val="clear" w:color="auto" w:fill="FEFEFE"/>
        </w:rPr>
        <w:t>Estándares TIA/EIA:</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Los estándares TIA/EIA-568-B se publicaron por primera vez en 2001. Sustituyen al conjunto de estándares TIA/EIA-568-A que han quedado obsoletos.</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TIA/EIA-568-B intenta definir estándares que permitirán el diseño e implementación de sistemas de cableado estructurado para edificios comerciales y entre edificios en entornos empresariales o universitarios.</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Su objetivo es definir los tipos de cables, distancias, conectores, arquitecturas, terminaciones de cables y características de rendimiento, requisitos de instalación de cable y métodos de pruebas de los cables instalados.</w:t>
      </w:r>
    </w:p>
    <w:p w:rsidR="00BB4326" w:rsidRPr="009E320A" w:rsidRDefault="00BB4326" w:rsidP="009E320A">
      <w:pPr>
        <w:pStyle w:val="Ttulo1"/>
        <w:rPr>
          <w:rFonts w:eastAsia="Times New Roman"/>
          <w:lang w:eastAsia="es-MX"/>
        </w:rPr>
      </w:pPr>
      <w:r w:rsidRPr="009E320A">
        <w:rPr>
          <w:rFonts w:eastAsia="Times New Roman"/>
          <w:lang w:eastAsia="es-MX"/>
        </w:rPr>
        <w:lastRenderedPageBreak/>
        <w:t>Cableado horizontal:</w:t>
      </w:r>
    </w:p>
    <w:p w:rsidR="00BB4326" w:rsidRPr="009E320A"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La norma EIA/TIA 568B define el cableado horizontal de la siguiente forma: </w:t>
      </w:r>
      <w:r w:rsidRPr="009E320A">
        <w:rPr>
          <w:rFonts w:ascii="Times New Roman" w:eastAsia="Times New Roman" w:hAnsi="Times New Roman" w:cs="Times New Roman"/>
          <w:i/>
          <w:iCs/>
          <w:color w:val="222222"/>
          <w:sz w:val="28"/>
          <w:szCs w:val="28"/>
          <w:lang w:eastAsia="es-MX"/>
        </w:rPr>
        <w:t>El sistema de cableado horizontal es la porción del sistema de cableado de telecomunicaciones que se extiende del área de trabajo al cuarto de telecomunicaciones o viceversa</w:t>
      </w:r>
      <w:r w:rsidRPr="009E320A">
        <w:rPr>
          <w:rFonts w:ascii="Times New Roman" w:eastAsia="Times New Roman" w:hAnsi="Times New Roman" w:cs="Times New Roman"/>
          <w:color w:val="222222"/>
          <w:sz w:val="28"/>
          <w:szCs w:val="28"/>
          <w:lang w:eastAsia="es-MX"/>
        </w:rPr>
        <w:t>.</w:t>
      </w:r>
    </w:p>
    <w:p w:rsidR="00BB4326" w:rsidRDefault="00BB4326"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r w:rsidRPr="009E320A">
        <w:rPr>
          <w:rFonts w:ascii="Times New Roman" w:eastAsia="Times New Roman" w:hAnsi="Times New Roman" w:cs="Times New Roman"/>
          <w:color w:val="222222"/>
          <w:sz w:val="28"/>
          <w:szCs w:val="28"/>
          <w:lang w:eastAsia="es-MX"/>
        </w:rPr>
        <w:t>La norma EIA/TIA 568A hace las siguientes recomendaciones en cuanto a la topología del cableado horizontal: El cableado horizontal debe seguir una topología estrella. Cada toma/conector de telecomunicaciones del área de trabajo debe conectarse a una interconexión en el cuarto de telecomunicaciones.</w:t>
      </w:r>
    </w:p>
    <w:p w:rsidR="009E320A" w:rsidRDefault="009E320A" w:rsidP="00BB4326">
      <w:pPr>
        <w:shd w:val="clear" w:color="auto" w:fill="FEFEFE"/>
        <w:spacing w:before="100" w:beforeAutospacing="1" w:after="100" w:afterAutospacing="1" w:line="240" w:lineRule="auto"/>
        <w:rPr>
          <w:rFonts w:ascii="Times New Roman" w:eastAsia="Times New Roman" w:hAnsi="Times New Roman" w:cs="Times New Roman"/>
          <w:color w:val="222222"/>
          <w:sz w:val="28"/>
          <w:szCs w:val="28"/>
          <w:lang w:eastAsia="es-MX"/>
        </w:rPr>
      </w:pPr>
    </w:p>
    <w:p w:rsidR="009E320A" w:rsidRDefault="009E320A" w:rsidP="009E320A">
      <w:pPr>
        <w:pStyle w:val="Ttulo1"/>
        <w:rPr>
          <w:rFonts w:eastAsia="Times New Roman"/>
          <w:lang w:eastAsia="es-MX"/>
        </w:rPr>
      </w:pPr>
      <w:proofErr w:type="spellStart"/>
      <w:r>
        <w:rPr>
          <w:rFonts w:eastAsia="Times New Roman"/>
          <w:lang w:eastAsia="es-MX"/>
        </w:rPr>
        <w:t>Backbone</w:t>
      </w:r>
      <w:proofErr w:type="spellEnd"/>
      <w:r>
        <w:rPr>
          <w:rFonts w:eastAsia="Times New Roman"/>
          <w:lang w:eastAsia="es-MX"/>
        </w:rPr>
        <w:t xml:space="preserve"> telefónico:</w:t>
      </w:r>
    </w:p>
    <w:p w:rsidR="009E320A" w:rsidRDefault="009E320A" w:rsidP="009E320A">
      <w:pPr>
        <w:rPr>
          <w:rFonts w:ascii="Times New Roman" w:hAnsi="Times New Roman" w:cs="Times New Roman"/>
          <w:color w:val="222222"/>
          <w:sz w:val="28"/>
          <w:szCs w:val="28"/>
          <w:shd w:val="clear" w:color="auto" w:fill="F6F6F6"/>
        </w:rPr>
      </w:pPr>
      <w:r w:rsidRPr="009E320A">
        <w:rPr>
          <w:rFonts w:ascii="Times New Roman" w:hAnsi="Times New Roman" w:cs="Times New Roman"/>
          <w:color w:val="222222"/>
          <w:sz w:val="28"/>
          <w:szCs w:val="28"/>
          <w:shd w:val="clear" w:color="auto" w:fill="F6F6F6"/>
        </w:rPr>
        <w:t>El</w:t>
      </w:r>
      <w:r w:rsidRPr="009E320A">
        <w:rPr>
          <w:rStyle w:val="Textoennegrita"/>
          <w:rFonts w:ascii="Times New Roman" w:hAnsi="Times New Roman" w:cs="Times New Roman"/>
          <w:color w:val="222222"/>
          <w:sz w:val="28"/>
          <w:szCs w:val="28"/>
          <w:shd w:val="clear" w:color="auto" w:fill="F6F6F6"/>
        </w:rPr>
        <w:t> </w:t>
      </w:r>
      <w:proofErr w:type="spellStart"/>
      <w:r w:rsidRPr="009E320A">
        <w:rPr>
          <w:rStyle w:val="Textoennegrita"/>
          <w:rFonts w:ascii="Times New Roman" w:hAnsi="Times New Roman" w:cs="Times New Roman"/>
          <w:color w:val="222222"/>
          <w:sz w:val="28"/>
          <w:szCs w:val="28"/>
          <w:shd w:val="clear" w:color="auto" w:fill="F6F6F6"/>
        </w:rPr>
        <w:t>backbone</w:t>
      </w:r>
      <w:proofErr w:type="spellEnd"/>
      <w:r w:rsidRPr="009E320A">
        <w:rPr>
          <w:rStyle w:val="Textoennegrita"/>
          <w:rFonts w:ascii="Times New Roman" w:hAnsi="Times New Roman" w:cs="Times New Roman"/>
          <w:color w:val="222222"/>
          <w:sz w:val="28"/>
          <w:szCs w:val="28"/>
          <w:shd w:val="clear" w:color="auto" w:fill="F6F6F6"/>
        </w:rPr>
        <w:t xml:space="preserve"> telefónico</w:t>
      </w:r>
      <w:r w:rsidRPr="009E320A">
        <w:rPr>
          <w:rFonts w:ascii="Times New Roman" w:hAnsi="Times New Roman" w:cs="Times New Roman"/>
          <w:color w:val="222222"/>
          <w:sz w:val="28"/>
          <w:szCs w:val="28"/>
          <w:shd w:val="clear" w:color="auto" w:fill="F6F6F6"/>
        </w:rPr>
        <w:t> se realiza habitualmente con </w:t>
      </w:r>
      <w:r w:rsidRPr="009E320A">
        <w:rPr>
          <w:rStyle w:val="nfasis"/>
          <w:rFonts w:ascii="Times New Roman" w:hAnsi="Times New Roman" w:cs="Times New Roman"/>
          <w:color w:val="222222"/>
          <w:sz w:val="28"/>
          <w:szCs w:val="28"/>
          <w:shd w:val="clear" w:color="auto" w:fill="F6F6F6"/>
        </w:rPr>
        <w:t xml:space="preserve">cable telefónico </w:t>
      </w:r>
      <w:proofErr w:type="spellStart"/>
      <w:r w:rsidRPr="009E320A">
        <w:rPr>
          <w:rStyle w:val="nfasis"/>
          <w:rFonts w:ascii="Times New Roman" w:hAnsi="Times New Roman" w:cs="Times New Roman"/>
          <w:color w:val="222222"/>
          <w:sz w:val="28"/>
          <w:szCs w:val="28"/>
          <w:shd w:val="clear" w:color="auto" w:fill="F6F6F6"/>
        </w:rPr>
        <w:t>multipar</w:t>
      </w:r>
      <w:proofErr w:type="spellEnd"/>
      <w:r w:rsidRPr="009E320A">
        <w:rPr>
          <w:rFonts w:ascii="Times New Roman" w:hAnsi="Times New Roman" w:cs="Times New Roman"/>
          <w:color w:val="222222"/>
          <w:sz w:val="28"/>
          <w:szCs w:val="28"/>
          <w:shd w:val="clear" w:color="auto" w:fill="F6F6F6"/>
        </w:rPr>
        <w:t xml:space="preserve">. En cambio, para definir el </w:t>
      </w:r>
      <w:proofErr w:type="spellStart"/>
      <w:r w:rsidRPr="009E320A">
        <w:rPr>
          <w:rFonts w:ascii="Times New Roman" w:hAnsi="Times New Roman" w:cs="Times New Roman"/>
          <w:color w:val="222222"/>
          <w:sz w:val="28"/>
          <w:szCs w:val="28"/>
          <w:shd w:val="clear" w:color="auto" w:fill="F6F6F6"/>
        </w:rPr>
        <w:t>backbone</w:t>
      </w:r>
      <w:proofErr w:type="spellEnd"/>
      <w:r w:rsidRPr="009E320A">
        <w:rPr>
          <w:rFonts w:ascii="Times New Roman" w:hAnsi="Times New Roman" w:cs="Times New Roman"/>
          <w:color w:val="222222"/>
          <w:sz w:val="28"/>
          <w:szCs w:val="28"/>
          <w:shd w:val="clear" w:color="auto" w:fill="F6F6F6"/>
        </w:rPr>
        <w:t xml:space="preserve"> de datos es necesario tener en cuenta cuál será la disposición física del equipamiento. Normalmente, el tendido físico del </w:t>
      </w:r>
      <w:proofErr w:type="spellStart"/>
      <w:r w:rsidRPr="009E320A">
        <w:rPr>
          <w:rFonts w:ascii="Times New Roman" w:hAnsi="Times New Roman" w:cs="Times New Roman"/>
          <w:color w:val="222222"/>
          <w:sz w:val="28"/>
          <w:szCs w:val="28"/>
          <w:shd w:val="clear" w:color="auto" w:fill="F6F6F6"/>
        </w:rPr>
        <w:t>backbone</w:t>
      </w:r>
      <w:proofErr w:type="spellEnd"/>
      <w:r w:rsidRPr="009E320A">
        <w:rPr>
          <w:rFonts w:ascii="Times New Roman" w:hAnsi="Times New Roman" w:cs="Times New Roman"/>
          <w:color w:val="222222"/>
          <w:sz w:val="28"/>
          <w:szCs w:val="28"/>
          <w:shd w:val="clear" w:color="auto" w:fill="F6F6F6"/>
        </w:rPr>
        <w:t xml:space="preserve"> se realiza en forma de estrella, es decir, se interconectan los gabinetes con uno que se define como centro de la estrella, en donde se ubica el equipamiento electrónico más complejo.</w:t>
      </w:r>
    </w:p>
    <w:p w:rsidR="009E320A" w:rsidRDefault="009E320A" w:rsidP="009E320A">
      <w:pPr>
        <w:pStyle w:val="Ttulo1"/>
        <w:rPr>
          <w:shd w:val="clear" w:color="auto" w:fill="F6F6F6"/>
        </w:rPr>
      </w:pPr>
      <w:r>
        <w:rPr>
          <w:shd w:val="clear" w:color="auto" w:fill="F6F6F6"/>
        </w:rPr>
        <w:t>TIA/EIA 569 A:</w:t>
      </w:r>
    </w:p>
    <w:p w:rsidR="009E320A" w:rsidRPr="009E320A" w:rsidRDefault="009E320A" w:rsidP="009E320A">
      <w:pPr>
        <w:pStyle w:val="NormalWeb"/>
        <w:shd w:val="clear" w:color="auto" w:fill="FEFEFE"/>
        <w:rPr>
          <w:color w:val="222222"/>
          <w:sz w:val="28"/>
          <w:szCs w:val="28"/>
        </w:rPr>
      </w:pPr>
      <w:r w:rsidRPr="009E320A">
        <w:rPr>
          <w:color w:val="222222"/>
          <w:sz w:val="28"/>
          <w:szCs w:val="28"/>
        </w:rPr>
        <w:t>Estándar sobre las prácticas de diseño y construcción específicos los cuales darán soporte a los medios de transmisión y al equipo de comunicaciones. Se limita a los aspectos telecomunicaciones en el diseño y construcción de edificios comerciales y no cubre los aspectos de seguridad en el diseño del edificio.</w:t>
      </w:r>
    </w:p>
    <w:p w:rsidR="009E320A" w:rsidRDefault="009E320A" w:rsidP="009E320A">
      <w:pPr>
        <w:pStyle w:val="NormalWeb"/>
        <w:shd w:val="clear" w:color="auto" w:fill="FEFEFE"/>
        <w:rPr>
          <w:color w:val="222222"/>
          <w:sz w:val="28"/>
          <w:szCs w:val="28"/>
        </w:rPr>
      </w:pPr>
    </w:p>
    <w:p w:rsidR="009E320A" w:rsidRDefault="009E320A" w:rsidP="009E320A">
      <w:pPr>
        <w:pStyle w:val="NormalWeb"/>
        <w:shd w:val="clear" w:color="auto" w:fill="FEFEFE"/>
        <w:rPr>
          <w:color w:val="222222"/>
          <w:sz w:val="28"/>
          <w:szCs w:val="28"/>
        </w:rPr>
      </w:pPr>
    </w:p>
    <w:p w:rsidR="009E320A" w:rsidRDefault="009E320A" w:rsidP="009E320A">
      <w:pPr>
        <w:pStyle w:val="NormalWeb"/>
        <w:shd w:val="clear" w:color="auto" w:fill="FEFEFE"/>
        <w:rPr>
          <w:color w:val="222222"/>
          <w:sz w:val="28"/>
          <w:szCs w:val="28"/>
        </w:rPr>
      </w:pPr>
    </w:p>
    <w:p w:rsidR="009E320A" w:rsidRDefault="009E320A" w:rsidP="009E320A">
      <w:pPr>
        <w:pStyle w:val="NormalWeb"/>
        <w:shd w:val="clear" w:color="auto" w:fill="FEFEFE"/>
        <w:rPr>
          <w:color w:val="222222"/>
          <w:sz w:val="28"/>
          <w:szCs w:val="28"/>
        </w:rPr>
      </w:pPr>
    </w:p>
    <w:p w:rsidR="009E320A" w:rsidRPr="009E320A" w:rsidRDefault="009E320A" w:rsidP="009E320A">
      <w:pPr>
        <w:pStyle w:val="NormalWeb"/>
        <w:shd w:val="clear" w:color="auto" w:fill="FEFEFE"/>
        <w:rPr>
          <w:color w:val="222222"/>
          <w:sz w:val="28"/>
          <w:szCs w:val="28"/>
        </w:rPr>
      </w:pPr>
      <w:r w:rsidRPr="009E320A">
        <w:rPr>
          <w:color w:val="222222"/>
          <w:sz w:val="28"/>
          <w:szCs w:val="28"/>
        </w:rPr>
        <w:lastRenderedPageBreak/>
        <w:t>El establecimiento de este estándar nos permite realizar las instalaciones de telecomunicaciones del cableado estructurado en edificios construidos bajo ese estándar o modificados para dar cumplimiento al estándar. Determina:</w:t>
      </w:r>
    </w:p>
    <w:p w:rsidR="009E320A" w:rsidRP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Rutas de cableado horizontal</w:t>
      </w:r>
      <w:r w:rsidRPr="009E320A">
        <w:rPr>
          <w:color w:val="222222"/>
          <w:sz w:val="28"/>
          <w:szCs w:val="28"/>
        </w:rPr>
        <w:br/>
      </w:r>
    </w:p>
    <w:p w:rsidR="009E320A" w:rsidRP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 Rutas de cableado principal</w:t>
      </w:r>
      <w:r w:rsidRPr="009E320A">
        <w:rPr>
          <w:color w:val="222222"/>
          <w:sz w:val="28"/>
          <w:szCs w:val="28"/>
        </w:rPr>
        <w:br/>
      </w:r>
    </w:p>
    <w:p w:rsidR="009E320A" w:rsidRP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 Área de trabajo</w:t>
      </w:r>
      <w:r w:rsidRPr="009E320A">
        <w:rPr>
          <w:color w:val="222222"/>
          <w:sz w:val="28"/>
          <w:szCs w:val="28"/>
        </w:rPr>
        <w:br/>
        <w:t> </w:t>
      </w:r>
    </w:p>
    <w:p w:rsidR="009E320A" w:rsidRP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Armario Rack de telecomunicaciones</w:t>
      </w:r>
      <w:r w:rsidRPr="009E320A">
        <w:rPr>
          <w:color w:val="222222"/>
          <w:sz w:val="28"/>
          <w:szCs w:val="28"/>
        </w:rPr>
        <w:br/>
        <w:t> </w:t>
      </w:r>
    </w:p>
    <w:p w:rsidR="009E320A" w:rsidRP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Cuarto de equipo</w:t>
      </w:r>
      <w:r w:rsidRPr="009E320A">
        <w:rPr>
          <w:color w:val="222222"/>
          <w:sz w:val="28"/>
          <w:szCs w:val="28"/>
        </w:rPr>
        <w:br/>
        <w:t> </w:t>
      </w:r>
    </w:p>
    <w:p w:rsidR="009E320A" w:rsidRDefault="009E320A" w:rsidP="009E320A">
      <w:pPr>
        <w:pStyle w:val="NormalWeb"/>
        <w:numPr>
          <w:ilvl w:val="0"/>
          <w:numId w:val="7"/>
        </w:numPr>
        <w:shd w:val="clear" w:color="auto" w:fill="FEFEFE"/>
        <w:rPr>
          <w:color w:val="222222"/>
          <w:sz w:val="28"/>
          <w:szCs w:val="28"/>
        </w:rPr>
      </w:pPr>
      <w:r w:rsidRPr="009E320A">
        <w:rPr>
          <w:color w:val="222222"/>
          <w:sz w:val="28"/>
          <w:szCs w:val="28"/>
        </w:rPr>
        <w:t>Entrada de servicios</w:t>
      </w:r>
    </w:p>
    <w:p w:rsidR="009E320A" w:rsidRDefault="009E320A" w:rsidP="009E320A">
      <w:pPr>
        <w:pStyle w:val="Ttulo1"/>
      </w:pPr>
    </w:p>
    <w:p w:rsidR="009E320A" w:rsidRPr="009E320A" w:rsidRDefault="009E320A" w:rsidP="009E320A">
      <w:pPr>
        <w:pStyle w:val="Ttulo1"/>
        <w:rPr>
          <w:rFonts w:ascii="Times New Roman" w:hAnsi="Times New Roman" w:cs="Times New Roman"/>
        </w:rPr>
      </w:pPr>
      <w:r w:rsidRPr="009E320A">
        <w:rPr>
          <w:rFonts w:ascii="Times New Roman" w:hAnsi="Times New Roman" w:cs="Times New Roman"/>
        </w:rPr>
        <w:t>TIA/EIA 570 A:</w:t>
      </w:r>
    </w:p>
    <w:p w:rsidR="009E320A" w:rsidRDefault="009E320A" w:rsidP="009E320A">
      <w:pPr>
        <w:pStyle w:val="NormalWeb"/>
        <w:shd w:val="clear" w:color="auto" w:fill="FEFEFE"/>
        <w:rPr>
          <w:color w:val="222222"/>
          <w:sz w:val="28"/>
          <w:szCs w:val="28"/>
          <w:shd w:val="clear" w:color="auto" w:fill="FEFEFE"/>
        </w:rPr>
      </w:pPr>
      <w:r w:rsidRPr="009E320A">
        <w:rPr>
          <w:color w:val="222222"/>
          <w:sz w:val="28"/>
          <w:szCs w:val="28"/>
          <w:shd w:val="clear" w:color="auto" w:fill="FEFEFE"/>
        </w:rPr>
        <w:t>Originalmente un estándar para edificios comerciales del estándar 570A ha migrado a abordar principalmente las instalaciones residenciales, que se han vuelto comunes para la nueva construcción. Deben soportar una amplia variedad de necesidades de comunicación: Voz, Datos, Vídeo, Seguridad, Audio para el hogar y Sistema de control.</w:t>
      </w:r>
    </w:p>
    <w:p w:rsidR="009E320A" w:rsidRPr="009E320A" w:rsidRDefault="009E320A" w:rsidP="009E320A">
      <w:pPr>
        <w:pStyle w:val="Ttulo1"/>
        <w:rPr>
          <w:shd w:val="clear" w:color="auto" w:fill="FEFEFE"/>
        </w:rPr>
      </w:pPr>
      <w:r w:rsidRPr="009E320A">
        <w:rPr>
          <w:shd w:val="clear" w:color="auto" w:fill="FEFEFE"/>
        </w:rPr>
        <w:t>TIA/EIA 606 A:</w:t>
      </w:r>
    </w:p>
    <w:p w:rsidR="009E320A" w:rsidRPr="009E320A" w:rsidRDefault="009E320A" w:rsidP="009E320A">
      <w:pPr>
        <w:rPr>
          <w:rFonts w:ascii="Times New Roman" w:hAnsi="Times New Roman" w:cs="Times New Roman"/>
          <w:sz w:val="28"/>
          <w:szCs w:val="28"/>
        </w:rPr>
      </w:pPr>
      <w:r w:rsidRPr="009E320A">
        <w:rPr>
          <w:rFonts w:ascii="Times New Roman" w:hAnsi="Times New Roman" w:cs="Times New Roman"/>
          <w:sz w:val="28"/>
          <w:szCs w:val="28"/>
          <w:shd w:val="clear" w:color="auto" w:fill="FEFEFE"/>
        </w:rPr>
        <w:t>Esta norma establece las especificaciones para la administración de un cableado y sus requerimientos de documentación. Debe permitir diferenciar por dónde viaja voz, datos, vídeo, señales de seguridad, audio, alarmas, y todas las señales soportadas por el estándar anterior (570). La documentación puede llevarse en papel, pero en redes complejas es mejor emplear software específico, ya que, en ciertos ambientes, se realizan cambios a menudo en los cableados, por esto la documentación debe ser dinámica y fácilmente actualizable.</w:t>
      </w:r>
    </w:p>
    <w:p w:rsidR="009E320A" w:rsidRDefault="009E320A" w:rsidP="009E320A">
      <w:pPr>
        <w:rPr>
          <w:rFonts w:ascii="Times New Roman" w:hAnsi="Times New Roman" w:cs="Times New Roman"/>
          <w:sz w:val="28"/>
          <w:szCs w:val="28"/>
          <w:lang w:eastAsia="es-MX"/>
        </w:rPr>
      </w:pPr>
    </w:p>
    <w:p w:rsidR="009E320A" w:rsidRDefault="009E320A" w:rsidP="009E320A">
      <w:pPr>
        <w:rPr>
          <w:rFonts w:ascii="Times New Roman" w:hAnsi="Times New Roman" w:cs="Times New Roman"/>
          <w:sz w:val="28"/>
          <w:szCs w:val="28"/>
          <w:lang w:eastAsia="es-MX"/>
        </w:rPr>
      </w:pPr>
    </w:p>
    <w:p w:rsidR="009E320A" w:rsidRDefault="009E320A" w:rsidP="009E320A">
      <w:pPr>
        <w:rPr>
          <w:rFonts w:ascii="Times New Roman" w:hAnsi="Times New Roman" w:cs="Times New Roman"/>
          <w:sz w:val="28"/>
          <w:szCs w:val="28"/>
          <w:lang w:eastAsia="es-MX"/>
        </w:rPr>
      </w:pPr>
    </w:p>
    <w:p w:rsidR="009E320A" w:rsidRPr="009E320A" w:rsidRDefault="009E320A" w:rsidP="009E320A">
      <w:pPr>
        <w:pStyle w:val="Ttulo1"/>
        <w:rPr>
          <w:lang w:eastAsia="es-MX"/>
        </w:rPr>
      </w:pPr>
      <w:r w:rsidRPr="009E320A">
        <w:rPr>
          <w:lang w:eastAsia="es-MX"/>
        </w:rPr>
        <w:lastRenderedPageBreak/>
        <w:t>TIA/EIA 607 A:</w:t>
      </w:r>
    </w:p>
    <w:p w:rsidR="009E320A" w:rsidRPr="009E320A" w:rsidRDefault="009E320A" w:rsidP="009E320A">
      <w:pPr>
        <w:pStyle w:val="NormalWeb"/>
        <w:shd w:val="clear" w:color="auto" w:fill="FEFEFE"/>
        <w:rPr>
          <w:color w:val="222222"/>
          <w:sz w:val="28"/>
          <w:szCs w:val="28"/>
        </w:rPr>
      </w:pPr>
      <w:r w:rsidRPr="009E320A">
        <w:rPr>
          <w:color w:val="222222"/>
          <w:sz w:val="28"/>
          <w:szCs w:val="28"/>
        </w:rPr>
        <w:t>Este estándar especifica cómo se debe hacer la conexión del sistema de toma de tierra. Todos los sistemas de telecomunicaciones necesitan de tomas de tierra aún más fiables que los sistemas para evitar la electrocución humana. Los gabinetes y los protectores de voltaje son conectados a una barra o pica de cobre (</w:t>
      </w:r>
      <w:proofErr w:type="spellStart"/>
      <w:r w:rsidRPr="009E320A">
        <w:rPr>
          <w:color w:val="222222"/>
          <w:sz w:val="28"/>
          <w:szCs w:val="28"/>
        </w:rPr>
        <w:t>busbar</w:t>
      </w:r>
      <w:proofErr w:type="spellEnd"/>
      <w:r w:rsidRPr="009E320A">
        <w:rPr>
          <w:color w:val="222222"/>
          <w:sz w:val="28"/>
          <w:szCs w:val="28"/>
        </w:rPr>
        <w:t>) con “agujeros” (de 2” x 1/4”). Estas picas se conectan al sistema de tierras, </w:t>
      </w:r>
      <w:proofErr w:type="spellStart"/>
      <w:r w:rsidRPr="009E320A">
        <w:rPr>
          <w:rStyle w:val="nfasis"/>
          <w:rFonts w:eastAsiaTheme="majorEastAsia"/>
          <w:color w:val="222222"/>
          <w:sz w:val="28"/>
          <w:szCs w:val="28"/>
        </w:rPr>
        <w:t>Grounding</w:t>
      </w:r>
      <w:proofErr w:type="spellEnd"/>
      <w:r w:rsidRPr="009E320A">
        <w:rPr>
          <w:rStyle w:val="nfasis"/>
          <w:rFonts w:eastAsiaTheme="majorEastAsia"/>
          <w:color w:val="222222"/>
          <w:sz w:val="28"/>
          <w:szCs w:val="28"/>
        </w:rPr>
        <w:t xml:space="preserve"> </w:t>
      </w:r>
      <w:proofErr w:type="spellStart"/>
      <w:r w:rsidRPr="009E320A">
        <w:rPr>
          <w:rStyle w:val="nfasis"/>
          <w:rFonts w:eastAsiaTheme="majorEastAsia"/>
          <w:color w:val="222222"/>
          <w:sz w:val="28"/>
          <w:szCs w:val="28"/>
        </w:rPr>
        <w:t>Backbone</w:t>
      </w:r>
      <w:proofErr w:type="spellEnd"/>
      <w:r w:rsidRPr="009E320A">
        <w:rPr>
          <w:color w:val="222222"/>
          <w:sz w:val="28"/>
          <w:szCs w:val="28"/>
        </w:rPr>
        <w:t>, mediante un cable de cobre cubierto con material aislante (mínimo número 6 AWG, de</w:t>
      </w:r>
      <w:r w:rsidRPr="009E320A">
        <w:rPr>
          <w:color w:val="222222"/>
          <w:sz w:val="28"/>
          <w:szCs w:val="28"/>
          <w:u w:val="single"/>
        </w:rPr>
        <w:t> color verde o etiquetado de manera adecuada</w:t>
      </w:r>
      <w:r w:rsidRPr="009E320A">
        <w:rPr>
          <w:color w:val="222222"/>
          <w:sz w:val="28"/>
          <w:szCs w:val="28"/>
        </w:rPr>
        <w:t>).</w:t>
      </w:r>
    </w:p>
    <w:p w:rsidR="009E320A" w:rsidRPr="009E320A" w:rsidRDefault="009E320A" w:rsidP="009E320A">
      <w:pPr>
        <w:pStyle w:val="NormalWeb"/>
        <w:shd w:val="clear" w:color="auto" w:fill="FEFEFE"/>
        <w:rPr>
          <w:color w:val="222222"/>
          <w:sz w:val="28"/>
          <w:szCs w:val="28"/>
        </w:rPr>
      </w:pPr>
      <w:r w:rsidRPr="009E320A">
        <w:rPr>
          <w:color w:val="222222"/>
          <w:sz w:val="28"/>
          <w:szCs w:val="28"/>
        </w:rPr>
        <w:t>El </w:t>
      </w:r>
      <w:proofErr w:type="spellStart"/>
      <w:r w:rsidRPr="009E320A">
        <w:rPr>
          <w:rStyle w:val="nfasis"/>
          <w:rFonts w:eastAsiaTheme="majorEastAsia"/>
          <w:color w:val="222222"/>
          <w:sz w:val="28"/>
          <w:szCs w:val="28"/>
        </w:rPr>
        <w:t>Grounding</w:t>
      </w:r>
      <w:proofErr w:type="spellEnd"/>
      <w:r w:rsidRPr="009E320A">
        <w:rPr>
          <w:rStyle w:val="nfasis"/>
          <w:rFonts w:eastAsiaTheme="majorEastAsia"/>
          <w:color w:val="222222"/>
          <w:sz w:val="28"/>
          <w:szCs w:val="28"/>
        </w:rPr>
        <w:t xml:space="preserve"> </w:t>
      </w:r>
      <w:proofErr w:type="spellStart"/>
      <w:r w:rsidRPr="009E320A">
        <w:rPr>
          <w:rStyle w:val="nfasis"/>
          <w:rFonts w:eastAsiaTheme="majorEastAsia"/>
          <w:color w:val="222222"/>
          <w:sz w:val="28"/>
          <w:szCs w:val="28"/>
        </w:rPr>
        <w:t>Backbone</w:t>
      </w:r>
      <w:proofErr w:type="spellEnd"/>
      <w:r w:rsidRPr="009E320A">
        <w:rPr>
          <w:rStyle w:val="nfasis"/>
          <w:rFonts w:eastAsiaTheme="majorEastAsia"/>
          <w:color w:val="222222"/>
          <w:sz w:val="28"/>
          <w:szCs w:val="28"/>
        </w:rPr>
        <w:t> </w:t>
      </w:r>
      <w:r w:rsidRPr="009E320A">
        <w:rPr>
          <w:color w:val="222222"/>
          <w:sz w:val="28"/>
          <w:szCs w:val="28"/>
        </w:rPr>
        <w:t>estará conectado a la barra principal del sistema de telecomunicaciones (TMGB, de 4” x 1/4”) en la acometida del sistema de telecomunicaciones. El TMGB (“</w:t>
      </w:r>
      <w:proofErr w:type="spellStart"/>
      <w:r w:rsidRPr="009E320A">
        <w:rPr>
          <w:rStyle w:val="nfasis"/>
          <w:rFonts w:eastAsiaTheme="majorEastAsia"/>
          <w:color w:val="222222"/>
          <w:sz w:val="28"/>
          <w:szCs w:val="28"/>
        </w:rPr>
        <w:t>Telecomunications</w:t>
      </w:r>
      <w:proofErr w:type="spellEnd"/>
      <w:r w:rsidRPr="009E320A">
        <w:rPr>
          <w:rStyle w:val="nfasis"/>
          <w:rFonts w:eastAsiaTheme="majorEastAsia"/>
          <w:color w:val="222222"/>
          <w:sz w:val="28"/>
          <w:szCs w:val="28"/>
        </w:rPr>
        <w:t xml:space="preserve"> </w:t>
      </w:r>
      <w:proofErr w:type="spellStart"/>
      <w:r w:rsidRPr="009E320A">
        <w:rPr>
          <w:rStyle w:val="nfasis"/>
          <w:rFonts w:eastAsiaTheme="majorEastAsia"/>
          <w:color w:val="222222"/>
          <w:sz w:val="28"/>
          <w:szCs w:val="28"/>
        </w:rPr>
        <w:t>Main</w:t>
      </w:r>
      <w:proofErr w:type="spellEnd"/>
      <w:r w:rsidRPr="009E320A">
        <w:rPr>
          <w:rStyle w:val="nfasis"/>
          <w:rFonts w:eastAsiaTheme="majorEastAsia"/>
          <w:color w:val="222222"/>
          <w:sz w:val="28"/>
          <w:szCs w:val="28"/>
        </w:rPr>
        <w:t xml:space="preserve"> </w:t>
      </w:r>
      <w:proofErr w:type="spellStart"/>
      <w:r w:rsidRPr="009E320A">
        <w:rPr>
          <w:rStyle w:val="nfasis"/>
          <w:rFonts w:eastAsiaTheme="majorEastAsia"/>
          <w:color w:val="222222"/>
          <w:sz w:val="28"/>
          <w:szCs w:val="28"/>
        </w:rPr>
        <w:t>Grounding</w:t>
      </w:r>
      <w:proofErr w:type="spellEnd"/>
      <w:r w:rsidRPr="009E320A">
        <w:rPr>
          <w:rStyle w:val="nfasis"/>
          <w:rFonts w:eastAsiaTheme="majorEastAsia"/>
          <w:color w:val="222222"/>
          <w:sz w:val="28"/>
          <w:szCs w:val="28"/>
        </w:rPr>
        <w:t xml:space="preserve"> </w:t>
      </w:r>
      <w:proofErr w:type="spellStart"/>
      <w:r w:rsidRPr="009E320A">
        <w:rPr>
          <w:rStyle w:val="nfasis"/>
          <w:rFonts w:eastAsiaTheme="majorEastAsia"/>
          <w:color w:val="222222"/>
          <w:sz w:val="28"/>
          <w:szCs w:val="28"/>
        </w:rPr>
        <w:t>Busbar</w:t>
      </w:r>
      <w:proofErr w:type="spellEnd"/>
      <w:r w:rsidRPr="009E320A">
        <w:rPr>
          <w:color w:val="222222"/>
          <w:sz w:val="28"/>
          <w:szCs w:val="28"/>
        </w:rPr>
        <w:t>”) se conectará al sistema de tierras de la acometida eléctrica y a la estructura de acero de cada piso.</w:t>
      </w:r>
    </w:p>
    <w:p w:rsidR="009E320A" w:rsidRPr="009E320A" w:rsidRDefault="009E320A" w:rsidP="009E320A">
      <w:pPr>
        <w:rPr>
          <w:rFonts w:ascii="Times New Roman" w:hAnsi="Times New Roman" w:cs="Times New Roman"/>
          <w:sz w:val="28"/>
          <w:szCs w:val="28"/>
          <w:lang w:eastAsia="es-MX"/>
        </w:rPr>
      </w:pPr>
    </w:p>
    <w:p w:rsidR="00BB4326" w:rsidRDefault="00BB4326" w:rsidP="00E02913">
      <w:pPr>
        <w:rPr>
          <w:rFonts w:cstheme="minorHAnsi"/>
        </w:rPr>
      </w:pPr>
    </w:p>
    <w:p w:rsidR="00D907BC" w:rsidRPr="00E02913" w:rsidRDefault="00D907BC" w:rsidP="00D907BC">
      <w:pPr>
        <w:jc w:val="center"/>
        <w:rPr>
          <w:rFonts w:cstheme="minorHAnsi"/>
        </w:rPr>
      </w:pPr>
      <w:r>
        <w:fldChar w:fldCharType="begin"/>
      </w:r>
      <w:r>
        <w:instrText xml:space="preserve"> INCLUDEPICTURE "http://www.jusformosa.gov.ar/prensa/cableado.jpg" \* MERGEFORMATINET </w:instrText>
      </w:r>
      <w:r>
        <w:fldChar w:fldCharType="end"/>
      </w:r>
    </w:p>
    <w:sectPr w:rsidR="00D907BC" w:rsidRPr="00E02913" w:rsidSect="00A6598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167"/>
    <w:multiLevelType w:val="multilevel"/>
    <w:tmpl w:val="ED2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466DA"/>
    <w:multiLevelType w:val="hybridMultilevel"/>
    <w:tmpl w:val="214234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C1353D"/>
    <w:multiLevelType w:val="multilevel"/>
    <w:tmpl w:val="3BA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A53A4"/>
    <w:multiLevelType w:val="hybridMultilevel"/>
    <w:tmpl w:val="0D4C6918"/>
    <w:lvl w:ilvl="0" w:tplc="080A000B">
      <w:start w:val="1"/>
      <w:numFmt w:val="bullet"/>
      <w:lvlText w:val=""/>
      <w:lvlJc w:val="left"/>
      <w:pPr>
        <w:ind w:left="792" w:hanging="360"/>
      </w:pPr>
      <w:rPr>
        <w:rFonts w:ascii="Wingdings" w:hAnsi="Wingding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4" w15:restartNumberingAfterBreak="0">
    <w:nsid w:val="57DB4696"/>
    <w:multiLevelType w:val="hybridMultilevel"/>
    <w:tmpl w:val="3EDCF61E"/>
    <w:lvl w:ilvl="0" w:tplc="080A000F">
      <w:start w:val="1"/>
      <w:numFmt w:val="decimal"/>
      <w:lvlText w:val="%1."/>
      <w:lvlJc w:val="left"/>
      <w:pPr>
        <w:ind w:left="792" w:hanging="360"/>
      </w:p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5" w15:restartNumberingAfterBreak="0">
    <w:nsid w:val="6A760579"/>
    <w:multiLevelType w:val="hybridMultilevel"/>
    <w:tmpl w:val="429E11A0"/>
    <w:lvl w:ilvl="0" w:tplc="080A000B">
      <w:start w:val="1"/>
      <w:numFmt w:val="bullet"/>
      <w:lvlText w:val=""/>
      <w:lvlJc w:val="left"/>
      <w:pPr>
        <w:ind w:left="792" w:hanging="360"/>
      </w:pPr>
      <w:rPr>
        <w:rFonts w:ascii="Wingdings" w:hAnsi="Wingdings"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6" w15:restartNumberingAfterBreak="0">
    <w:nsid w:val="7C214B66"/>
    <w:multiLevelType w:val="hybridMultilevel"/>
    <w:tmpl w:val="A3C2D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6C"/>
    <w:rsid w:val="005E27B4"/>
    <w:rsid w:val="00672EF2"/>
    <w:rsid w:val="007C0269"/>
    <w:rsid w:val="0080124D"/>
    <w:rsid w:val="009E320A"/>
    <w:rsid w:val="00A65982"/>
    <w:rsid w:val="00BB4326"/>
    <w:rsid w:val="00D907BC"/>
    <w:rsid w:val="00E02913"/>
    <w:rsid w:val="00E65A4C"/>
    <w:rsid w:val="00E83E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C4CE5-A306-4826-91EE-38B28220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0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0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0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2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026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C026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0269"/>
    <w:pPr>
      <w:ind w:left="720"/>
      <w:contextualSpacing/>
    </w:pPr>
  </w:style>
  <w:style w:type="character" w:styleId="Hipervnculo">
    <w:name w:val="Hyperlink"/>
    <w:basedOn w:val="Fuentedeprrafopredeter"/>
    <w:uiPriority w:val="99"/>
    <w:unhideWhenUsed/>
    <w:rsid w:val="0080124D"/>
    <w:rPr>
      <w:color w:val="0563C1" w:themeColor="hyperlink"/>
      <w:u w:val="single"/>
    </w:rPr>
  </w:style>
  <w:style w:type="character" w:customStyle="1" w:styleId="UnresolvedMention">
    <w:name w:val="Unresolved Mention"/>
    <w:basedOn w:val="Fuentedeprrafopredeter"/>
    <w:uiPriority w:val="99"/>
    <w:semiHidden/>
    <w:unhideWhenUsed/>
    <w:rsid w:val="0080124D"/>
    <w:rPr>
      <w:color w:val="605E5C"/>
      <w:shd w:val="clear" w:color="auto" w:fill="E1DFDD"/>
    </w:rPr>
  </w:style>
  <w:style w:type="character" w:styleId="Textoennegrita">
    <w:name w:val="Strong"/>
    <w:basedOn w:val="Fuentedeprrafopredeter"/>
    <w:uiPriority w:val="22"/>
    <w:qFormat/>
    <w:rsid w:val="00BB4326"/>
    <w:rPr>
      <w:b/>
      <w:bCs/>
    </w:rPr>
  </w:style>
  <w:style w:type="character" w:styleId="nfasis">
    <w:name w:val="Emphasis"/>
    <w:basedOn w:val="Fuentedeprrafopredeter"/>
    <w:uiPriority w:val="20"/>
    <w:qFormat/>
    <w:rsid w:val="00BB4326"/>
    <w:rPr>
      <w:i/>
      <w:iCs/>
    </w:rPr>
  </w:style>
  <w:style w:type="paragraph" w:styleId="NormalWeb">
    <w:name w:val="Normal (Web)"/>
    <w:basedOn w:val="Normal"/>
    <w:uiPriority w:val="99"/>
    <w:semiHidden/>
    <w:unhideWhenUsed/>
    <w:rsid w:val="009E320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8181">
      <w:bodyDiv w:val="1"/>
      <w:marLeft w:val="0"/>
      <w:marRight w:val="0"/>
      <w:marTop w:val="0"/>
      <w:marBottom w:val="0"/>
      <w:divBdr>
        <w:top w:val="none" w:sz="0" w:space="0" w:color="auto"/>
        <w:left w:val="none" w:sz="0" w:space="0" w:color="auto"/>
        <w:bottom w:val="none" w:sz="0" w:space="0" w:color="auto"/>
        <w:right w:val="none" w:sz="0" w:space="0" w:color="auto"/>
      </w:divBdr>
    </w:div>
    <w:div w:id="233777959">
      <w:bodyDiv w:val="1"/>
      <w:marLeft w:val="0"/>
      <w:marRight w:val="0"/>
      <w:marTop w:val="0"/>
      <w:marBottom w:val="0"/>
      <w:divBdr>
        <w:top w:val="none" w:sz="0" w:space="0" w:color="auto"/>
        <w:left w:val="none" w:sz="0" w:space="0" w:color="auto"/>
        <w:bottom w:val="none" w:sz="0" w:space="0" w:color="auto"/>
        <w:right w:val="none" w:sz="0" w:space="0" w:color="auto"/>
      </w:divBdr>
    </w:div>
    <w:div w:id="756252649">
      <w:bodyDiv w:val="1"/>
      <w:marLeft w:val="0"/>
      <w:marRight w:val="0"/>
      <w:marTop w:val="0"/>
      <w:marBottom w:val="0"/>
      <w:divBdr>
        <w:top w:val="none" w:sz="0" w:space="0" w:color="auto"/>
        <w:left w:val="none" w:sz="0" w:space="0" w:color="auto"/>
        <w:bottom w:val="none" w:sz="0" w:space="0" w:color="auto"/>
        <w:right w:val="none" w:sz="0" w:space="0" w:color="auto"/>
      </w:divBdr>
    </w:div>
    <w:div w:id="829516673">
      <w:bodyDiv w:val="1"/>
      <w:marLeft w:val="0"/>
      <w:marRight w:val="0"/>
      <w:marTop w:val="0"/>
      <w:marBottom w:val="0"/>
      <w:divBdr>
        <w:top w:val="none" w:sz="0" w:space="0" w:color="auto"/>
        <w:left w:val="none" w:sz="0" w:space="0" w:color="auto"/>
        <w:bottom w:val="none" w:sz="0" w:space="0" w:color="auto"/>
        <w:right w:val="none" w:sz="0" w:space="0" w:color="auto"/>
      </w:divBdr>
    </w:div>
    <w:div w:id="1023823663">
      <w:bodyDiv w:val="1"/>
      <w:marLeft w:val="0"/>
      <w:marRight w:val="0"/>
      <w:marTop w:val="0"/>
      <w:marBottom w:val="0"/>
      <w:divBdr>
        <w:top w:val="none" w:sz="0" w:space="0" w:color="auto"/>
        <w:left w:val="none" w:sz="0" w:space="0" w:color="auto"/>
        <w:bottom w:val="none" w:sz="0" w:space="0" w:color="auto"/>
        <w:right w:val="none" w:sz="0" w:space="0" w:color="auto"/>
      </w:divBdr>
      <w:divsChild>
        <w:div w:id="512769106">
          <w:marLeft w:val="0"/>
          <w:marRight w:val="0"/>
          <w:marTop w:val="0"/>
          <w:marBottom w:val="0"/>
          <w:divBdr>
            <w:top w:val="none" w:sz="0" w:space="0" w:color="auto"/>
            <w:left w:val="none" w:sz="0" w:space="0" w:color="auto"/>
            <w:bottom w:val="none" w:sz="0" w:space="0" w:color="auto"/>
            <w:right w:val="none" w:sz="0" w:space="0" w:color="auto"/>
          </w:divBdr>
        </w:div>
      </w:divsChild>
    </w:div>
    <w:div w:id="1299607575">
      <w:bodyDiv w:val="1"/>
      <w:marLeft w:val="0"/>
      <w:marRight w:val="0"/>
      <w:marTop w:val="0"/>
      <w:marBottom w:val="0"/>
      <w:divBdr>
        <w:top w:val="none" w:sz="0" w:space="0" w:color="auto"/>
        <w:left w:val="none" w:sz="0" w:space="0" w:color="auto"/>
        <w:bottom w:val="none" w:sz="0" w:space="0" w:color="auto"/>
        <w:right w:val="none" w:sz="0" w:space="0" w:color="auto"/>
      </w:divBdr>
    </w:div>
    <w:div w:id="1327857335">
      <w:bodyDiv w:val="1"/>
      <w:marLeft w:val="0"/>
      <w:marRight w:val="0"/>
      <w:marTop w:val="0"/>
      <w:marBottom w:val="0"/>
      <w:divBdr>
        <w:top w:val="none" w:sz="0" w:space="0" w:color="auto"/>
        <w:left w:val="none" w:sz="0" w:space="0" w:color="auto"/>
        <w:bottom w:val="none" w:sz="0" w:space="0" w:color="auto"/>
        <w:right w:val="none" w:sz="0" w:space="0" w:color="auto"/>
      </w:divBdr>
    </w:div>
    <w:div w:id="179813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alejandro reyes garcia</dc:creator>
  <cp:keywords/>
  <dc:description/>
  <cp:lastModifiedBy>hector diaz</cp:lastModifiedBy>
  <cp:revision>2</cp:revision>
  <dcterms:created xsi:type="dcterms:W3CDTF">2019-05-07T23:01:00Z</dcterms:created>
  <dcterms:modified xsi:type="dcterms:W3CDTF">2019-05-07T23:01:00Z</dcterms:modified>
</cp:coreProperties>
</file>