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A19" w:rsidRPr="00F92346" w:rsidRDefault="00F92346" w:rsidP="00F92346">
      <w:pPr>
        <w:jc w:val="center"/>
        <w:rPr>
          <w:rFonts w:cs="Aharoni"/>
          <w:b/>
          <w:sz w:val="40"/>
          <w:szCs w:val="40"/>
        </w:rPr>
      </w:pPr>
      <w:r w:rsidRPr="00F92346">
        <w:rPr>
          <w:rFonts w:cs="Aharoni"/>
          <w:b/>
          <w:sz w:val="40"/>
          <w:szCs w:val="40"/>
        </w:rPr>
        <w:t xml:space="preserve">Modelo de Negocio </w:t>
      </w:r>
      <w:proofErr w:type="spellStart"/>
      <w:r w:rsidRPr="00F92346">
        <w:rPr>
          <w:rFonts w:cs="Aharoni"/>
          <w:b/>
          <w:sz w:val="40"/>
          <w:szCs w:val="40"/>
        </w:rPr>
        <w:t>Canvas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8"/>
        <w:gridCol w:w="2908"/>
        <w:gridCol w:w="1522"/>
        <w:gridCol w:w="1386"/>
        <w:gridCol w:w="2908"/>
        <w:gridCol w:w="2908"/>
      </w:tblGrid>
      <w:tr w:rsidR="00F92346" w:rsidTr="00F92346">
        <w:trPr>
          <w:trHeight w:val="3875"/>
        </w:trPr>
        <w:tc>
          <w:tcPr>
            <w:tcW w:w="2908" w:type="dxa"/>
            <w:vMerge w:val="restart"/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Socios claves</w:t>
            </w:r>
          </w:p>
          <w:p w:rsidR="0065183F" w:rsidRDefault="0065183F" w:rsidP="0065183F">
            <w:pPr>
              <w:jc w:val="both"/>
              <w:rPr>
                <w:sz w:val="28"/>
                <w:szCs w:val="28"/>
              </w:rPr>
            </w:pPr>
          </w:p>
          <w:p w:rsidR="00F92346" w:rsidRDefault="004C178F" w:rsidP="004C178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Empresas públicas y privadas</w:t>
            </w:r>
          </w:p>
          <w:p w:rsidR="004C178F" w:rsidRDefault="004C178F" w:rsidP="004C178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Hoteles</w:t>
            </w:r>
          </w:p>
          <w:p w:rsidR="004C178F" w:rsidRDefault="004C178F" w:rsidP="004C178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Escuelas</w:t>
            </w:r>
          </w:p>
          <w:p w:rsidR="004C178F" w:rsidRDefault="004C178F" w:rsidP="004C178F">
            <w:pPr>
              <w:jc w:val="both"/>
            </w:pPr>
            <w:r>
              <w:t>Esto debido a que pueden desarrollar un sistema de alarma</w:t>
            </w:r>
          </w:p>
        </w:tc>
        <w:tc>
          <w:tcPr>
            <w:tcW w:w="2908" w:type="dxa"/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Actividades claves</w:t>
            </w:r>
          </w:p>
          <w:p w:rsidR="0065183F" w:rsidRDefault="0065183F" w:rsidP="0065183F">
            <w:pPr>
              <w:jc w:val="both"/>
              <w:rPr>
                <w:sz w:val="28"/>
                <w:szCs w:val="28"/>
              </w:rPr>
            </w:pPr>
          </w:p>
          <w:p w:rsidR="00F92346" w:rsidRDefault="004C178F" w:rsidP="004C178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Dar soporte directo a la aplicación y base de datos.</w:t>
            </w:r>
          </w:p>
          <w:p w:rsidR="004C178F" w:rsidRDefault="004C178F" w:rsidP="004C178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Ampliar infraestructura de la aplicación en cuestión de que no haya perdidas de red</w:t>
            </w:r>
          </w:p>
        </w:tc>
        <w:tc>
          <w:tcPr>
            <w:tcW w:w="2908" w:type="dxa"/>
            <w:gridSpan w:val="2"/>
            <w:vMerge w:val="restart"/>
          </w:tcPr>
          <w:p w:rsidR="00F92346" w:rsidRDefault="00F92346" w:rsidP="00A325DC"/>
          <w:p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Propuesta de valor</w:t>
            </w:r>
          </w:p>
          <w:p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</w:p>
          <w:p w:rsidR="00F92346" w:rsidRDefault="008921E0" w:rsidP="004C17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aplicación tiene como objetivo fomentar y mejorar la puntualidad en grupo.</w:t>
            </w:r>
          </w:p>
          <w:p w:rsidR="008921E0" w:rsidRDefault="004C178F" w:rsidP="004C17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Ayuda a que las personas sean</w:t>
            </w:r>
            <w:r w:rsidR="008921E0">
              <w:rPr>
                <w:sz w:val="28"/>
                <w:szCs w:val="28"/>
              </w:rPr>
              <w:t xml:space="preserve"> puntuales en sus encuentros con diversos grupos sociales o laborales</w:t>
            </w:r>
            <w:r>
              <w:rPr>
                <w:sz w:val="28"/>
                <w:szCs w:val="28"/>
              </w:rPr>
              <w:t>.</w:t>
            </w:r>
          </w:p>
          <w:p w:rsidR="004C178F" w:rsidRPr="00F92346" w:rsidRDefault="004C178F" w:rsidP="0065183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08" w:type="dxa"/>
          </w:tcPr>
          <w:p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Relación con el cliente</w:t>
            </w:r>
          </w:p>
          <w:p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</w:p>
          <w:p w:rsidR="00F92346" w:rsidRDefault="00AC1EC6" w:rsidP="00AC1EC6">
            <w:pPr>
              <w:jc w:val="both"/>
            </w:pPr>
            <w:r>
              <w:t xml:space="preserve">Relaciones por medio de notificaciones de la aplicación y soporte de la misma en cuanto a mantenimiento o fallas que </w:t>
            </w:r>
            <w:proofErr w:type="spellStart"/>
            <w:r>
              <w:t>esta</w:t>
            </w:r>
            <w:proofErr w:type="spellEnd"/>
            <w:r>
              <w:t xml:space="preserve"> presente con los clientes. Relación directa, cliente-proveedor.</w:t>
            </w:r>
          </w:p>
        </w:tc>
        <w:tc>
          <w:tcPr>
            <w:tcW w:w="2908" w:type="dxa"/>
            <w:vMerge w:val="restart"/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Segmento de clientes</w:t>
            </w:r>
          </w:p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</w:p>
          <w:p w:rsidR="00F92346" w:rsidRDefault="00AC1EC6" w:rsidP="00AC1EC6">
            <w:pPr>
              <w:jc w:val="both"/>
            </w:pPr>
            <w:r>
              <w:t xml:space="preserve">Estudiantes, personas laboralmente activas y personas que tengan la necesidad de despertar temprano y/o ser puntuales para llegar a diversos </w:t>
            </w:r>
            <w:r w:rsidR="008921E0">
              <w:t>destinos o realizar distintas actividades en grupos.</w:t>
            </w:r>
          </w:p>
        </w:tc>
      </w:tr>
      <w:tr w:rsidR="00F92346" w:rsidTr="00F92346">
        <w:trPr>
          <w:trHeight w:val="3674"/>
        </w:trPr>
        <w:tc>
          <w:tcPr>
            <w:tcW w:w="2908" w:type="dxa"/>
            <w:vMerge/>
          </w:tcPr>
          <w:p w:rsidR="00F92346" w:rsidRDefault="00F92346" w:rsidP="00A325DC"/>
        </w:tc>
        <w:tc>
          <w:tcPr>
            <w:tcW w:w="2908" w:type="dxa"/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Recursos claves</w:t>
            </w:r>
          </w:p>
          <w:p w:rsidR="00F92346" w:rsidRDefault="00F92346" w:rsidP="0065183F">
            <w:pPr>
              <w:jc w:val="center"/>
            </w:pPr>
          </w:p>
          <w:p w:rsidR="0065183F" w:rsidRDefault="004C178F" w:rsidP="004C178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Hosting</w:t>
            </w:r>
          </w:p>
          <w:p w:rsidR="004C178F" w:rsidRDefault="004C178F" w:rsidP="004C178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Servicios de base de datos</w:t>
            </w:r>
          </w:p>
          <w:p w:rsidR="004C178F" w:rsidRDefault="004C178F" w:rsidP="004C178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Diseñadores gráficos</w:t>
            </w:r>
          </w:p>
          <w:p w:rsidR="004C178F" w:rsidRDefault="004C178F" w:rsidP="004C178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Desarrolladores de programación</w:t>
            </w:r>
          </w:p>
          <w:p w:rsidR="004C178F" w:rsidRDefault="004C178F" w:rsidP="004C178F">
            <w:pPr>
              <w:pStyle w:val="Prrafodelista"/>
              <w:numPr>
                <w:ilvl w:val="0"/>
                <w:numId w:val="2"/>
              </w:numPr>
              <w:jc w:val="both"/>
            </w:pPr>
          </w:p>
        </w:tc>
        <w:tc>
          <w:tcPr>
            <w:tcW w:w="2908" w:type="dxa"/>
            <w:gridSpan w:val="2"/>
            <w:vMerge/>
          </w:tcPr>
          <w:p w:rsidR="00F92346" w:rsidRDefault="00F92346" w:rsidP="00A325DC"/>
        </w:tc>
        <w:tc>
          <w:tcPr>
            <w:tcW w:w="2908" w:type="dxa"/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Canales</w:t>
            </w:r>
          </w:p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</w:p>
          <w:p w:rsidR="008921E0" w:rsidRPr="008921E0" w:rsidRDefault="008921E0" w:rsidP="008921E0">
            <w:pPr>
              <w:jc w:val="both"/>
            </w:pPr>
            <w:r w:rsidRPr="008921E0">
              <w:t xml:space="preserve">El canal por el cual será distribuida la aplicación será por medio de internet, el cliente podrá obtener la aplicación por medio de google </w:t>
            </w:r>
            <w:proofErr w:type="spellStart"/>
            <w:r w:rsidRPr="008921E0">
              <w:t>play</w:t>
            </w:r>
            <w:proofErr w:type="spellEnd"/>
            <w:r w:rsidRPr="008921E0">
              <w:t xml:space="preserve"> store</w:t>
            </w:r>
            <w:r>
              <w:t xml:space="preserve"> en caso de que el dispositivo sea sistema </w:t>
            </w:r>
            <w:r w:rsidR="004C178F">
              <w:pgNum/>
            </w:r>
            <w:proofErr w:type="spellStart"/>
            <w:r w:rsidR="004C178F">
              <w:t>android</w:t>
            </w:r>
            <w:proofErr w:type="spellEnd"/>
            <w:r>
              <w:t xml:space="preserve"> y </w:t>
            </w:r>
            <w:proofErr w:type="spellStart"/>
            <w:r>
              <w:t>appstore</w:t>
            </w:r>
            <w:proofErr w:type="spellEnd"/>
            <w:r>
              <w:t xml:space="preserve"> en caso de que el dispositivo sea de sistema operativo iOS</w:t>
            </w:r>
          </w:p>
        </w:tc>
        <w:tc>
          <w:tcPr>
            <w:tcW w:w="2908" w:type="dxa"/>
            <w:vMerge/>
          </w:tcPr>
          <w:p w:rsidR="00F92346" w:rsidRDefault="00F92346" w:rsidP="00A325DC"/>
        </w:tc>
      </w:tr>
      <w:tr w:rsidR="00F92346" w:rsidTr="00F92346">
        <w:trPr>
          <w:trHeight w:val="2266"/>
        </w:trPr>
        <w:tc>
          <w:tcPr>
            <w:tcW w:w="7338" w:type="dxa"/>
            <w:gridSpan w:val="3"/>
            <w:tcBorders>
              <w:right w:val="single" w:sz="4" w:space="0" w:color="auto"/>
            </w:tcBorders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Estructura de coste</w:t>
            </w:r>
          </w:p>
          <w:p w:rsidR="00F92346" w:rsidRDefault="004C178F" w:rsidP="004C178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Servicio de hosting</w:t>
            </w:r>
          </w:p>
          <w:p w:rsidR="004C178F" w:rsidRDefault="004C178F" w:rsidP="004C178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Desarrolladores </w:t>
            </w:r>
          </w:p>
          <w:p w:rsidR="004C178F" w:rsidRDefault="004C178F" w:rsidP="004C178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Mantenimiento de aplicación</w:t>
            </w:r>
          </w:p>
          <w:p w:rsidR="004C178F" w:rsidRDefault="004C178F" w:rsidP="004C178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Publicidad</w:t>
            </w:r>
          </w:p>
          <w:p w:rsidR="004C178F" w:rsidRDefault="004C178F" w:rsidP="004C178F">
            <w:pPr>
              <w:pStyle w:val="Prrafodelista"/>
              <w:jc w:val="both"/>
            </w:pPr>
          </w:p>
        </w:tc>
        <w:tc>
          <w:tcPr>
            <w:tcW w:w="7202" w:type="dxa"/>
            <w:gridSpan w:val="3"/>
            <w:tcBorders>
              <w:left w:val="single" w:sz="4" w:space="0" w:color="auto"/>
            </w:tcBorders>
          </w:tcPr>
          <w:p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Fuentes de Ingreso</w:t>
            </w:r>
          </w:p>
          <w:p w:rsidR="00F92346" w:rsidRDefault="004C178F" w:rsidP="004C178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Plan Premium de la aplicación</w:t>
            </w:r>
          </w:p>
          <w:p w:rsidR="004C178F" w:rsidRDefault="004C178F" w:rsidP="004C178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Publicidad dentro de la aplicación</w:t>
            </w:r>
          </w:p>
          <w:p w:rsidR="004C178F" w:rsidRDefault="004C178F" w:rsidP="004C178F">
            <w:pPr>
              <w:pStyle w:val="Prrafodelista"/>
              <w:jc w:val="both"/>
            </w:pPr>
            <w:bookmarkStart w:id="0" w:name="_GoBack"/>
            <w:bookmarkEnd w:id="0"/>
          </w:p>
        </w:tc>
      </w:tr>
    </w:tbl>
    <w:p w:rsidR="00EC2B9C" w:rsidRPr="00F92346" w:rsidRDefault="00EC2B9C" w:rsidP="00EC2B9C">
      <w:pPr>
        <w:jc w:val="center"/>
        <w:rPr>
          <w:rFonts w:cs="Aharoni"/>
          <w:b/>
          <w:sz w:val="40"/>
          <w:szCs w:val="40"/>
        </w:rPr>
      </w:pPr>
      <w:r w:rsidRPr="00F92346">
        <w:rPr>
          <w:rFonts w:cs="Aharoni"/>
          <w:b/>
          <w:sz w:val="40"/>
          <w:szCs w:val="40"/>
        </w:rPr>
        <w:lastRenderedPageBreak/>
        <w:t xml:space="preserve">Modelo de Negocio </w:t>
      </w:r>
      <w:proofErr w:type="spellStart"/>
      <w:r w:rsidRPr="00F92346">
        <w:rPr>
          <w:rFonts w:cs="Aharoni"/>
          <w:b/>
          <w:sz w:val="40"/>
          <w:szCs w:val="40"/>
        </w:rPr>
        <w:t>Canvas</w:t>
      </w:r>
      <w:proofErr w:type="spellEnd"/>
    </w:p>
    <w:p w:rsidR="00F92346" w:rsidRDefault="004C178F">
      <w:r>
        <w:rPr>
          <w:rFonts w:cs="Aharoni"/>
          <w:b/>
          <w:noProof/>
          <w:sz w:val="40"/>
          <w:szCs w:val="40"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80.8pt;margin-top:389.15pt;width:317.05pt;height:88.8pt;z-index:251668480;mso-width-relative:margin;mso-height-relative:margin" stroked="f">
            <v:textbox style="mso-next-textbox:#_x0000_s1035">
              <w:txbxContent>
                <w:p w:rsidR="00E94E0E" w:rsidRDefault="00E94E0E" w:rsidP="00E94E0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4" type="#_x0000_t202" style="position:absolute;margin-left:12.5pt;margin-top:393.9pt;width:315.2pt;height:84.05pt;z-index:251667456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3" type="#_x0000_t202" style="position:absolute;margin-left:450.45pt;margin-top:218.5pt;width:131.5pt;height:129.25pt;z-index:251666432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2" type="#_x0000_t202" style="position:absolute;margin-left:455.55pt;margin-top:43.15pt;width:131.5pt;height:128.3pt;z-index:251665408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1" type="#_x0000_t202" style="position:absolute;margin-left:160.2pt;margin-top:227.75pt;width:131.5pt;height:120pt;z-index:251664384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0" type="#_x0000_t202" style="position:absolute;margin-left:160.2pt;margin-top:50.5pt;width:131.5pt;height:120.95pt;z-index:251663360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</w:t>
                  </w:r>
                  <w:r w:rsidRPr="001C6F96">
                    <w:rPr>
                      <w:lang w:val="es-ES"/>
                    </w:rPr>
                    <w:t>e</w:t>
                  </w:r>
                  <w:r>
                    <w:rPr>
                      <w:lang w:val="es-ES"/>
                    </w:rPr>
                    <w:t>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29" type="#_x0000_t202" style="position:absolute;margin-left:12.5pt;margin-top:43.15pt;width:131.5pt;height:291.7pt;z-index:251662336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28" type="#_x0000_t202" style="position:absolute;margin-left:601.4pt;margin-top:50.5pt;width:131.5pt;height:291.7pt;z-index:251661312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val="es-ES"/>
        </w:rPr>
        <w:pict>
          <v:shape id="_x0000_s1027" type="#_x0000_t202" style="position:absolute;margin-left:306.95pt;margin-top:56.05pt;width:131.5pt;height:291.7pt;z-index:251660288;mso-width-relative:margin;mso-height-relative:margin" stroked="f">
            <v:textbox>
              <w:txbxContent>
                <w:p w:rsidR="001C6F96" w:rsidRDefault="001C6F96" w:rsidP="001C6F96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 w:rsidR="00EC2B9C">
        <w:rPr>
          <w:noProof/>
          <w:lang w:val="es-MX" w:eastAsia="es-MX"/>
        </w:rPr>
        <w:drawing>
          <wp:inline distT="0" distB="0" distL="0" distR="0">
            <wp:extent cx="9416347" cy="6330462"/>
            <wp:effectExtent l="19050" t="0" r="0" b="0"/>
            <wp:docPr id="4" name="Imagen 4" descr="C:\Users\Administrado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6602" cy="633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804" w:rsidRPr="00F92346" w:rsidRDefault="00A05804" w:rsidP="00A05804">
      <w:pPr>
        <w:jc w:val="center"/>
        <w:rPr>
          <w:rFonts w:cs="Aharoni"/>
          <w:b/>
          <w:sz w:val="40"/>
          <w:szCs w:val="40"/>
        </w:rPr>
      </w:pPr>
      <w:r w:rsidRPr="00F92346">
        <w:rPr>
          <w:rFonts w:cs="Aharoni"/>
          <w:b/>
          <w:sz w:val="40"/>
          <w:szCs w:val="40"/>
        </w:rPr>
        <w:lastRenderedPageBreak/>
        <w:t xml:space="preserve">Modelo de Negocio </w:t>
      </w:r>
      <w:proofErr w:type="spellStart"/>
      <w:r w:rsidRPr="00F92346">
        <w:rPr>
          <w:rFonts w:cs="Aharoni"/>
          <w:b/>
          <w:sz w:val="40"/>
          <w:szCs w:val="40"/>
        </w:rPr>
        <w:t>Canvas</w:t>
      </w:r>
      <w:proofErr w:type="spellEnd"/>
    </w:p>
    <w:p w:rsidR="00A05804" w:rsidRDefault="004C178F">
      <w:r>
        <w:rPr>
          <w:rFonts w:cs="Aharoni"/>
          <w:b/>
          <w:noProof/>
          <w:sz w:val="40"/>
          <w:szCs w:val="40"/>
          <w:lang w:val="es-ES"/>
        </w:rPr>
        <w:pict>
          <v:shape id="_x0000_s1036" type="#_x0000_t202" style="position:absolute;margin-left:303.7pt;margin-top:91.15pt;width:128.3pt;height:156.9pt;z-index:251670528;mso-width-relative:margin;mso-height-relative:margin" stroked="f">
            <v:textbox style="mso-next-textbox:#_x0000_s1036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40" type="#_x0000_t202" style="position:absolute;margin-left:160.2pt;margin-top:254.5pt;width:115.8pt;height:74.8pt;z-index:251674624;mso-width-relative:margin;mso-height-relative:margin" stroked="f">
            <v:textbox style="mso-next-textbox:#_x0000_s1040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44" type="#_x0000_t202" style="position:absolute;margin-left:380.8pt;margin-top:417pt;width:289.35pt;height:52.6pt;z-index:251678720;mso-width-relative:margin;mso-height-relative:margin" stroked="f">
            <v:textbox style="mso-next-textbox:#_x0000_s1044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43" type="#_x0000_t202" style="position:absolute;margin-left:12.5pt;margin-top:417pt;width:341.95pt;height:52.6pt;z-index:251677696;mso-width-relative:margin;mso-height-relative:margin" stroked="f">
            <v:textbox style="mso-next-textbox:#_x0000_s1043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42" type="#_x0000_t202" style="position:absolute;margin-left:455.1pt;margin-top:227.75pt;width:126.85pt;height:106.15pt;z-index:251676672;mso-width-relative:margin;mso-height-relative:margin" stroked="f">
            <v:textbox style="mso-next-textbox:#_x0000_s1042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7" type="#_x0000_t202" style="position:absolute;margin-left:607.4pt;margin-top:96.65pt;width:120pt;height:237.25pt;z-index:251671552;mso-width-relative:margin;mso-height-relative:margin" stroked="f">
            <v:textbox style="mso-next-textbox:#_x0000_s1037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41" type="#_x0000_t202" style="position:absolute;margin-left:455.1pt;margin-top:79.15pt;width:126.85pt;height:78.45pt;z-index:251675648;mso-width-relative:margin;mso-height-relative:margin" stroked="f">
            <v:textbox style="mso-next-textbox:#_x0000_s1041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9" type="#_x0000_t202" style="position:absolute;margin-left:155.1pt;margin-top:69.85pt;width:120.9pt;height:87.75pt;z-index:251673600;mso-width-relative:margin;mso-height-relative:margin" stroked="f">
            <v:textbox style="mso-next-textbox:#_x0000_s1039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</w:t>
                  </w:r>
                  <w:r w:rsidRPr="001C6F96">
                    <w:rPr>
                      <w:lang w:val="es-ES"/>
                    </w:rPr>
                    <w:t>e</w:t>
                  </w:r>
                  <w:r>
                    <w:rPr>
                      <w:lang w:val="es-ES"/>
                    </w:rPr>
                    <w:t>s escribir</w:t>
                  </w:r>
                </w:p>
              </w:txbxContent>
            </v:textbox>
          </v:shape>
        </w:pict>
      </w:r>
      <w:r>
        <w:rPr>
          <w:rFonts w:cs="Aharoni"/>
          <w:b/>
          <w:noProof/>
          <w:sz w:val="40"/>
          <w:szCs w:val="40"/>
          <w:lang w:eastAsia="es-VE"/>
        </w:rPr>
        <w:pict>
          <v:shape id="_x0000_s1038" type="#_x0000_t202" style="position:absolute;margin-left:12.5pt;margin-top:79.15pt;width:117.65pt;height:168.9pt;z-index:251672576;mso-width-relative:margin;mso-height-relative:margin" stroked="f">
            <v:textbox style="mso-next-textbox:#_x0000_s1038">
              <w:txbxContent>
                <w:p w:rsidR="00A05804" w:rsidRDefault="00A05804" w:rsidP="00A05804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Aquí puedes escribir</w:t>
                  </w:r>
                </w:p>
              </w:txbxContent>
            </v:textbox>
          </v:shape>
        </w:pict>
      </w:r>
      <w:r w:rsidR="00A05804" w:rsidRPr="00A0580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05804">
        <w:rPr>
          <w:noProof/>
          <w:lang w:val="es-MX" w:eastAsia="es-MX"/>
        </w:rPr>
        <w:drawing>
          <wp:inline distT="0" distB="0" distL="0" distR="0">
            <wp:extent cx="9375921" cy="6163775"/>
            <wp:effectExtent l="19050" t="0" r="0" b="0"/>
            <wp:docPr id="8" name="Imagen 6" descr="C:\Users\Administrador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dor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820" cy="616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804" w:rsidSect="00F923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91C0B"/>
    <w:multiLevelType w:val="hybridMultilevel"/>
    <w:tmpl w:val="267CC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A518E"/>
    <w:multiLevelType w:val="hybridMultilevel"/>
    <w:tmpl w:val="D8746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B407B"/>
    <w:multiLevelType w:val="hybridMultilevel"/>
    <w:tmpl w:val="DAA68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C48EB"/>
    <w:multiLevelType w:val="hybridMultilevel"/>
    <w:tmpl w:val="3A60D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63674"/>
    <w:multiLevelType w:val="hybridMultilevel"/>
    <w:tmpl w:val="85D01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92346"/>
    <w:rsid w:val="0009019D"/>
    <w:rsid w:val="001C6F96"/>
    <w:rsid w:val="002F7A19"/>
    <w:rsid w:val="004C178F"/>
    <w:rsid w:val="0065183F"/>
    <w:rsid w:val="007C2591"/>
    <w:rsid w:val="008921E0"/>
    <w:rsid w:val="00A05804"/>
    <w:rsid w:val="00AC1EC6"/>
    <w:rsid w:val="00E94E0E"/>
    <w:rsid w:val="00EC2B9C"/>
    <w:rsid w:val="00F9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C1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4A5ABB9-C28F-4707-93A6-4084C0B5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ABS</cp:lastModifiedBy>
  <cp:revision>4</cp:revision>
  <dcterms:created xsi:type="dcterms:W3CDTF">2018-01-23T18:41:00Z</dcterms:created>
  <dcterms:modified xsi:type="dcterms:W3CDTF">2019-06-07T05:36:00Z</dcterms:modified>
</cp:coreProperties>
</file>