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3047871F" w14:textId="77777777" w:rsidR="005A0535" w:rsidRPr="005A0535" w:rsidRDefault="002B60AC" w:rsidP="005A0535">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r w:rsidR="005A0535" w:rsidRPr="005A0535">
        <w:rPr>
          <w:rFonts w:ascii="Arial" w:hAnsi="Arial" w:cs="Arial"/>
          <w:sz w:val="48"/>
          <w:szCs w:val="48"/>
        </w:rPr>
        <w:t>ORGANIZAC.Y ADMON.CENTROS COMPUTO</w:t>
      </w:r>
    </w:p>
    <w:p w14:paraId="69C3A950" w14:textId="431778B8" w:rsidR="002B60AC" w:rsidRPr="008D3A51" w:rsidRDefault="005A0535" w:rsidP="005A0535">
      <w:pPr>
        <w:shd w:val="clear" w:color="auto" w:fill="FFFFFF"/>
        <w:spacing w:line="540" w:lineRule="atLeast"/>
        <w:jc w:val="center"/>
        <w:textAlignment w:val="top"/>
        <w:rPr>
          <w:rFonts w:ascii="Arial" w:hAnsi="Arial" w:cs="Arial"/>
          <w:sz w:val="48"/>
          <w:szCs w:val="48"/>
        </w:rPr>
      </w:pPr>
      <w:r w:rsidRPr="005A0535">
        <w:rPr>
          <w:rFonts w:ascii="Arial" w:hAnsi="Arial" w:cs="Arial"/>
          <w:sz w:val="48"/>
          <w:szCs w:val="48"/>
        </w:rPr>
        <w:t>Grupo: 2809 (2021-II)</w:t>
      </w:r>
    </w:p>
    <w:p w14:paraId="12435D19" w14:textId="37BE7E79"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r w:rsidR="005A0535">
        <w:rPr>
          <w:rFonts w:ascii="Arial" w:hAnsi="Arial" w:cs="Arial"/>
          <w:sz w:val="48"/>
          <w:szCs w:val="48"/>
        </w:rPr>
        <w:br/>
        <w:t>Hernández Landa Wolfgang Amadeus</w:t>
      </w:r>
      <w:r w:rsidR="005A0535">
        <w:rPr>
          <w:rFonts w:ascii="Arial" w:hAnsi="Arial" w:cs="Arial"/>
          <w:sz w:val="48"/>
          <w:szCs w:val="48"/>
        </w:rPr>
        <w:br/>
        <w:t>Brian</w:t>
      </w:r>
    </w:p>
    <w:p w14:paraId="2206AE04" w14:textId="1D689975" w:rsidR="005A0535" w:rsidRDefault="005A0535"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Ivan</w:t>
      </w:r>
    </w:p>
    <w:p w14:paraId="50D3DC98" w14:textId="65BA6D78" w:rsidR="005A0535" w:rsidRPr="008D3A51" w:rsidRDefault="003A5BEA"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Ligero Cambio</w:t>
      </w:r>
    </w:p>
    <w:p w14:paraId="3D57454D" w14:textId="60AA245D"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r w:rsidR="005A0535">
        <w:rPr>
          <w:rFonts w:ascii="Arial" w:hAnsi="Arial" w:cs="Arial"/>
          <w:sz w:val="48"/>
          <w:szCs w:val="48"/>
        </w:rPr>
        <w:t>Aaron Velasco Agustin</w:t>
      </w:r>
    </w:p>
    <w:p w14:paraId="580A5DCF" w14:textId="35288241"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r w:rsidR="005A0535">
        <w:rPr>
          <w:rFonts w:ascii="Arial" w:hAnsi="Arial" w:cs="Arial"/>
          <w:sz w:val="48"/>
          <w:szCs w:val="48"/>
        </w:rPr>
        <w:t xml:space="preserve"> Proyecto Final</w:t>
      </w:r>
    </w:p>
    <w:p w14:paraId="20BDA8F1" w14:textId="44FB163B" w:rsidR="002B60AC" w:rsidRDefault="002B60AC"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65C71A41" w14:textId="77777777" w:rsidR="005A0535" w:rsidRDefault="005A0535" w:rsidP="005A0535">
      <w:pPr>
        <w:rPr>
          <w:rFonts w:ascii="Arial" w:hAnsi="Arial" w:cs="Arial"/>
          <w:sz w:val="48"/>
          <w:szCs w:val="48"/>
        </w:rPr>
      </w:pPr>
    </w:p>
    <w:p w14:paraId="64F74058" w14:textId="03DD8F17" w:rsidR="005A0535" w:rsidRDefault="005A0535" w:rsidP="005A0535">
      <w:pPr>
        <w:rPr>
          <w:rFonts w:ascii="Arial" w:hAnsi="Arial" w:cs="Arial"/>
          <w:b/>
          <w:bCs/>
          <w:sz w:val="28"/>
          <w:szCs w:val="28"/>
        </w:rPr>
      </w:pPr>
      <w:r>
        <w:rPr>
          <w:rFonts w:ascii="Arial" w:hAnsi="Arial" w:cs="Arial"/>
          <w:b/>
          <w:bCs/>
          <w:sz w:val="28"/>
          <w:szCs w:val="28"/>
        </w:rPr>
        <w:lastRenderedPageBreak/>
        <w:t>Herramientas utilizadas</w:t>
      </w:r>
    </w:p>
    <w:p w14:paraId="7C6C5CFC" w14:textId="77777777" w:rsidR="005A0535" w:rsidRDefault="005A0535" w:rsidP="005A0535">
      <w:pPr>
        <w:rPr>
          <w:rFonts w:ascii="Arial" w:hAnsi="Arial" w:cs="Arial"/>
          <w:b/>
          <w:bCs/>
          <w:sz w:val="24"/>
          <w:szCs w:val="24"/>
        </w:rPr>
      </w:pPr>
      <w:r>
        <w:rPr>
          <w:rFonts w:ascii="Arial" w:hAnsi="Arial" w:cs="Arial"/>
          <w:b/>
          <w:bCs/>
          <w:sz w:val="24"/>
          <w:szCs w:val="24"/>
        </w:rPr>
        <w:t>Maquina virtual:</w:t>
      </w:r>
    </w:p>
    <w:p w14:paraId="64383AC3" w14:textId="77777777" w:rsidR="005A0535" w:rsidRDefault="005A0535" w:rsidP="005A0535">
      <w:pPr>
        <w:rPr>
          <w:rFonts w:ascii="Arial" w:hAnsi="Arial" w:cs="Arial"/>
          <w:sz w:val="24"/>
          <w:szCs w:val="24"/>
        </w:rPr>
      </w:pPr>
      <w:r>
        <w:rPr>
          <w:rFonts w:ascii="Arial" w:hAnsi="Arial" w:cs="Arial"/>
          <w:sz w:val="24"/>
          <w:szCs w:val="24"/>
        </w:rPr>
        <w:t xml:space="preserve"> Una maquina virtual es un entorno que funciona como un sistema informatico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5C33378F" w14:textId="77777777" w:rsidR="005A0535" w:rsidRDefault="005A0535" w:rsidP="005A0535">
      <w:pPr>
        <w:rPr>
          <w:rFonts w:ascii="Arial" w:hAnsi="Arial" w:cs="Arial"/>
          <w:sz w:val="24"/>
          <w:szCs w:val="24"/>
        </w:rPr>
      </w:pPr>
      <w:r>
        <w:rPr>
          <w:rFonts w:ascii="Arial" w:hAnsi="Arial" w:cs="Arial"/>
          <w:sz w:val="24"/>
          <w:szCs w:val="24"/>
        </w:rPr>
        <w:t>El software en especifico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33E7584B" w14:textId="11D0DF9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64954DFB" wp14:editId="32D0DD91">
            <wp:extent cx="2830830" cy="16148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1614805"/>
                    </a:xfrm>
                    <a:prstGeom prst="rect">
                      <a:avLst/>
                    </a:prstGeom>
                    <a:noFill/>
                    <a:ln>
                      <a:noFill/>
                    </a:ln>
                  </pic:spPr>
                </pic:pic>
              </a:graphicData>
            </a:graphic>
          </wp:inline>
        </w:drawing>
      </w:r>
    </w:p>
    <w:p w14:paraId="4D330BF0" w14:textId="77777777" w:rsidR="005A0535" w:rsidRDefault="005A0535" w:rsidP="005A0535">
      <w:pPr>
        <w:rPr>
          <w:rFonts w:ascii="Arial" w:hAnsi="Arial" w:cs="Arial"/>
          <w:b/>
          <w:bCs/>
          <w:sz w:val="24"/>
          <w:szCs w:val="24"/>
        </w:rPr>
      </w:pPr>
      <w:r>
        <w:rPr>
          <w:rFonts w:ascii="Arial" w:hAnsi="Arial" w:cs="Arial"/>
          <w:b/>
          <w:bCs/>
          <w:sz w:val="24"/>
          <w:szCs w:val="24"/>
        </w:rPr>
        <w:t>Cliente SSH:</w:t>
      </w:r>
    </w:p>
    <w:p w14:paraId="3A5DD619" w14:textId="77777777" w:rsidR="005A0535" w:rsidRDefault="005A0535" w:rsidP="005A0535">
      <w:pPr>
        <w:rPr>
          <w:rFonts w:ascii="Arial" w:hAnsi="Arial" w:cs="Arial"/>
          <w:sz w:val="24"/>
          <w:szCs w:val="24"/>
        </w:rPr>
      </w:pPr>
      <w:r>
        <w:rPr>
          <w:rFonts w:ascii="Arial" w:hAnsi="Arial" w:cs="Arial"/>
          <w:sz w:val="24"/>
          <w:szCs w:val="24"/>
        </w:rPr>
        <w:t xml:space="preserve">OSSH, o Secure Shell, es un protocolo de administración remota que permite a los usuarios controlar y modificar su servidor remoto a través de Internet a través de </w:t>
      </w:r>
      <w:r>
        <w:rPr>
          <w:rFonts w:ascii="Arial" w:hAnsi="Arial" w:cs="Arial"/>
          <w:sz w:val="24"/>
          <w:szCs w:val="24"/>
        </w:rPr>
        <w:lastRenderedPageBreak/>
        <w:t>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3CEB43BD" w14:textId="77777777" w:rsidR="005A0535" w:rsidRDefault="005A0535" w:rsidP="005A0535">
      <w:pPr>
        <w:rPr>
          <w:rFonts w:ascii="Arial" w:hAnsi="Arial" w:cs="Arial"/>
          <w:sz w:val="24"/>
          <w:szCs w:val="24"/>
        </w:rPr>
      </w:pPr>
      <w:r>
        <w:rPr>
          <w:rFonts w:ascii="Arial" w:hAnsi="Arial" w:cs="Arial"/>
          <w:sz w:val="24"/>
          <w:szCs w:val="24"/>
        </w:rPr>
        <w:t>1.Cifrado simétrico:</w:t>
      </w:r>
    </w:p>
    <w:p w14:paraId="28928E84" w14:textId="77777777" w:rsidR="005A0535" w:rsidRDefault="005A0535" w:rsidP="005A0535">
      <w:pPr>
        <w:rPr>
          <w:rFonts w:ascii="Arial" w:hAnsi="Arial" w:cs="Arial"/>
          <w:sz w:val="24"/>
          <w:szCs w:val="24"/>
        </w:rPr>
      </w:pPr>
      <w:r>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972242A" w14:textId="77777777" w:rsidR="005A0535" w:rsidRDefault="005A0535" w:rsidP="005A0535">
      <w:pPr>
        <w:rPr>
          <w:rFonts w:ascii="Arial" w:hAnsi="Arial" w:cs="Arial"/>
          <w:sz w:val="24"/>
          <w:szCs w:val="24"/>
        </w:rPr>
      </w:pPr>
      <w:r>
        <w:rPr>
          <w:rFonts w:ascii="Arial" w:hAnsi="Arial" w:cs="Arial"/>
          <w:sz w:val="24"/>
          <w:szCs w:val="24"/>
        </w:rPr>
        <w:t>2.Cifrado asimétrico:</w:t>
      </w:r>
    </w:p>
    <w:p w14:paraId="4AE21A4D" w14:textId="77777777" w:rsidR="005A0535" w:rsidRDefault="005A0535" w:rsidP="005A0535">
      <w:pPr>
        <w:rPr>
          <w:rFonts w:ascii="Arial" w:hAnsi="Arial" w:cs="Arial"/>
          <w:sz w:val="24"/>
          <w:szCs w:val="24"/>
        </w:rPr>
      </w:pPr>
      <w:r>
        <w:rPr>
          <w:rFonts w:ascii="Arial" w:hAnsi="Arial" w:cs="Arial"/>
          <w:sz w:val="24"/>
          <w:szCs w:val="24"/>
        </w:rPr>
        <w:t>El cifrado asimétrico utiliza dos claves independientes para el cifrado y el descifrado. Estas dos claves se denominan clave pública y clave privada. Juntas, estas claves forman un par de claves pública-privada. La clave pública, como su 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5F17DAE8" w14:textId="77777777" w:rsidR="005A0535" w:rsidRDefault="005A0535" w:rsidP="005A0535">
      <w:pPr>
        <w:rPr>
          <w:rFonts w:ascii="Arial" w:hAnsi="Arial" w:cs="Arial"/>
          <w:sz w:val="24"/>
          <w:szCs w:val="24"/>
        </w:rPr>
      </w:pPr>
      <w:r>
        <w:rPr>
          <w:rFonts w:ascii="Arial" w:hAnsi="Arial" w:cs="Arial"/>
          <w:sz w:val="24"/>
          <w:szCs w:val="24"/>
        </w:rPr>
        <w:t>3.Hashing:</w:t>
      </w:r>
    </w:p>
    <w:p w14:paraId="3135D571" w14:textId="77777777" w:rsidR="005A0535" w:rsidRDefault="005A0535" w:rsidP="005A0535">
      <w:pPr>
        <w:rPr>
          <w:rFonts w:ascii="Arial" w:hAnsi="Arial" w:cs="Arial"/>
          <w:sz w:val="24"/>
          <w:szCs w:val="24"/>
        </w:rPr>
      </w:pPr>
      <w:r>
        <w:rPr>
          <w:rFonts w:ascii="Arial" w:hAnsi="Arial" w:cs="Arial"/>
          <w:sz w:val="24"/>
          <w:szCs w:val="24"/>
        </w:rPr>
        <w:t xml:space="preserve">es otra forma de criptografía utilizada en Secure Shell Connections.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 Para generar un hash criptográfico de una entrada dada, pero imposible de generar la entrada del hash. Esto significa que si un cliente tiene la entrada correcta, pueden </w:t>
      </w:r>
      <w:r>
        <w:rPr>
          <w:rFonts w:ascii="Arial" w:hAnsi="Arial" w:cs="Arial"/>
          <w:sz w:val="24"/>
          <w:szCs w:val="24"/>
        </w:rPr>
        <w:lastRenderedPageBreak/>
        <w:t>generar el hash criptográfico y comparar su valor para verificar si poseen la entrada correcta.</w:t>
      </w:r>
    </w:p>
    <w:p w14:paraId="794A1DC0" w14:textId="449177C5"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4EDD908B" wp14:editId="15C513B3">
            <wp:extent cx="2266315" cy="1410335"/>
            <wp:effectExtent l="0" t="0" r="635" b="0"/>
            <wp:docPr id="5" name="Imagen 5"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El Protocolo SSH Y Cómo Funcio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315" cy="1410335"/>
                    </a:xfrm>
                    <a:prstGeom prst="rect">
                      <a:avLst/>
                    </a:prstGeom>
                    <a:noFill/>
                    <a:ln>
                      <a:noFill/>
                    </a:ln>
                  </pic:spPr>
                </pic:pic>
              </a:graphicData>
            </a:graphic>
          </wp:inline>
        </w:drawing>
      </w:r>
    </w:p>
    <w:p w14:paraId="2B643674" w14:textId="77777777" w:rsidR="005A0535" w:rsidRDefault="005A0535" w:rsidP="005A0535">
      <w:pPr>
        <w:jc w:val="center"/>
        <w:rPr>
          <w:rFonts w:ascii="Arial" w:hAnsi="Arial" w:cs="Arial"/>
          <w:sz w:val="24"/>
          <w:szCs w:val="24"/>
        </w:rPr>
      </w:pPr>
    </w:p>
    <w:p w14:paraId="3E89C29A" w14:textId="77777777" w:rsidR="005A0535" w:rsidRDefault="005A0535" w:rsidP="005A0535">
      <w:pPr>
        <w:jc w:val="center"/>
        <w:rPr>
          <w:rFonts w:ascii="Arial" w:hAnsi="Arial" w:cs="Arial"/>
          <w:sz w:val="24"/>
          <w:szCs w:val="24"/>
        </w:rPr>
      </w:pPr>
    </w:p>
    <w:p w14:paraId="45FB6C34" w14:textId="77777777" w:rsidR="005A0535" w:rsidRDefault="005A0535" w:rsidP="005A0535">
      <w:pPr>
        <w:rPr>
          <w:rFonts w:ascii="Arial" w:hAnsi="Arial" w:cs="Arial"/>
          <w:b/>
          <w:bCs/>
          <w:sz w:val="24"/>
          <w:szCs w:val="24"/>
        </w:rPr>
      </w:pPr>
      <w:r>
        <w:rPr>
          <w:rFonts w:ascii="Arial" w:hAnsi="Arial" w:cs="Arial"/>
          <w:b/>
          <w:bCs/>
          <w:sz w:val="24"/>
          <w:szCs w:val="24"/>
        </w:rPr>
        <w:t>Apache:</w:t>
      </w:r>
    </w:p>
    <w:p w14:paraId="5972F40F" w14:textId="77777777" w:rsidR="005A0535" w:rsidRDefault="005A0535" w:rsidP="005A0535">
      <w:pPr>
        <w:rPr>
          <w:rFonts w:ascii="Arial" w:hAnsi="Arial" w:cs="Arial"/>
          <w:sz w:val="24"/>
          <w:szCs w:val="24"/>
        </w:rPr>
      </w:pPr>
      <w:r>
        <w:rPr>
          <w:rFonts w:ascii="Arial" w:hAnsi="Arial" w:cs="Arial"/>
          <w:sz w:val="24"/>
          <w:szCs w:val="24"/>
        </w:rPr>
        <w:t>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Fundación dentro del proyecto HTTP Server (httpd). Otras características altamente configurables, bases de datos de autenticación y negociación de contenido han sido criticadas por la falta de una interfaz gráfica para ayudar con su configuración.</w:t>
      </w:r>
    </w:p>
    <w:p w14:paraId="2A09D63E" w14:textId="77777777" w:rsidR="005A0535" w:rsidRDefault="005A0535" w:rsidP="005A0535">
      <w:pPr>
        <w:rPr>
          <w:rFonts w:ascii="Arial" w:hAnsi="Arial" w:cs="Arial"/>
          <w:sz w:val="24"/>
          <w:szCs w:val="24"/>
        </w:rPr>
      </w:pPr>
      <w:r>
        <w:rPr>
          <w:rFonts w:ascii="Arial" w:hAnsi="Arial" w:cs="Arial"/>
          <w:sz w:val="24"/>
          <w:szCs w:val="24"/>
        </w:rPr>
        <w:t>Apache se utiliza principalmente para enviar páginas web estáticas y dinámicas en la World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Database e IBM WebSphere Application Server. MacOS integra apache como parte de su propio servidor web y como soporte para su servidor de aplicaciones WebObjects. Borland de alguna manera lo admite en las herramientas de desarrollo de Kylix y Delphi. Apache se incluye en Novell NetWare 6.5, es el servidor web predeterminado y se incluye en muchas distribuciones de Linux.</w:t>
      </w:r>
    </w:p>
    <w:p w14:paraId="566CC67D" w14:textId="77777777" w:rsidR="005A0535" w:rsidRDefault="005A0535" w:rsidP="005A0535">
      <w:pPr>
        <w:rPr>
          <w:rFonts w:ascii="Arial" w:hAnsi="Arial" w:cs="Arial"/>
          <w:sz w:val="24"/>
          <w:szCs w:val="24"/>
        </w:rPr>
      </w:pPr>
      <w:r>
        <w:rPr>
          <w:rFonts w:ascii="Arial" w:hAnsi="Arial" w:cs="Arial"/>
          <w:sz w:val="24"/>
          <w:szCs w:val="24"/>
        </w:rPr>
        <w:t xml:space="preserve">Apache se utiliza para muchas otras tareas que requieren que el contenido se proporcione de manera segura y confiable. Por ejemplo, al compartir archivos </w:t>
      </w:r>
      <w:r>
        <w:rPr>
          <w:rFonts w:ascii="Arial" w:hAnsi="Arial" w:cs="Arial"/>
          <w:sz w:val="24"/>
          <w:szCs w:val="24"/>
        </w:rPr>
        <w:lastRenderedPageBreak/>
        <w:t>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26078B91" w14:textId="708A79D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24FEFB31" wp14:editId="1A0297E9">
            <wp:extent cx="3054350" cy="1497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497965"/>
                    </a:xfrm>
                    <a:prstGeom prst="rect">
                      <a:avLst/>
                    </a:prstGeom>
                    <a:noFill/>
                    <a:ln>
                      <a:noFill/>
                    </a:ln>
                  </pic:spPr>
                </pic:pic>
              </a:graphicData>
            </a:graphic>
          </wp:inline>
        </w:drawing>
      </w:r>
    </w:p>
    <w:p w14:paraId="1C29FD6A" w14:textId="77777777" w:rsidR="00E07E75" w:rsidRDefault="00E07E75" w:rsidP="005A0535">
      <w:pPr>
        <w:shd w:val="clear" w:color="auto" w:fill="FFFFFF"/>
        <w:spacing w:line="540" w:lineRule="atLeast"/>
        <w:textAlignment w:val="top"/>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2B60AC"/>
    <w:rsid w:val="003A5BEA"/>
    <w:rsid w:val="003E5574"/>
    <w:rsid w:val="005A0535"/>
    <w:rsid w:val="006450CB"/>
    <w:rsid w:val="006D5BDA"/>
    <w:rsid w:val="00722A68"/>
    <w:rsid w:val="00A80382"/>
    <w:rsid w:val="00DB6704"/>
    <w:rsid w:val="00DE092C"/>
    <w:rsid w:val="00E07E75"/>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335">
      <w:bodyDiv w:val="1"/>
      <w:marLeft w:val="0"/>
      <w:marRight w:val="0"/>
      <w:marTop w:val="0"/>
      <w:marBottom w:val="0"/>
      <w:divBdr>
        <w:top w:val="none" w:sz="0" w:space="0" w:color="auto"/>
        <w:left w:val="none" w:sz="0" w:space="0" w:color="auto"/>
        <w:bottom w:val="none" w:sz="0" w:space="0" w:color="auto"/>
        <w:right w:val="none" w:sz="0" w:space="0" w:color="auto"/>
      </w:divBdr>
    </w:div>
    <w:div w:id="151730746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1262</Words>
  <Characters>6942</Characters>
  <Application>Microsoft Office Word</Application>
  <DocSecurity>0</DocSecurity>
  <Lines>57</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DELL</cp:lastModifiedBy>
  <cp:revision>6</cp:revision>
  <dcterms:created xsi:type="dcterms:W3CDTF">2021-07-07T15:39:00Z</dcterms:created>
  <dcterms:modified xsi:type="dcterms:W3CDTF">2021-07-08T01:18:00Z</dcterms:modified>
</cp:coreProperties>
</file>