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1C245" w14:textId="5ABCA730" w:rsidR="000D5620" w:rsidRPr="000D5620" w:rsidRDefault="00B92FF0" w:rsidP="000D5620">
      <w:pPr>
        <w:spacing w:after="0" w:line="480" w:lineRule="auto"/>
        <w:jc w:val="center"/>
        <w:rPr>
          <w:rFonts w:ascii="Arial" w:eastAsia="Arial" w:hAnsi="Arial" w:cs="Arial"/>
          <w:b/>
          <w:sz w:val="22"/>
          <w:szCs w:val="22"/>
        </w:rPr>
      </w:pPr>
      <w:r w:rsidRPr="0047024F">
        <w:rPr>
          <w:rFonts w:ascii="Arial" w:eastAsia="Arial" w:hAnsi="Arial" w:cs="Arial"/>
          <w:b/>
          <w:sz w:val="22"/>
          <w:szCs w:val="22"/>
        </w:rPr>
        <w:t>Mapping Drinking-Water Risk in Turkana to Guide Intervention</w:t>
      </w:r>
    </w:p>
    <w:p w14:paraId="0ED31689" w14:textId="1EF7126E" w:rsidR="00B92FF0" w:rsidRPr="000D5620" w:rsidRDefault="00B92FF0" w:rsidP="000D5620">
      <w:pPr>
        <w:pBdr>
          <w:top w:val="nil"/>
          <w:left w:val="nil"/>
          <w:bottom w:val="nil"/>
          <w:right w:val="nil"/>
          <w:between w:val="nil"/>
        </w:pBdr>
        <w:spacing w:after="0" w:line="360" w:lineRule="auto"/>
        <w:jc w:val="center"/>
        <w:rPr>
          <w:rFonts w:ascii="Arial" w:eastAsia="Arial" w:hAnsi="Arial" w:cs="Arial"/>
          <w:i/>
          <w:sz w:val="22"/>
          <w:szCs w:val="22"/>
        </w:rPr>
      </w:pPr>
      <w:r w:rsidRPr="0047024F">
        <w:rPr>
          <w:rFonts w:ascii="Arial" w:eastAsia="Arial" w:hAnsi="Arial" w:cs="Arial"/>
          <w:i/>
          <w:sz w:val="22"/>
          <w:szCs w:val="22"/>
        </w:rPr>
        <w:t>Fred Omengo</w:t>
      </w:r>
      <w:r w:rsidRPr="0047024F">
        <w:rPr>
          <w:rFonts w:ascii="Arial" w:eastAsia="Arial" w:hAnsi="Arial" w:cs="Arial"/>
          <w:i/>
          <w:sz w:val="22"/>
          <w:szCs w:val="22"/>
          <w:vertAlign w:val="superscript"/>
        </w:rPr>
        <w:t>1,2</w:t>
      </w:r>
      <w:r w:rsidR="00CB0A90">
        <w:rPr>
          <w:rFonts w:ascii="Arial" w:eastAsia="Arial" w:hAnsi="Arial" w:cs="Arial"/>
          <w:i/>
          <w:sz w:val="22"/>
          <w:szCs w:val="22"/>
          <w:vertAlign w:val="superscript"/>
        </w:rPr>
        <w:t>,4</w:t>
      </w:r>
      <w:r w:rsidRPr="0047024F">
        <w:rPr>
          <w:rFonts w:ascii="Arial" w:eastAsia="Arial" w:hAnsi="Arial" w:cs="Arial"/>
          <w:i/>
          <w:sz w:val="22"/>
          <w:szCs w:val="22"/>
        </w:rPr>
        <w:t>, Sospecter Njeru</w:t>
      </w:r>
      <w:r w:rsidRPr="0047024F">
        <w:rPr>
          <w:rFonts w:ascii="Arial" w:eastAsia="Arial" w:hAnsi="Arial" w:cs="Arial"/>
          <w:i/>
          <w:sz w:val="22"/>
          <w:szCs w:val="22"/>
          <w:vertAlign w:val="superscript"/>
        </w:rPr>
        <w:t>3</w:t>
      </w:r>
      <w:r w:rsidRPr="0047024F">
        <w:rPr>
          <w:rFonts w:ascii="Arial" w:eastAsia="Arial" w:hAnsi="Arial" w:cs="Arial"/>
          <w:i/>
          <w:sz w:val="22"/>
          <w:szCs w:val="22"/>
        </w:rPr>
        <w:t>, Julien Ayroles</w:t>
      </w:r>
      <w:r w:rsidRPr="0047024F">
        <w:rPr>
          <w:rFonts w:ascii="Arial" w:eastAsia="Arial" w:hAnsi="Arial" w:cs="Arial"/>
          <w:i/>
          <w:sz w:val="22"/>
          <w:szCs w:val="22"/>
          <w:vertAlign w:val="superscript"/>
        </w:rPr>
        <w:t>x,2,3</w:t>
      </w:r>
      <w:r w:rsidRPr="0047024F">
        <w:rPr>
          <w:rFonts w:ascii="Arial" w:eastAsia="Arial" w:hAnsi="Arial" w:cs="Arial"/>
          <w:i/>
          <w:sz w:val="22"/>
          <w:szCs w:val="22"/>
        </w:rPr>
        <w:t>, Elizabeth Niespolo</w:t>
      </w:r>
      <w:r w:rsidRPr="0047024F">
        <w:rPr>
          <w:rFonts w:ascii="Arial" w:eastAsia="Arial" w:hAnsi="Arial" w:cs="Arial"/>
          <w:i/>
          <w:sz w:val="22"/>
          <w:szCs w:val="22"/>
          <w:vertAlign w:val="superscript"/>
        </w:rPr>
        <w:t>1, *</w:t>
      </w:r>
    </w:p>
    <w:p w14:paraId="53144DA0" w14:textId="77777777" w:rsidR="00B92FF0" w:rsidRPr="0047024F" w:rsidRDefault="00B92FF0" w:rsidP="000D5620">
      <w:pPr>
        <w:pBdr>
          <w:top w:val="nil"/>
          <w:left w:val="nil"/>
          <w:bottom w:val="nil"/>
          <w:right w:val="nil"/>
          <w:between w:val="nil"/>
        </w:pBdr>
        <w:spacing w:after="0" w:line="360" w:lineRule="auto"/>
        <w:jc w:val="center"/>
        <w:rPr>
          <w:rFonts w:ascii="Arial" w:eastAsia="Arial" w:hAnsi="Arial" w:cs="Arial"/>
          <w:sz w:val="22"/>
          <w:szCs w:val="22"/>
        </w:rPr>
      </w:pPr>
      <w:r w:rsidRPr="0047024F">
        <w:rPr>
          <w:rFonts w:ascii="Arial" w:eastAsia="Arial" w:hAnsi="Arial" w:cs="Arial"/>
          <w:sz w:val="22"/>
          <w:szCs w:val="22"/>
        </w:rPr>
        <w:t>1- Department of Geosciences, Princeton University, Princeton, NJ, USA</w:t>
      </w:r>
    </w:p>
    <w:p w14:paraId="4CF2D462" w14:textId="77777777" w:rsidR="00B92FF0" w:rsidRPr="0047024F" w:rsidRDefault="00B92FF0" w:rsidP="000D5620">
      <w:pPr>
        <w:pBdr>
          <w:top w:val="nil"/>
          <w:left w:val="nil"/>
          <w:bottom w:val="nil"/>
          <w:right w:val="nil"/>
          <w:between w:val="nil"/>
        </w:pBdr>
        <w:spacing w:after="0" w:line="360" w:lineRule="auto"/>
        <w:jc w:val="center"/>
        <w:rPr>
          <w:rFonts w:ascii="Arial" w:eastAsia="Arial" w:hAnsi="Arial" w:cs="Arial"/>
          <w:sz w:val="22"/>
          <w:szCs w:val="22"/>
        </w:rPr>
      </w:pPr>
      <w:r w:rsidRPr="0047024F">
        <w:rPr>
          <w:rFonts w:ascii="Arial" w:eastAsia="Arial" w:hAnsi="Arial" w:cs="Arial"/>
          <w:sz w:val="22"/>
          <w:szCs w:val="22"/>
        </w:rPr>
        <w:t>2- Turkana Basin Institute, P.O. Box 24467, 00502, Nairobi, Kenya</w:t>
      </w:r>
    </w:p>
    <w:p w14:paraId="1ACA849A" w14:textId="77777777" w:rsidR="00B92FF0" w:rsidRDefault="00B92FF0" w:rsidP="000D5620">
      <w:pPr>
        <w:pBdr>
          <w:top w:val="nil"/>
          <w:left w:val="nil"/>
          <w:bottom w:val="nil"/>
          <w:right w:val="nil"/>
          <w:between w:val="nil"/>
        </w:pBdr>
        <w:spacing w:after="0" w:line="360" w:lineRule="auto"/>
        <w:jc w:val="center"/>
        <w:rPr>
          <w:rFonts w:ascii="Arial" w:eastAsia="Arial" w:hAnsi="Arial" w:cs="Arial"/>
          <w:sz w:val="22"/>
          <w:szCs w:val="22"/>
        </w:rPr>
      </w:pPr>
      <w:r w:rsidRPr="0047024F">
        <w:rPr>
          <w:rFonts w:ascii="Arial" w:eastAsia="Arial" w:hAnsi="Arial" w:cs="Arial"/>
          <w:sz w:val="22"/>
          <w:szCs w:val="22"/>
        </w:rPr>
        <w:t>3- Center for Community Driven Research, Kenya Medical Research Institute, Kirinyaga, Kenya.</w:t>
      </w:r>
    </w:p>
    <w:p w14:paraId="48E888FF" w14:textId="16EDAA8B" w:rsidR="00CB0A90" w:rsidRPr="0047024F" w:rsidRDefault="00CB0A90" w:rsidP="000D5620">
      <w:pPr>
        <w:pBdr>
          <w:top w:val="nil"/>
          <w:left w:val="nil"/>
          <w:bottom w:val="nil"/>
          <w:right w:val="nil"/>
          <w:between w:val="nil"/>
        </w:pBdr>
        <w:spacing w:after="0" w:line="360" w:lineRule="auto"/>
        <w:jc w:val="center"/>
        <w:rPr>
          <w:rFonts w:ascii="Arial" w:eastAsia="Arial" w:hAnsi="Arial" w:cs="Arial"/>
          <w:sz w:val="22"/>
          <w:szCs w:val="22"/>
        </w:rPr>
      </w:pPr>
      <w:r>
        <w:rPr>
          <w:rFonts w:ascii="Arial" w:eastAsia="Arial" w:hAnsi="Arial" w:cs="Arial"/>
          <w:sz w:val="22"/>
          <w:szCs w:val="22"/>
        </w:rPr>
        <w:t xml:space="preserve">4- Wildlife Research and Training Institute, </w:t>
      </w:r>
      <w:r w:rsidRPr="00CB0A90">
        <w:rPr>
          <w:rFonts w:ascii="Arial" w:eastAsia="Arial" w:hAnsi="Arial" w:cs="Arial"/>
          <w:sz w:val="22"/>
          <w:szCs w:val="22"/>
        </w:rPr>
        <w:t>P.O. Box 842-20117,</w:t>
      </w:r>
      <w:r>
        <w:rPr>
          <w:rFonts w:ascii="Arial" w:eastAsia="Arial" w:hAnsi="Arial" w:cs="Arial"/>
          <w:sz w:val="22"/>
          <w:szCs w:val="22"/>
        </w:rPr>
        <w:t xml:space="preserve"> </w:t>
      </w:r>
      <w:r w:rsidRPr="00CB0A90">
        <w:rPr>
          <w:rFonts w:ascii="Arial" w:eastAsia="Arial" w:hAnsi="Arial" w:cs="Arial"/>
          <w:sz w:val="22"/>
          <w:szCs w:val="22"/>
        </w:rPr>
        <w:t>Naivasha, Kenya.</w:t>
      </w:r>
    </w:p>
    <w:p w14:paraId="664DC8FB" w14:textId="77777777" w:rsidR="00B92FF0" w:rsidRPr="0047024F" w:rsidRDefault="00B92FF0" w:rsidP="000D5620">
      <w:pPr>
        <w:shd w:val="clear" w:color="auto" w:fill="FFFFFF"/>
        <w:spacing w:after="0" w:line="360" w:lineRule="auto"/>
        <w:jc w:val="center"/>
        <w:rPr>
          <w:rFonts w:ascii="Arial" w:hAnsi="Arial" w:cs="Arial"/>
          <w:sz w:val="22"/>
          <w:szCs w:val="22"/>
        </w:rPr>
      </w:pPr>
      <w:r w:rsidRPr="006B4DF4">
        <w:rPr>
          <w:rFonts w:ascii="Arial" w:eastAsia="Arial" w:hAnsi="Arial" w:cs="Arial"/>
          <w:sz w:val="22"/>
          <w:szCs w:val="22"/>
          <w:vertAlign w:val="subscript"/>
        </w:rPr>
        <w:t>X</w:t>
      </w:r>
      <w:r>
        <w:rPr>
          <w:rFonts w:ascii="Arial" w:eastAsia="Arial" w:hAnsi="Arial" w:cs="Arial"/>
          <w:sz w:val="22"/>
          <w:szCs w:val="22"/>
          <w:vertAlign w:val="superscript"/>
        </w:rPr>
        <w:t xml:space="preserve"> </w:t>
      </w:r>
      <w:r w:rsidRPr="0047024F">
        <w:rPr>
          <w:rFonts w:ascii="Arial" w:eastAsia="Arial" w:hAnsi="Arial" w:cs="Arial"/>
          <w:sz w:val="22"/>
          <w:szCs w:val="22"/>
        </w:rPr>
        <w:t>- Department of Integrative Biology, University of California, Berkeley, Berkeley, CA, USA</w:t>
      </w:r>
      <w:r w:rsidRPr="0047024F">
        <w:rPr>
          <w:rFonts w:ascii="Arial" w:hAnsi="Arial" w:cs="Arial"/>
          <w:sz w:val="22"/>
          <w:szCs w:val="22"/>
        </w:rPr>
        <w:t xml:space="preserve">     </w:t>
      </w:r>
    </w:p>
    <w:p w14:paraId="75984EE1" w14:textId="17EA4FC3" w:rsidR="00B92FF0" w:rsidRDefault="00B92FF0" w:rsidP="00B92FF0">
      <w:pPr>
        <w:spacing w:before="280" w:after="280" w:line="276" w:lineRule="auto"/>
        <w:rPr>
          <w:rFonts w:ascii="Arial" w:eastAsia="Arial" w:hAnsi="Arial" w:cs="Arial"/>
          <w:i/>
          <w:iCs/>
          <w:sz w:val="22"/>
          <w:szCs w:val="22"/>
        </w:rPr>
      </w:pPr>
      <w:bookmarkStart w:id="0" w:name="_heading=h.3ii48vg4ux5r" w:colFirst="0" w:colLast="0"/>
      <w:bookmarkEnd w:id="0"/>
      <w:r w:rsidRPr="0047024F">
        <w:rPr>
          <w:rFonts w:ascii="Arial" w:eastAsia="Arial" w:hAnsi="Arial" w:cs="Arial"/>
          <w:i/>
          <w:iCs/>
          <w:sz w:val="22"/>
          <w:szCs w:val="22"/>
          <w:u w:val="single"/>
        </w:rPr>
        <w:t>Keywords</w:t>
      </w:r>
      <w:r w:rsidRPr="0047024F">
        <w:rPr>
          <w:rFonts w:ascii="Arial" w:eastAsia="Arial" w:hAnsi="Arial" w:cs="Arial"/>
          <w:i/>
          <w:iCs/>
          <w:sz w:val="22"/>
          <w:szCs w:val="22"/>
        </w:rPr>
        <w:t xml:space="preserve">: Turkana County, </w:t>
      </w:r>
      <w:r>
        <w:rPr>
          <w:rFonts w:ascii="Arial" w:eastAsia="Arial" w:hAnsi="Arial" w:cs="Arial"/>
          <w:i/>
          <w:iCs/>
          <w:sz w:val="22"/>
          <w:szCs w:val="22"/>
        </w:rPr>
        <w:t xml:space="preserve">potable </w:t>
      </w:r>
      <w:r w:rsidRPr="0047024F">
        <w:rPr>
          <w:rFonts w:ascii="Arial" w:eastAsia="Arial" w:hAnsi="Arial" w:cs="Arial"/>
          <w:i/>
          <w:iCs/>
          <w:sz w:val="22"/>
          <w:szCs w:val="22"/>
        </w:rPr>
        <w:t>Groundwater,</w:t>
      </w:r>
      <w:r>
        <w:rPr>
          <w:rFonts w:ascii="Arial" w:eastAsia="Arial" w:hAnsi="Arial" w:cs="Arial"/>
          <w:i/>
          <w:iCs/>
          <w:sz w:val="22"/>
          <w:szCs w:val="22"/>
        </w:rPr>
        <w:t xml:space="preserve"> </w:t>
      </w:r>
      <w:r w:rsidRPr="0047024F">
        <w:rPr>
          <w:rFonts w:ascii="Arial" w:eastAsia="Arial" w:hAnsi="Arial" w:cs="Arial"/>
          <w:i/>
          <w:iCs/>
          <w:sz w:val="22"/>
          <w:szCs w:val="22"/>
        </w:rPr>
        <w:t>Boreholes, Fluoride, geogenic contamination</w:t>
      </w:r>
      <w:bookmarkStart w:id="1" w:name="_heading=h.2pwxnjtptaai" w:colFirst="0" w:colLast="0"/>
      <w:bookmarkEnd w:id="1"/>
    </w:p>
    <w:p w14:paraId="5B800B95" w14:textId="0324AE22" w:rsidR="000A7FAD" w:rsidRPr="000D5620" w:rsidRDefault="000A7FAD" w:rsidP="00B92FF0">
      <w:pPr>
        <w:spacing w:before="280" w:after="280" w:line="276" w:lineRule="auto"/>
        <w:rPr>
          <w:rFonts w:ascii="Arial" w:eastAsia="Arial" w:hAnsi="Arial" w:cs="Arial"/>
          <w:i/>
          <w:iCs/>
          <w:sz w:val="22"/>
          <w:szCs w:val="22"/>
        </w:rPr>
      </w:pPr>
      <w:r>
        <w:rPr>
          <w:rFonts w:ascii="Arial" w:eastAsia="Arial" w:hAnsi="Arial" w:cs="Arial"/>
          <w:i/>
          <w:iCs/>
          <w:sz w:val="22"/>
          <w:szCs w:val="22"/>
        </w:rPr>
        <w:t>Correspondence: fo5058@princeton.edu</w:t>
      </w:r>
    </w:p>
    <w:p w14:paraId="6F16F968" w14:textId="77777777" w:rsidR="00B92FF0" w:rsidRPr="0047024F" w:rsidRDefault="00B92FF0" w:rsidP="00B92FF0">
      <w:pPr>
        <w:spacing w:before="280" w:after="280" w:line="276" w:lineRule="auto"/>
        <w:rPr>
          <w:rFonts w:ascii="Arial" w:eastAsia="Arial" w:hAnsi="Arial" w:cs="Arial"/>
          <w:i/>
          <w:iCs/>
          <w:sz w:val="22"/>
          <w:szCs w:val="22"/>
        </w:rPr>
      </w:pPr>
      <w:r w:rsidRPr="0047024F">
        <w:rPr>
          <w:rFonts w:ascii="Arial" w:eastAsia="Arial" w:hAnsi="Arial" w:cs="Arial"/>
          <w:b/>
          <w:color w:val="0F4761"/>
          <w:sz w:val="22"/>
          <w:szCs w:val="22"/>
        </w:rPr>
        <w:t>ABSTRACT</w:t>
      </w:r>
    </w:p>
    <w:p w14:paraId="5F6B0BBB" w14:textId="39DD7D8E" w:rsidR="00B92FF0" w:rsidRPr="0047024F" w:rsidRDefault="00B92FF0" w:rsidP="00B92FF0">
      <w:pPr>
        <w:spacing w:before="240" w:after="240" w:line="276" w:lineRule="auto"/>
        <w:jc w:val="both"/>
        <w:rPr>
          <w:rFonts w:ascii="Arial" w:eastAsia="Arial" w:hAnsi="Arial" w:cs="Arial"/>
          <w:sz w:val="22"/>
          <w:szCs w:val="22"/>
        </w:rPr>
      </w:pPr>
      <w:r w:rsidRPr="0047024F">
        <w:rPr>
          <w:rFonts w:ascii="Arial" w:eastAsia="Arial" w:hAnsi="Arial" w:cs="Arial"/>
          <w:sz w:val="22"/>
          <w:szCs w:val="22"/>
        </w:rPr>
        <w:t>Access to safe drinking water remains a critical challenge in arid regions</w:t>
      </w:r>
      <w:r>
        <w:rPr>
          <w:rFonts w:ascii="Arial" w:eastAsia="Arial" w:hAnsi="Arial" w:cs="Arial"/>
          <w:sz w:val="22"/>
          <w:szCs w:val="22"/>
        </w:rPr>
        <w:t xml:space="preserve">, </w:t>
      </w:r>
      <w:r w:rsidRPr="0047024F">
        <w:rPr>
          <w:rFonts w:ascii="Arial" w:eastAsia="Arial" w:hAnsi="Arial" w:cs="Arial"/>
          <w:sz w:val="22"/>
          <w:szCs w:val="22"/>
        </w:rPr>
        <w:t xml:space="preserve">where communities rely almost exclusively on </w:t>
      </w:r>
      <w:r>
        <w:rPr>
          <w:rFonts w:ascii="Arial" w:eastAsia="Arial" w:hAnsi="Arial" w:cs="Arial"/>
          <w:sz w:val="22"/>
          <w:szCs w:val="22"/>
        </w:rPr>
        <w:t xml:space="preserve">natural </w:t>
      </w:r>
      <w:r w:rsidRPr="0047024F">
        <w:rPr>
          <w:rFonts w:ascii="Arial" w:eastAsia="Arial" w:hAnsi="Arial" w:cs="Arial"/>
          <w:sz w:val="22"/>
          <w:szCs w:val="22"/>
        </w:rPr>
        <w:t>groundwater. Despite th</w:t>
      </w:r>
      <w:r>
        <w:rPr>
          <w:rFonts w:ascii="Arial" w:eastAsia="Arial" w:hAnsi="Arial" w:cs="Arial"/>
          <w:sz w:val="22"/>
          <w:szCs w:val="22"/>
        </w:rPr>
        <w:t>e</w:t>
      </w:r>
      <w:r w:rsidRPr="0047024F">
        <w:rPr>
          <w:rFonts w:ascii="Arial" w:eastAsia="Arial" w:hAnsi="Arial" w:cs="Arial"/>
          <w:sz w:val="22"/>
          <w:szCs w:val="22"/>
        </w:rPr>
        <w:t xml:space="preserve"> heavy dependence</w:t>
      </w:r>
      <w:r>
        <w:rPr>
          <w:rFonts w:ascii="Arial" w:eastAsia="Arial" w:hAnsi="Arial" w:cs="Arial"/>
          <w:sz w:val="22"/>
          <w:szCs w:val="22"/>
        </w:rPr>
        <w:t xml:space="preserve"> on ground water resources in majority of arid areas of Africa</w:t>
      </w:r>
      <w:r w:rsidRPr="0047024F">
        <w:rPr>
          <w:rFonts w:ascii="Arial" w:eastAsia="Arial" w:hAnsi="Arial" w:cs="Arial"/>
          <w:sz w:val="22"/>
          <w:szCs w:val="22"/>
        </w:rPr>
        <w:t>, the</w:t>
      </w:r>
      <w:r>
        <w:rPr>
          <w:rFonts w:ascii="Arial" w:eastAsia="Arial" w:hAnsi="Arial" w:cs="Arial"/>
          <w:sz w:val="22"/>
          <w:szCs w:val="22"/>
        </w:rPr>
        <w:t>ir</w:t>
      </w:r>
      <w:r w:rsidRPr="0047024F">
        <w:rPr>
          <w:rFonts w:ascii="Arial" w:eastAsia="Arial" w:hAnsi="Arial" w:cs="Arial"/>
          <w:sz w:val="22"/>
          <w:szCs w:val="22"/>
        </w:rPr>
        <w:t xml:space="preserve"> chemical and microbial quality remains poorly </w:t>
      </w:r>
      <w:r>
        <w:rPr>
          <w:rFonts w:ascii="Arial" w:eastAsia="Arial" w:hAnsi="Arial" w:cs="Arial"/>
          <w:sz w:val="22"/>
          <w:szCs w:val="22"/>
        </w:rPr>
        <w:t>understood,</w:t>
      </w:r>
      <w:r w:rsidRPr="0047024F">
        <w:rPr>
          <w:rFonts w:ascii="Arial" w:eastAsia="Arial" w:hAnsi="Arial" w:cs="Arial"/>
          <w:sz w:val="22"/>
          <w:szCs w:val="22"/>
        </w:rPr>
        <w:t xml:space="preserve"> potentially posing risks to public health. </w:t>
      </w:r>
      <w:r>
        <w:rPr>
          <w:rFonts w:ascii="Arial" w:eastAsia="Arial" w:hAnsi="Arial" w:cs="Arial"/>
          <w:sz w:val="22"/>
          <w:szCs w:val="22"/>
        </w:rPr>
        <w:t>W</w:t>
      </w:r>
      <w:r w:rsidRPr="0047024F">
        <w:rPr>
          <w:rFonts w:ascii="Arial" w:eastAsia="Arial" w:hAnsi="Arial" w:cs="Arial"/>
          <w:sz w:val="22"/>
          <w:szCs w:val="22"/>
        </w:rPr>
        <w:t>e analyzed 152 water sources</w:t>
      </w:r>
      <w:r>
        <w:rPr>
          <w:rFonts w:ascii="Arial" w:eastAsia="Arial" w:hAnsi="Arial" w:cs="Arial"/>
          <w:sz w:val="22"/>
          <w:szCs w:val="22"/>
        </w:rPr>
        <w:t xml:space="preserve"> from Turkana County</w:t>
      </w:r>
      <w:r w:rsidRPr="0047024F">
        <w:rPr>
          <w:rFonts w:ascii="Arial" w:eastAsia="Arial" w:hAnsi="Arial" w:cs="Arial"/>
          <w:sz w:val="22"/>
          <w:szCs w:val="22"/>
        </w:rPr>
        <w:t>,</w:t>
      </w:r>
      <w:r>
        <w:rPr>
          <w:rFonts w:ascii="Arial" w:eastAsia="Arial" w:hAnsi="Arial" w:cs="Arial"/>
          <w:sz w:val="22"/>
          <w:szCs w:val="22"/>
        </w:rPr>
        <w:t xml:space="preserve"> Kenya. The sources</w:t>
      </w:r>
      <w:r w:rsidRPr="0047024F">
        <w:rPr>
          <w:rFonts w:ascii="Arial" w:eastAsia="Arial" w:hAnsi="Arial" w:cs="Arial"/>
          <w:sz w:val="22"/>
          <w:szCs w:val="22"/>
        </w:rPr>
        <w:t xml:space="preserve"> includ</w:t>
      </w:r>
      <w:r>
        <w:rPr>
          <w:rFonts w:ascii="Arial" w:eastAsia="Arial" w:hAnsi="Arial" w:cs="Arial"/>
          <w:sz w:val="22"/>
          <w:szCs w:val="22"/>
        </w:rPr>
        <w:t>ed</w:t>
      </w:r>
      <w:r w:rsidRPr="0047024F">
        <w:rPr>
          <w:rFonts w:ascii="Arial" w:eastAsia="Arial" w:hAnsi="Arial" w:cs="Arial"/>
          <w:sz w:val="22"/>
          <w:szCs w:val="22"/>
        </w:rPr>
        <w:t xml:space="preserve"> deep </w:t>
      </w:r>
      <w:r>
        <w:rPr>
          <w:rFonts w:ascii="Arial" w:eastAsia="Arial" w:hAnsi="Arial" w:cs="Arial"/>
          <w:sz w:val="22"/>
          <w:szCs w:val="22"/>
        </w:rPr>
        <w:t>and</w:t>
      </w:r>
      <w:r w:rsidRPr="0047024F">
        <w:rPr>
          <w:rFonts w:ascii="Arial" w:eastAsia="Arial" w:hAnsi="Arial" w:cs="Arial"/>
          <w:sz w:val="22"/>
          <w:szCs w:val="22"/>
        </w:rPr>
        <w:t xml:space="preserve"> shallow boreholes, open hand-dug wells, and natural springs</w:t>
      </w:r>
      <w:r>
        <w:rPr>
          <w:rFonts w:ascii="Arial" w:eastAsia="Arial" w:hAnsi="Arial" w:cs="Arial"/>
          <w:sz w:val="22"/>
          <w:szCs w:val="22"/>
        </w:rPr>
        <w:t>, which represent the main potable water sources in the region</w:t>
      </w:r>
      <w:r w:rsidRPr="0047024F">
        <w:rPr>
          <w:rFonts w:ascii="Arial" w:eastAsia="Arial" w:hAnsi="Arial" w:cs="Arial"/>
          <w:sz w:val="22"/>
          <w:szCs w:val="22"/>
        </w:rPr>
        <w:t>.</w:t>
      </w:r>
    </w:p>
    <w:p w14:paraId="28ADF601" w14:textId="0AAE1550" w:rsidR="00B92FF0" w:rsidRDefault="00B92FF0" w:rsidP="00B92FF0">
      <w:pPr>
        <w:spacing w:before="240" w:after="240"/>
        <w:jc w:val="both"/>
        <w:rPr>
          <w:rFonts w:ascii="Arial" w:eastAsia="Times New Roman" w:hAnsi="Arial" w:cs="Arial"/>
          <w:sz w:val="22"/>
          <w:szCs w:val="22"/>
        </w:rPr>
      </w:pPr>
      <w:bookmarkStart w:id="2" w:name="_heading=h.709kcfp4tnzn" w:colFirst="0" w:colLast="0"/>
      <w:bookmarkEnd w:id="2"/>
      <w:r>
        <w:rPr>
          <w:rFonts w:ascii="Arial" w:eastAsia="Arial" w:hAnsi="Arial" w:cs="Arial"/>
          <w:sz w:val="22"/>
          <w:szCs w:val="22"/>
        </w:rPr>
        <w:t xml:space="preserve">Forty-eight physical and chemical parameters were measured and compared to existing guidelines; </w:t>
      </w:r>
      <w:r w:rsidRPr="0047024F">
        <w:rPr>
          <w:rFonts w:ascii="Arial" w:eastAsia="Arial" w:hAnsi="Arial" w:cs="Arial"/>
          <w:sz w:val="22"/>
          <w:szCs w:val="22"/>
        </w:rPr>
        <w:t>World Health Organization</w:t>
      </w:r>
      <w:r>
        <w:rPr>
          <w:rFonts w:ascii="Arial" w:eastAsia="Arial" w:hAnsi="Arial" w:cs="Arial"/>
          <w:sz w:val="22"/>
          <w:szCs w:val="22"/>
        </w:rPr>
        <w:t xml:space="preserve"> and </w:t>
      </w:r>
      <w:r w:rsidRPr="00F065F8">
        <w:rPr>
          <w:rFonts w:ascii="Arial" w:eastAsia="Arial" w:hAnsi="Arial" w:cs="Arial"/>
          <w:sz w:val="22"/>
          <w:szCs w:val="22"/>
        </w:rPr>
        <w:t>KS 459-1:2007</w:t>
      </w:r>
      <w:r w:rsidRPr="0047024F">
        <w:rPr>
          <w:rFonts w:ascii="Arial" w:eastAsia="Arial" w:hAnsi="Arial" w:cs="Arial"/>
          <w:sz w:val="22"/>
          <w:szCs w:val="22"/>
        </w:rPr>
        <w:t xml:space="preserve"> </w:t>
      </w:r>
      <w:r>
        <w:rPr>
          <w:rFonts w:ascii="Arial" w:eastAsia="Arial" w:hAnsi="Arial" w:cs="Arial"/>
          <w:sz w:val="22"/>
          <w:szCs w:val="22"/>
        </w:rPr>
        <w:t xml:space="preserve">drinking water </w:t>
      </w:r>
      <w:r w:rsidRPr="0047024F">
        <w:rPr>
          <w:rFonts w:ascii="Arial" w:eastAsia="Arial" w:hAnsi="Arial" w:cs="Arial"/>
          <w:sz w:val="22"/>
          <w:szCs w:val="22"/>
        </w:rPr>
        <w:t>guidelines</w:t>
      </w:r>
      <w:r>
        <w:rPr>
          <w:rFonts w:ascii="Arial" w:eastAsia="Arial" w:hAnsi="Arial" w:cs="Arial"/>
          <w:sz w:val="22"/>
          <w:szCs w:val="22"/>
        </w:rPr>
        <w:t xml:space="preserve">. Out of the 32 parameters with existing guideline values, 21 parameters exceeded minimum contaminant levels (MCL) at up to 42% of the sites. Elevated TDS </w:t>
      </w:r>
      <w:r>
        <w:rPr>
          <w:rFonts w:ascii="Arial" w:eastAsia="Arial" w:hAnsi="Arial" w:cs="Arial"/>
          <w:color w:val="000000"/>
          <w:sz w:val="22"/>
          <w:szCs w:val="22"/>
        </w:rPr>
        <w:t xml:space="preserve">(range: 0.2 -11 </w:t>
      </w:r>
      <w:r w:rsidR="003458F5">
        <w:rPr>
          <w:rFonts w:ascii="Arial" w:eastAsia="Arial" w:hAnsi="Arial" w:cs="Arial"/>
          <w:color w:val="000000"/>
          <w:sz w:val="22"/>
          <w:szCs w:val="22"/>
        </w:rPr>
        <w:t>mg/L</w:t>
      </w:r>
      <w:r>
        <w:rPr>
          <w:rFonts w:ascii="Arial" w:eastAsia="Arial" w:hAnsi="Arial" w:cs="Arial"/>
          <w:color w:val="000000"/>
          <w:sz w:val="22"/>
          <w:szCs w:val="22"/>
        </w:rPr>
        <w:t xml:space="preserve">) and widespread contamination from both geogenic sources and microbial activity were prevalent in majority of the watering points. Salinity was driven by sodium, calcium, </w:t>
      </w:r>
      <w:r w:rsidR="003458F5">
        <w:rPr>
          <w:rFonts w:ascii="Arial" w:eastAsia="Arial" w:hAnsi="Arial" w:cs="Arial"/>
          <w:color w:val="000000"/>
          <w:sz w:val="22"/>
          <w:szCs w:val="22"/>
        </w:rPr>
        <w:t>p</w:t>
      </w:r>
      <w:r>
        <w:rPr>
          <w:rFonts w:ascii="Arial" w:eastAsia="Arial" w:hAnsi="Arial" w:cs="Arial"/>
          <w:color w:val="000000"/>
          <w:sz w:val="22"/>
          <w:szCs w:val="22"/>
        </w:rPr>
        <w:t>otassium and magnesium salts, with associated carbonate and sulphate compounds similarly showing concentrations above guideline values. Fluoride (MCL = 1.5 mg/L) was among the most pervasive chemical hazard, with nearly half of all deep and shallow boreholes exceeding existing</w:t>
      </w:r>
      <w:r>
        <w:rPr>
          <w:rFonts w:ascii="Arial" w:eastAsia="Arial" w:hAnsi="Arial" w:cs="Arial"/>
          <w:sz w:val="22"/>
          <w:szCs w:val="22"/>
        </w:rPr>
        <w:t xml:space="preserve"> guideline values (maximum F = </w:t>
      </w:r>
      <w:r w:rsidRPr="0047024F">
        <w:rPr>
          <w:rFonts w:ascii="Arial" w:eastAsia="Arial" w:hAnsi="Arial" w:cs="Arial"/>
          <w:sz w:val="22"/>
          <w:szCs w:val="22"/>
        </w:rPr>
        <w:t>26 mg</w:t>
      </w:r>
      <w:r>
        <w:rPr>
          <w:rFonts w:ascii="Arial" w:eastAsia="Arial" w:hAnsi="Arial" w:cs="Arial"/>
          <w:sz w:val="22"/>
          <w:szCs w:val="22"/>
        </w:rPr>
        <w:t>/</w:t>
      </w:r>
      <w:r w:rsidRPr="0047024F">
        <w:rPr>
          <w:rFonts w:ascii="Arial" w:eastAsia="Arial" w:hAnsi="Arial" w:cs="Arial"/>
          <w:sz w:val="22"/>
          <w:szCs w:val="22"/>
        </w:rPr>
        <w:t>L</w:t>
      </w:r>
      <w:r>
        <w:rPr>
          <w:rFonts w:ascii="Arial" w:eastAsia="Arial" w:hAnsi="Arial" w:cs="Arial"/>
          <w:sz w:val="22"/>
          <w:szCs w:val="22"/>
        </w:rPr>
        <w:t>)</w:t>
      </w:r>
      <w:r w:rsidRPr="0047024F">
        <w:rPr>
          <w:rFonts w:ascii="Arial" w:eastAsia="Arial" w:hAnsi="Arial" w:cs="Arial"/>
          <w:sz w:val="22"/>
          <w:szCs w:val="22"/>
        </w:rPr>
        <w:t>.</w:t>
      </w:r>
      <w:r>
        <w:rPr>
          <w:rFonts w:ascii="Arial" w:eastAsia="Arial" w:hAnsi="Arial" w:cs="Arial"/>
          <w:sz w:val="22"/>
          <w:szCs w:val="22"/>
        </w:rPr>
        <w:t xml:space="preserve"> Manganese and aluminum salts were found in excess primarily in deep borehole water sources</w:t>
      </w:r>
      <w:r w:rsidRPr="0047024F">
        <w:rPr>
          <w:rFonts w:ascii="Arial" w:eastAsia="Arial" w:hAnsi="Arial" w:cs="Arial"/>
          <w:sz w:val="22"/>
          <w:szCs w:val="22"/>
        </w:rPr>
        <w:t xml:space="preserve">, whereas shallow open wells were characterized by heavy microbial contamination. </w:t>
      </w:r>
      <w:r w:rsidRPr="00D92675">
        <w:rPr>
          <w:rFonts w:ascii="Arial" w:eastAsia="Arial" w:hAnsi="Arial" w:cs="Arial"/>
          <w:sz w:val="22"/>
          <w:szCs w:val="22"/>
        </w:rPr>
        <w:t xml:space="preserve">Our findings indicate that while </w:t>
      </w:r>
      <w:r>
        <w:rPr>
          <w:rFonts w:ascii="Arial" w:eastAsia="Arial" w:hAnsi="Arial" w:cs="Arial"/>
          <w:sz w:val="22"/>
          <w:szCs w:val="22"/>
        </w:rPr>
        <w:t>deeper mechanized boreholes</w:t>
      </w:r>
      <w:r w:rsidRPr="00D92675">
        <w:rPr>
          <w:rFonts w:ascii="Arial" w:eastAsia="Arial" w:hAnsi="Arial" w:cs="Arial"/>
          <w:sz w:val="22"/>
          <w:szCs w:val="22"/>
        </w:rPr>
        <w:t xml:space="preserve"> provide reliable yields, they frequently breach chemical guidelines, </w:t>
      </w:r>
      <w:r>
        <w:rPr>
          <w:rFonts w:ascii="Arial" w:eastAsia="Arial" w:hAnsi="Arial" w:cs="Arial"/>
          <w:sz w:val="22"/>
          <w:szCs w:val="22"/>
        </w:rPr>
        <w:t>and while</w:t>
      </w:r>
      <w:r w:rsidRPr="00D92675">
        <w:rPr>
          <w:rFonts w:ascii="Arial" w:eastAsia="Arial" w:hAnsi="Arial" w:cs="Arial"/>
          <w:sz w:val="22"/>
          <w:szCs w:val="22"/>
        </w:rPr>
        <w:t xml:space="preserve"> shallow wells</w:t>
      </w:r>
      <w:r>
        <w:rPr>
          <w:rFonts w:ascii="Arial" w:eastAsia="Arial" w:hAnsi="Arial" w:cs="Arial"/>
          <w:sz w:val="22"/>
          <w:szCs w:val="22"/>
        </w:rPr>
        <w:t xml:space="preserve"> dug on dry riverbeds</w:t>
      </w:r>
      <w:r w:rsidRPr="00D92675">
        <w:rPr>
          <w:rFonts w:ascii="Arial" w:eastAsia="Arial" w:hAnsi="Arial" w:cs="Arial"/>
          <w:sz w:val="22"/>
          <w:szCs w:val="22"/>
        </w:rPr>
        <w:t xml:space="preserve"> have relatively </w:t>
      </w:r>
      <w:r>
        <w:rPr>
          <w:rFonts w:ascii="Arial" w:eastAsia="Arial" w:hAnsi="Arial" w:cs="Arial"/>
          <w:sz w:val="22"/>
          <w:szCs w:val="22"/>
        </w:rPr>
        <w:t>lower</w:t>
      </w:r>
      <w:r w:rsidRPr="00D92675">
        <w:rPr>
          <w:rFonts w:ascii="Arial" w:eastAsia="Arial" w:hAnsi="Arial" w:cs="Arial"/>
          <w:sz w:val="22"/>
          <w:szCs w:val="22"/>
        </w:rPr>
        <w:t xml:space="preserve"> dissolved </w:t>
      </w:r>
      <w:r>
        <w:rPr>
          <w:rFonts w:ascii="Arial" w:eastAsia="Arial" w:hAnsi="Arial" w:cs="Arial"/>
          <w:sz w:val="22"/>
          <w:szCs w:val="22"/>
        </w:rPr>
        <w:t>loads, they</w:t>
      </w:r>
      <w:r w:rsidRPr="00D92675">
        <w:rPr>
          <w:rFonts w:ascii="Arial" w:eastAsia="Arial" w:hAnsi="Arial" w:cs="Arial"/>
          <w:sz w:val="22"/>
          <w:szCs w:val="22"/>
        </w:rPr>
        <w:t xml:space="preserve"> pose acute microbial risks.</w:t>
      </w:r>
      <w:r>
        <w:rPr>
          <w:rFonts w:ascii="Arial" w:eastAsia="Arial" w:hAnsi="Arial" w:cs="Arial"/>
          <w:sz w:val="22"/>
          <w:szCs w:val="22"/>
        </w:rPr>
        <w:t xml:space="preserve"> </w:t>
      </w:r>
      <w:r>
        <w:rPr>
          <w:rFonts w:ascii="Arial" w:eastAsia="Times New Roman" w:hAnsi="Arial" w:cs="Arial"/>
          <w:sz w:val="22"/>
          <w:szCs w:val="22"/>
        </w:rPr>
        <w:t xml:space="preserve"> </w:t>
      </w:r>
      <w:r w:rsidRPr="00964597">
        <w:rPr>
          <w:rFonts w:ascii="Arial" w:eastAsia="Times New Roman" w:hAnsi="Arial" w:cs="Arial"/>
          <w:sz w:val="22"/>
          <w:szCs w:val="22"/>
        </w:rPr>
        <w:t xml:space="preserve">The findings from Turkana illustrate how climate-driven aridification </w:t>
      </w:r>
      <w:r>
        <w:rPr>
          <w:rFonts w:ascii="Arial" w:eastAsia="Times New Roman" w:hAnsi="Arial" w:cs="Arial"/>
          <w:sz w:val="22"/>
          <w:szCs w:val="22"/>
        </w:rPr>
        <w:t>and changing lifestyle has intensified risks</w:t>
      </w:r>
      <w:r w:rsidRPr="00964597">
        <w:rPr>
          <w:rFonts w:ascii="Arial" w:eastAsia="Times New Roman" w:hAnsi="Arial" w:cs="Arial"/>
          <w:sz w:val="22"/>
          <w:szCs w:val="22"/>
        </w:rPr>
        <w:t xml:space="preserve"> </w:t>
      </w:r>
      <w:r>
        <w:rPr>
          <w:rFonts w:ascii="Arial" w:eastAsia="Times New Roman" w:hAnsi="Arial" w:cs="Arial"/>
          <w:sz w:val="22"/>
          <w:szCs w:val="22"/>
        </w:rPr>
        <w:t>of c</w:t>
      </w:r>
      <w:r w:rsidRPr="0050698F">
        <w:rPr>
          <w:rFonts w:ascii="Arial" w:eastAsia="Times New Roman" w:hAnsi="Arial" w:cs="Arial"/>
          <w:sz w:val="22"/>
          <w:szCs w:val="22"/>
        </w:rPr>
        <w:t xml:space="preserve">hronic </w:t>
      </w:r>
      <w:proofErr w:type="spellStart"/>
      <w:r>
        <w:rPr>
          <w:rFonts w:ascii="Arial" w:eastAsia="Times New Roman" w:hAnsi="Arial" w:cs="Arial"/>
          <w:sz w:val="22"/>
          <w:szCs w:val="22"/>
        </w:rPr>
        <w:t>h</w:t>
      </w:r>
      <w:r w:rsidRPr="0050698F">
        <w:rPr>
          <w:rFonts w:ascii="Arial" w:eastAsia="Times New Roman" w:hAnsi="Arial" w:cs="Arial"/>
          <w:sz w:val="22"/>
          <w:szCs w:val="22"/>
        </w:rPr>
        <w:t>ydrotoxic</w:t>
      </w:r>
      <w:proofErr w:type="spellEnd"/>
      <w:r w:rsidRPr="0050698F">
        <w:rPr>
          <w:rFonts w:ascii="Arial" w:eastAsia="Times New Roman" w:hAnsi="Arial" w:cs="Arial"/>
          <w:sz w:val="22"/>
          <w:szCs w:val="22"/>
        </w:rPr>
        <w:t xml:space="preserve"> </w:t>
      </w:r>
      <w:r>
        <w:rPr>
          <w:rFonts w:ascii="Arial" w:eastAsia="Times New Roman" w:hAnsi="Arial" w:cs="Arial"/>
          <w:sz w:val="22"/>
          <w:szCs w:val="22"/>
        </w:rPr>
        <w:t>e</w:t>
      </w:r>
      <w:r w:rsidRPr="0050698F">
        <w:rPr>
          <w:rFonts w:ascii="Arial" w:eastAsia="Times New Roman" w:hAnsi="Arial" w:cs="Arial"/>
          <w:sz w:val="22"/>
          <w:szCs w:val="22"/>
        </w:rPr>
        <w:t>xposure</w:t>
      </w:r>
      <w:r>
        <w:rPr>
          <w:rFonts w:ascii="Arial" w:eastAsia="Times New Roman" w:hAnsi="Arial" w:cs="Arial"/>
          <w:sz w:val="22"/>
          <w:szCs w:val="22"/>
        </w:rPr>
        <w:t xml:space="preserve"> with potentially perilous </w:t>
      </w:r>
      <w:r w:rsidRPr="00964597">
        <w:rPr>
          <w:rFonts w:ascii="Arial" w:eastAsia="Times New Roman" w:hAnsi="Arial" w:cs="Arial"/>
          <w:sz w:val="22"/>
          <w:szCs w:val="22"/>
        </w:rPr>
        <w:t xml:space="preserve">health </w:t>
      </w:r>
      <w:r>
        <w:rPr>
          <w:rFonts w:ascii="Arial" w:eastAsia="Times New Roman" w:hAnsi="Arial" w:cs="Arial"/>
          <w:sz w:val="22"/>
          <w:szCs w:val="22"/>
        </w:rPr>
        <w:t>implications</w:t>
      </w:r>
      <w:r w:rsidRPr="00964597">
        <w:rPr>
          <w:rFonts w:ascii="Arial" w:eastAsia="Times New Roman" w:hAnsi="Arial" w:cs="Arial"/>
          <w:sz w:val="22"/>
          <w:szCs w:val="22"/>
        </w:rPr>
        <w:t xml:space="preserve">. </w:t>
      </w:r>
    </w:p>
    <w:p w14:paraId="34C33B83" w14:textId="77777777" w:rsidR="00B92FF0" w:rsidRPr="00964597" w:rsidRDefault="00B92FF0" w:rsidP="00B92FF0">
      <w:pPr>
        <w:spacing w:before="240" w:after="240"/>
        <w:jc w:val="both"/>
        <w:rPr>
          <w:rFonts w:ascii="Arial" w:eastAsia="Times New Roman" w:hAnsi="Arial" w:cs="Arial"/>
          <w:sz w:val="22"/>
          <w:szCs w:val="22"/>
        </w:rPr>
      </w:pPr>
    </w:p>
    <w:p w14:paraId="40CEDE71" w14:textId="77777777" w:rsidR="00B92FF0" w:rsidRPr="0047024F" w:rsidRDefault="00B92FF0" w:rsidP="00B92FF0">
      <w:pPr>
        <w:spacing w:before="280" w:after="280" w:line="276" w:lineRule="auto"/>
        <w:jc w:val="both"/>
        <w:rPr>
          <w:rFonts w:ascii="Arial" w:hAnsi="Arial" w:cs="Arial"/>
          <w:b/>
          <w:bCs/>
          <w:sz w:val="22"/>
          <w:szCs w:val="22"/>
        </w:rPr>
      </w:pPr>
      <w:r w:rsidRPr="0047024F">
        <w:rPr>
          <w:rFonts w:ascii="Arial" w:hAnsi="Arial" w:cs="Arial"/>
          <w:b/>
          <w:bCs/>
          <w:sz w:val="22"/>
          <w:szCs w:val="22"/>
        </w:rPr>
        <w:t>INTRODUCTION</w:t>
      </w:r>
    </w:p>
    <w:p w14:paraId="5B386453" w14:textId="77777777" w:rsidR="00B92FF0" w:rsidRPr="0047024F" w:rsidRDefault="00B92FF0" w:rsidP="00B92FF0">
      <w:pPr>
        <w:spacing w:before="280" w:after="280" w:line="276" w:lineRule="auto"/>
        <w:jc w:val="both"/>
        <w:rPr>
          <w:rFonts w:ascii="Arial" w:hAnsi="Arial" w:cs="Arial"/>
          <w:sz w:val="22"/>
          <w:szCs w:val="22"/>
        </w:rPr>
      </w:pPr>
      <w:r w:rsidRPr="0047024F">
        <w:rPr>
          <w:rFonts w:ascii="Arial" w:hAnsi="Arial" w:cs="Arial"/>
          <w:sz w:val="22"/>
          <w:szCs w:val="22"/>
        </w:rPr>
        <w:lastRenderedPageBreak/>
        <w:t>Access to safe and reliable water remains a persistent global challenge, particularly in remote and arid regions. Over time, many indigenous communities have developed complex systems and adaptive strategies for accessing, managing, and safeguarding these scarce and seasonal resources, often relying on intricate ecological and cultural knowledge passed across generations (</w:t>
      </w:r>
      <w:r w:rsidRPr="0047024F">
        <w:rPr>
          <w:rFonts w:ascii="Arial" w:hAnsi="Arial" w:cs="Arial"/>
          <w:sz w:val="22"/>
          <w:szCs w:val="22"/>
          <w:highlight w:val="yellow"/>
        </w:rPr>
        <w:t>Sharifian et al. 2022</w:t>
      </w:r>
      <w:r w:rsidRPr="0047024F">
        <w:rPr>
          <w:rFonts w:ascii="Arial" w:hAnsi="Arial" w:cs="Arial"/>
          <w:sz w:val="22"/>
          <w:szCs w:val="22"/>
        </w:rPr>
        <w:t xml:space="preserve">). </w:t>
      </w:r>
      <w:r>
        <w:rPr>
          <w:rFonts w:ascii="Arial" w:hAnsi="Arial" w:cs="Arial"/>
          <w:sz w:val="22"/>
          <w:szCs w:val="22"/>
        </w:rPr>
        <w:t>In the recent past</w:t>
      </w:r>
      <w:r w:rsidRPr="0047024F">
        <w:rPr>
          <w:rFonts w:ascii="Arial" w:hAnsi="Arial" w:cs="Arial"/>
          <w:sz w:val="22"/>
          <w:szCs w:val="22"/>
        </w:rPr>
        <w:t>, accelerating climate change and shifting land-use are disrupting these longstanding systems, undermining traditional forecasting methods and exposing communities to unprecedented environmental stress.</w:t>
      </w:r>
    </w:p>
    <w:p w14:paraId="1D6DA4BD" w14:textId="77777777" w:rsidR="00B92FF0" w:rsidRPr="0047024F" w:rsidRDefault="00B92FF0" w:rsidP="00B92FF0">
      <w:pPr>
        <w:spacing w:before="280" w:after="280" w:line="276" w:lineRule="auto"/>
        <w:jc w:val="both"/>
        <w:rPr>
          <w:rFonts w:ascii="Arial" w:eastAsia="Arial" w:hAnsi="Arial" w:cs="Arial"/>
          <w:sz w:val="22"/>
          <w:szCs w:val="22"/>
        </w:rPr>
      </w:pPr>
      <w:r w:rsidRPr="0047024F">
        <w:rPr>
          <w:rFonts w:ascii="Arial" w:eastAsia="Arial" w:hAnsi="Arial" w:cs="Arial"/>
          <w:sz w:val="22"/>
          <w:szCs w:val="22"/>
        </w:rPr>
        <w:t>In arid and semi-arid regions like</w:t>
      </w:r>
      <w:r>
        <w:rPr>
          <w:rFonts w:ascii="Arial" w:eastAsia="Arial" w:hAnsi="Arial" w:cs="Arial"/>
          <w:sz w:val="22"/>
          <w:szCs w:val="22"/>
        </w:rPr>
        <w:t xml:space="preserve"> </w:t>
      </w:r>
      <w:r w:rsidRPr="0047024F">
        <w:rPr>
          <w:rFonts w:ascii="Arial" w:eastAsia="Arial" w:hAnsi="Arial" w:cs="Arial"/>
          <w:sz w:val="22"/>
          <w:szCs w:val="22"/>
        </w:rPr>
        <w:t>northern Kenya, escalating water scarcity and demographic pressures</w:t>
      </w:r>
      <w:r>
        <w:rPr>
          <w:rFonts w:ascii="Arial" w:eastAsia="Arial" w:hAnsi="Arial" w:cs="Arial"/>
          <w:sz w:val="22"/>
          <w:szCs w:val="22"/>
        </w:rPr>
        <w:t xml:space="preserve"> (such as increasing populations)</w:t>
      </w:r>
      <w:r w:rsidRPr="0047024F">
        <w:rPr>
          <w:rFonts w:ascii="Arial" w:eastAsia="Arial" w:hAnsi="Arial" w:cs="Arial"/>
          <w:sz w:val="22"/>
          <w:szCs w:val="22"/>
        </w:rPr>
        <w:t xml:space="preserve"> are forcing a transition from traditional </w:t>
      </w:r>
      <w:r>
        <w:rPr>
          <w:rFonts w:ascii="Arial" w:eastAsia="Arial" w:hAnsi="Arial" w:cs="Arial"/>
          <w:sz w:val="22"/>
          <w:szCs w:val="22"/>
        </w:rPr>
        <w:t xml:space="preserve">surface </w:t>
      </w:r>
      <w:r w:rsidRPr="0047024F">
        <w:rPr>
          <w:rFonts w:ascii="Arial" w:eastAsia="Arial" w:hAnsi="Arial" w:cs="Arial"/>
          <w:sz w:val="22"/>
          <w:szCs w:val="22"/>
        </w:rPr>
        <w:t xml:space="preserve">water sources </w:t>
      </w:r>
      <w:r>
        <w:rPr>
          <w:rFonts w:ascii="Arial" w:eastAsia="Arial" w:hAnsi="Arial" w:cs="Arial"/>
          <w:sz w:val="22"/>
          <w:szCs w:val="22"/>
        </w:rPr>
        <w:t xml:space="preserve">from rivers and shallow wells </w:t>
      </w:r>
      <w:r w:rsidRPr="0047024F">
        <w:rPr>
          <w:rFonts w:ascii="Arial" w:eastAsia="Arial" w:hAnsi="Arial" w:cs="Arial"/>
          <w:sz w:val="22"/>
          <w:szCs w:val="22"/>
        </w:rPr>
        <w:t>to mechanized</w:t>
      </w:r>
      <w:r>
        <w:rPr>
          <w:rFonts w:ascii="Arial" w:eastAsia="Arial" w:hAnsi="Arial" w:cs="Arial"/>
          <w:sz w:val="22"/>
          <w:szCs w:val="22"/>
        </w:rPr>
        <w:t>, deeper</w:t>
      </w:r>
      <w:r w:rsidRPr="0047024F">
        <w:rPr>
          <w:rFonts w:ascii="Arial" w:eastAsia="Arial" w:hAnsi="Arial" w:cs="Arial"/>
          <w:sz w:val="22"/>
          <w:szCs w:val="22"/>
        </w:rPr>
        <w:t xml:space="preserve"> groundwater systems. This shift, centered on a growing reliance on deep boreholes for domestic and livestock water, reflects a broader trend across climate-vulnerable parts of Sub-Saharan Africa</w:t>
      </w:r>
      <w:r>
        <w:rPr>
          <w:rFonts w:ascii="Arial" w:eastAsia="Arial" w:hAnsi="Arial" w:cs="Arial"/>
          <w:sz w:val="22"/>
          <w:szCs w:val="22"/>
        </w:rPr>
        <w:t xml:space="preserve"> (</w:t>
      </w:r>
      <w:r w:rsidRPr="00A566E7">
        <w:rPr>
          <w:rFonts w:ascii="Arial" w:eastAsia="Arial" w:hAnsi="Arial" w:cs="Arial"/>
          <w:sz w:val="22"/>
          <w:szCs w:val="22"/>
          <w:highlight w:val="green"/>
        </w:rPr>
        <w:t>Healy et al. 2022</w:t>
      </w:r>
      <w:r w:rsidRPr="00A566E7">
        <w:rPr>
          <w:rFonts w:ascii="Arial" w:eastAsia="Arial" w:hAnsi="Arial" w:cs="Arial"/>
          <w:sz w:val="22"/>
          <w:szCs w:val="22"/>
        </w:rPr>
        <w:t>)</w:t>
      </w:r>
      <w:r w:rsidRPr="0047024F">
        <w:rPr>
          <w:rFonts w:ascii="Arial" w:eastAsia="Arial" w:hAnsi="Arial" w:cs="Arial"/>
          <w:sz w:val="22"/>
          <w:szCs w:val="22"/>
        </w:rPr>
        <w:t xml:space="preserve">. This transition often delivers more reliable access to water in drought-prone environments, where shallow sources often fail seasonally. </w:t>
      </w:r>
      <w:r>
        <w:rPr>
          <w:rFonts w:ascii="Arial" w:eastAsia="Arial" w:hAnsi="Arial" w:cs="Arial"/>
          <w:sz w:val="22"/>
          <w:szCs w:val="22"/>
        </w:rPr>
        <w:t>Accessing deeper ground water</w:t>
      </w:r>
      <w:r w:rsidRPr="0047024F">
        <w:rPr>
          <w:rFonts w:ascii="Arial" w:eastAsia="Arial" w:hAnsi="Arial" w:cs="Arial"/>
          <w:sz w:val="22"/>
          <w:szCs w:val="22"/>
        </w:rPr>
        <w:t xml:space="preserve"> introduces a complex trade-off between reliability</w:t>
      </w:r>
      <w:r>
        <w:rPr>
          <w:rFonts w:ascii="Arial" w:eastAsia="Arial" w:hAnsi="Arial" w:cs="Arial"/>
          <w:sz w:val="22"/>
          <w:szCs w:val="22"/>
        </w:rPr>
        <w:t xml:space="preserve"> and health hazards related to either</w:t>
      </w:r>
      <w:r w:rsidRPr="0047024F">
        <w:rPr>
          <w:rFonts w:ascii="Arial" w:eastAsia="Arial" w:hAnsi="Arial" w:cs="Arial"/>
          <w:sz w:val="22"/>
          <w:szCs w:val="22"/>
        </w:rPr>
        <w:t xml:space="preserve"> microbial </w:t>
      </w:r>
      <w:r>
        <w:rPr>
          <w:rFonts w:ascii="Arial" w:eastAsia="Arial" w:hAnsi="Arial" w:cs="Arial"/>
          <w:sz w:val="22"/>
          <w:szCs w:val="22"/>
        </w:rPr>
        <w:t>or</w:t>
      </w:r>
      <w:r w:rsidRPr="0047024F">
        <w:rPr>
          <w:rFonts w:ascii="Arial" w:eastAsia="Arial" w:hAnsi="Arial" w:cs="Arial"/>
          <w:sz w:val="22"/>
          <w:szCs w:val="22"/>
        </w:rPr>
        <w:t xml:space="preserve"> chemical</w:t>
      </w:r>
      <w:r>
        <w:rPr>
          <w:rFonts w:ascii="Arial" w:eastAsia="Arial" w:hAnsi="Arial" w:cs="Arial"/>
          <w:sz w:val="22"/>
          <w:szCs w:val="22"/>
        </w:rPr>
        <w:t xml:space="preserve"> loads in water resources</w:t>
      </w:r>
      <w:r w:rsidRPr="0047024F">
        <w:rPr>
          <w:rFonts w:ascii="Arial" w:eastAsia="Arial" w:hAnsi="Arial" w:cs="Arial"/>
          <w:sz w:val="22"/>
          <w:szCs w:val="22"/>
        </w:rPr>
        <w:t xml:space="preserve">. The deep aquifers typically provide pathogen-free water through natural filtration, but this geological isolation also drives the accumulation of geogenic contaminants through water-rock interactions. </w:t>
      </w:r>
      <w:r>
        <w:rPr>
          <w:rFonts w:ascii="Arial" w:eastAsia="Arial" w:hAnsi="Arial" w:cs="Arial"/>
          <w:sz w:val="22"/>
          <w:szCs w:val="22"/>
        </w:rPr>
        <w:t xml:space="preserve">Despite this, </w:t>
      </w:r>
      <w:proofErr w:type="gramStart"/>
      <w:r>
        <w:rPr>
          <w:rFonts w:ascii="Arial" w:eastAsia="Arial" w:hAnsi="Arial" w:cs="Arial"/>
          <w:sz w:val="22"/>
          <w:szCs w:val="22"/>
        </w:rPr>
        <w:t>the majority of</w:t>
      </w:r>
      <w:proofErr w:type="gramEnd"/>
      <w:r>
        <w:rPr>
          <w:rFonts w:ascii="Arial" w:eastAsia="Arial" w:hAnsi="Arial" w:cs="Arial"/>
          <w:sz w:val="22"/>
          <w:szCs w:val="22"/>
        </w:rPr>
        <w:t xml:space="preserve"> water </w:t>
      </w:r>
      <w:r w:rsidRPr="0047024F">
        <w:rPr>
          <w:rFonts w:ascii="Arial" w:eastAsia="Arial" w:hAnsi="Arial" w:cs="Arial"/>
          <w:sz w:val="22"/>
          <w:szCs w:val="22"/>
        </w:rPr>
        <w:t xml:space="preserve">development </w:t>
      </w:r>
      <w:r>
        <w:rPr>
          <w:rFonts w:ascii="Arial" w:eastAsia="Arial" w:hAnsi="Arial" w:cs="Arial"/>
          <w:sz w:val="22"/>
          <w:szCs w:val="22"/>
        </w:rPr>
        <w:t>initiatives tend to</w:t>
      </w:r>
      <w:r w:rsidRPr="0047024F">
        <w:rPr>
          <w:rFonts w:ascii="Arial" w:eastAsia="Arial" w:hAnsi="Arial" w:cs="Arial"/>
          <w:sz w:val="22"/>
          <w:szCs w:val="22"/>
        </w:rPr>
        <w:t xml:space="preserve"> define safe dri</w:t>
      </w:r>
      <w:r>
        <w:rPr>
          <w:rFonts w:ascii="Arial" w:eastAsia="Arial" w:hAnsi="Arial" w:cs="Arial"/>
          <w:sz w:val="22"/>
          <w:szCs w:val="22"/>
        </w:rPr>
        <w:t>n</w:t>
      </w:r>
      <w:r w:rsidRPr="0047024F">
        <w:rPr>
          <w:rFonts w:ascii="Arial" w:eastAsia="Arial" w:hAnsi="Arial" w:cs="Arial"/>
          <w:sz w:val="22"/>
          <w:szCs w:val="22"/>
        </w:rPr>
        <w:t xml:space="preserve">king water by its microbial quality, </w:t>
      </w:r>
      <w:r>
        <w:rPr>
          <w:rFonts w:ascii="Arial" w:eastAsia="Arial" w:hAnsi="Arial" w:cs="Arial"/>
          <w:sz w:val="22"/>
          <w:szCs w:val="22"/>
        </w:rPr>
        <w:t xml:space="preserve">even though </w:t>
      </w:r>
      <w:r w:rsidRPr="0047024F">
        <w:rPr>
          <w:rFonts w:ascii="Arial" w:eastAsia="Arial" w:hAnsi="Arial" w:cs="Arial"/>
          <w:sz w:val="22"/>
          <w:szCs w:val="22"/>
        </w:rPr>
        <w:t xml:space="preserve">this narrow focus can mask serious health risks posed by water chemistry. </w:t>
      </w:r>
      <w:r>
        <w:rPr>
          <w:rFonts w:ascii="Arial" w:eastAsia="Arial" w:hAnsi="Arial" w:cs="Arial"/>
          <w:sz w:val="22"/>
          <w:szCs w:val="22"/>
        </w:rPr>
        <w:t>M</w:t>
      </w:r>
      <w:r w:rsidRPr="0047024F">
        <w:rPr>
          <w:rFonts w:ascii="Arial" w:eastAsia="Arial" w:hAnsi="Arial" w:cs="Arial"/>
          <w:sz w:val="22"/>
          <w:szCs w:val="22"/>
        </w:rPr>
        <w:t>ineral content alongside taste ultimately determines a water source's usability and its effect on long-term health (Nowicki et al 2023). Water that is reliably available and free of microbial contamination may still contribute to chronic illness through chemical exposure, or be rejected by communities due to poor taste, creating new health burdens</w:t>
      </w:r>
      <w:r>
        <w:rPr>
          <w:rFonts w:ascii="Arial" w:eastAsia="Arial" w:hAnsi="Arial" w:cs="Arial"/>
          <w:sz w:val="22"/>
          <w:szCs w:val="22"/>
        </w:rPr>
        <w:t xml:space="preserve"> and </w:t>
      </w:r>
      <w:r w:rsidRPr="0047024F">
        <w:rPr>
          <w:rFonts w:ascii="Arial" w:eastAsia="Arial" w:hAnsi="Arial" w:cs="Arial"/>
          <w:sz w:val="22"/>
          <w:szCs w:val="22"/>
        </w:rPr>
        <w:t>risks that offset the intended benefits.</w:t>
      </w:r>
    </w:p>
    <w:p w14:paraId="12559F4F" w14:textId="67748CD7" w:rsidR="00B92FF0" w:rsidRPr="0047024F" w:rsidRDefault="00B92FF0" w:rsidP="00B92FF0">
      <w:pPr>
        <w:spacing w:before="280" w:after="280" w:line="276" w:lineRule="auto"/>
        <w:jc w:val="both"/>
        <w:rPr>
          <w:rFonts w:ascii="Arial" w:eastAsia="Arial" w:hAnsi="Arial" w:cs="Arial"/>
          <w:sz w:val="22"/>
          <w:szCs w:val="22"/>
        </w:rPr>
      </w:pPr>
      <w:r w:rsidRPr="0047024F">
        <w:rPr>
          <w:rFonts w:ascii="Arial" w:eastAsia="Arial" w:hAnsi="Arial" w:cs="Arial"/>
          <w:sz w:val="22"/>
          <w:szCs w:val="22"/>
        </w:rPr>
        <w:t xml:space="preserve">Chemical characterization of Turkana County's water resources remains geographically biased and incomplete. Most water development projects prioritize yield over water quality, and existing assessments concentrate around major towns </w:t>
      </w:r>
      <w:r>
        <w:rPr>
          <w:rFonts w:ascii="Arial" w:eastAsia="Arial" w:hAnsi="Arial" w:cs="Arial"/>
          <w:sz w:val="22"/>
          <w:szCs w:val="22"/>
        </w:rPr>
        <w:t xml:space="preserve">and </w:t>
      </w:r>
      <w:r w:rsidRPr="0047024F">
        <w:rPr>
          <w:rFonts w:ascii="Arial" w:eastAsia="Arial" w:hAnsi="Arial" w:cs="Arial"/>
          <w:sz w:val="22"/>
          <w:szCs w:val="22"/>
        </w:rPr>
        <w:t xml:space="preserve">rarely include comprehensive element analyses. Critical contaminants such as arsenic, fluoride, and lead are usually underreported, even in relatively well-studied catchments like the </w:t>
      </w:r>
      <w:proofErr w:type="spellStart"/>
      <w:r w:rsidRPr="0047024F">
        <w:rPr>
          <w:rFonts w:ascii="Arial" w:eastAsia="Arial" w:hAnsi="Arial" w:cs="Arial"/>
          <w:sz w:val="22"/>
          <w:szCs w:val="22"/>
        </w:rPr>
        <w:t>Turkwel</w:t>
      </w:r>
      <w:proofErr w:type="spellEnd"/>
      <w:r w:rsidRPr="0047024F">
        <w:rPr>
          <w:rFonts w:ascii="Arial" w:eastAsia="Arial" w:hAnsi="Arial" w:cs="Arial"/>
          <w:sz w:val="22"/>
          <w:szCs w:val="22"/>
        </w:rPr>
        <w:t xml:space="preserve"> River basin</w:t>
      </w:r>
      <w:r>
        <w:rPr>
          <w:rFonts w:ascii="Arial" w:eastAsia="Arial" w:hAnsi="Arial" w:cs="Arial"/>
          <w:sz w:val="22"/>
          <w:szCs w:val="22"/>
        </w:rPr>
        <w:t xml:space="preserve"> </w:t>
      </w:r>
      <w:r w:rsidR="00094FC8">
        <w:rPr>
          <w:rFonts w:ascii="Arial" w:eastAsia="Arial" w:hAnsi="Arial" w:cs="Arial"/>
          <w:sz w:val="22"/>
          <w:szCs w:val="22"/>
        </w:rPr>
        <w:t xml:space="preserve">in </w:t>
      </w:r>
      <w:proofErr w:type="spellStart"/>
      <w:r w:rsidR="00094FC8">
        <w:rPr>
          <w:rFonts w:ascii="Arial" w:eastAsia="Arial" w:hAnsi="Arial" w:cs="Arial"/>
          <w:sz w:val="22"/>
          <w:szCs w:val="22"/>
        </w:rPr>
        <w:t>Lodwar</w:t>
      </w:r>
      <w:proofErr w:type="spellEnd"/>
      <w:r w:rsidR="00094FC8">
        <w:rPr>
          <w:rFonts w:ascii="Arial" w:eastAsia="Arial" w:hAnsi="Arial" w:cs="Arial"/>
          <w:sz w:val="22"/>
          <w:szCs w:val="22"/>
        </w:rPr>
        <w:t xml:space="preserve"> </w:t>
      </w:r>
      <w:r>
        <w:rPr>
          <w:rFonts w:ascii="Arial" w:eastAsia="Arial" w:hAnsi="Arial" w:cs="Arial"/>
          <w:sz w:val="22"/>
          <w:szCs w:val="22"/>
        </w:rPr>
        <w:t>(</w:t>
      </w:r>
      <w:r w:rsidRPr="00A566E7">
        <w:rPr>
          <w:rFonts w:ascii="Arial" w:eastAsia="Arial" w:hAnsi="Arial" w:cs="Arial"/>
          <w:sz w:val="22"/>
          <w:szCs w:val="22"/>
          <w:highlight w:val="green"/>
        </w:rPr>
        <w:t xml:space="preserve">Fig. </w:t>
      </w:r>
      <w:r>
        <w:rPr>
          <w:rFonts w:ascii="Arial" w:eastAsia="Arial" w:hAnsi="Arial" w:cs="Arial"/>
          <w:sz w:val="22"/>
          <w:szCs w:val="22"/>
        </w:rPr>
        <w:t xml:space="preserve"> 1)</w:t>
      </w:r>
      <w:r w:rsidRPr="0047024F">
        <w:rPr>
          <w:rFonts w:ascii="Arial" w:eastAsia="Arial" w:hAnsi="Arial" w:cs="Arial"/>
          <w:sz w:val="22"/>
          <w:szCs w:val="22"/>
        </w:rPr>
        <w:t xml:space="preserve">. Beyond </w:t>
      </w:r>
      <w:r>
        <w:rPr>
          <w:rFonts w:ascii="Arial" w:eastAsia="Arial" w:hAnsi="Arial" w:cs="Arial"/>
          <w:sz w:val="22"/>
          <w:szCs w:val="22"/>
        </w:rPr>
        <w:t xml:space="preserve">a lack of </w:t>
      </w:r>
      <w:r w:rsidRPr="0047024F">
        <w:rPr>
          <w:rFonts w:ascii="Arial" w:eastAsia="Arial" w:hAnsi="Arial" w:cs="Arial"/>
          <w:sz w:val="22"/>
          <w:szCs w:val="22"/>
        </w:rPr>
        <w:t>data, existing studies suffer from poor integration across disciplines</w:t>
      </w:r>
      <w:r>
        <w:rPr>
          <w:rFonts w:ascii="Arial" w:eastAsia="Arial" w:hAnsi="Arial" w:cs="Arial"/>
          <w:sz w:val="22"/>
          <w:szCs w:val="22"/>
        </w:rPr>
        <w:t>, as</w:t>
      </w:r>
      <w:r w:rsidRPr="0047024F">
        <w:rPr>
          <w:rFonts w:ascii="Arial" w:eastAsia="Arial" w:hAnsi="Arial" w:cs="Arial"/>
          <w:sz w:val="22"/>
          <w:szCs w:val="22"/>
        </w:rPr>
        <w:t xml:space="preserve"> </w:t>
      </w:r>
      <w:r>
        <w:rPr>
          <w:rFonts w:ascii="Arial" w:eastAsia="Arial" w:hAnsi="Arial" w:cs="Arial"/>
          <w:sz w:val="22"/>
          <w:szCs w:val="22"/>
        </w:rPr>
        <w:t>a</w:t>
      </w:r>
      <w:r w:rsidRPr="0047024F">
        <w:rPr>
          <w:rFonts w:ascii="Arial" w:eastAsia="Arial" w:hAnsi="Arial" w:cs="Arial"/>
          <w:sz w:val="22"/>
          <w:szCs w:val="22"/>
        </w:rPr>
        <w:t>vailable datasets employ narrow parameter</w:t>
      </w:r>
      <w:r>
        <w:rPr>
          <w:rFonts w:ascii="Arial" w:eastAsia="Arial" w:hAnsi="Arial" w:cs="Arial"/>
          <w:sz w:val="22"/>
          <w:szCs w:val="22"/>
        </w:rPr>
        <w:t xml:space="preserve">s </w:t>
      </w:r>
      <w:r w:rsidRPr="0047024F">
        <w:rPr>
          <w:rFonts w:ascii="Arial" w:eastAsia="Arial" w:hAnsi="Arial" w:cs="Arial"/>
          <w:sz w:val="22"/>
          <w:szCs w:val="22"/>
        </w:rPr>
        <w:t>and fail to connect hydrochemical findings with underlying geology,</w:t>
      </w:r>
      <w:r>
        <w:rPr>
          <w:rFonts w:ascii="Arial" w:eastAsia="Arial" w:hAnsi="Arial" w:cs="Arial"/>
          <w:sz w:val="22"/>
          <w:szCs w:val="22"/>
        </w:rPr>
        <w:t xml:space="preserve"> for example,</w:t>
      </w:r>
      <w:r w:rsidRPr="0047024F">
        <w:rPr>
          <w:rFonts w:ascii="Arial" w:eastAsia="Arial" w:hAnsi="Arial" w:cs="Arial"/>
          <w:sz w:val="22"/>
          <w:szCs w:val="22"/>
        </w:rPr>
        <w:t xml:space="preserve"> or public health outcomes. Although unsafe water consumption has been linked to health complications in the region, studies that systematically pair chemical monitoring with epidemiological surveillance are notably absent. This disconnect significantly limits the ability to quantify population-level exposure risks, identify vulnerable subgroups, and design evidence-based interventions tailored to Turkana's complex hydrogeological setting.</w:t>
      </w:r>
    </w:p>
    <w:p w14:paraId="79CD5976" w14:textId="69B1B991" w:rsidR="00B92FF0" w:rsidRPr="0047024F" w:rsidRDefault="00B92FF0" w:rsidP="00B92FF0">
      <w:pPr>
        <w:spacing w:before="240" w:after="240" w:line="276" w:lineRule="auto"/>
        <w:jc w:val="both"/>
        <w:rPr>
          <w:rFonts w:ascii="Arial" w:eastAsia="Arial" w:hAnsi="Arial" w:cs="Arial"/>
          <w:sz w:val="22"/>
          <w:szCs w:val="22"/>
        </w:rPr>
      </w:pPr>
      <w:r w:rsidRPr="0047024F">
        <w:rPr>
          <w:rFonts w:ascii="Arial" w:eastAsia="Arial" w:hAnsi="Arial" w:cs="Arial"/>
          <w:sz w:val="22"/>
          <w:szCs w:val="22"/>
        </w:rPr>
        <w:t xml:space="preserve">As drought frequency increases across sub-Saharan Africa, deep borehole development has accelerated as a key response to increasing climatic variability and water stress </w:t>
      </w:r>
      <w:r w:rsidRPr="006B4DF4">
        <w:rPr>
          <w:rFonts w:ascii="Arial" w:eastAsia="Arial" w:hAnsi="Arial" w:cs="Arial"/>
          <w:color w:val="FF0000"/>
          <w:sz w:val="22"/>
          <w:szCs w:val="22"/>
        </w:rPr>
        <w:t>(</w:t>
      </w:r>
      <w:r w:rsidRPr="003458F5">
        <w:rPr>
          <w:rFonts w:ascii="Arial" w:eastAsia="Arial" w:hAnsi="Arial" w:cs="Arial"/>
          <w:color w:val="FF0000"/>
          <w:sz w:val="22"/>
          <w:szCs w:val="22"/>
          <w:highlight w:val="green"/>
        </w:rPr>
        <w:t xml:space="preserve">Cuthbert </w:t>
      </w:r>
      <w:r w:rsidR="003458F5" w:rsidRPr="003458F5">
        <w:rPr>
          <w:rFonts w:ascii="Arial" w:eastAsia="Arial" w:hAnsi="Arial" w:cs="Arial"/>
          <w:sz w:val="22"/>
          <w:szCs w:val="22"/>
          <w:highlight w:val="green"/>
        </w:rPr>
        <w:t>et al</w:t>
      </w:r>
      <w:r w:rsidRPr="003458F5">
        <w:rPr>
          <w:rFonts w:ascii="Arial" w:eastAsia="Arial" w:hAnsi="Arial" w:cs="Arial"/>
          <w:color w:val="FF0000"/>
          <w:sz w:val="22"/>
          <w:szCs w:val="22"/>
          <w:highlight w:val="green"/>
        </w:rPr>
        <w:t xml:space="preserve"> 2019; Calow, </w:t>
      </w:r>
      <w:r w:rsidR="003458F5" w:rsidRPr="003458F5">
        <w:rPr>
          <w:rFonts w:ascii="Arial" w:eastAsia="Arial" w:hAnsi="Arial" w:cs="Arial"/>
          <w:sz w:val="22"/>
          <w:szCs w:val="22"/>
          <w:highlight w:val="green"/>
        </w:rPr>
        <w:t>et al</w:t>
      </w:r>
      <w:r w:rsidRPr="003458F5">
        <w:rPr>
          <w:rFonts w:ascii="Arial" w:eastAsia="Arial" w:hAnsi="Arial" w:cs="Arial"/>
          <w:color w:val="FF0000"/>
          <w:sz w:val="22"/>
          <w:szCs w:val="22"/>
          <w:highlight w:val="green"/>
        </w:rPr>
        <w:t xml:space="preserve"> 2010)</w:t>
      </w:r>
      <w:r w:rsidRPr="006B4DF4">
        <w:rPr>
          <w:rFonts w:ascii="Arial" w:eastAsia="Arial" w:hAnsi="Arial" w:cs="Arial"/>
          <w:color w:val="FF0000"/>
          <w:sz w:val="22"/>
          <w:szCs w:val="22"/>
        </w:rPr>
        <w:t xml:space="preserve">. </w:t>
      </w:r>
      <w:r w:rsidRPr="0047024F">
        <w:rPr>
          <w:rFonts w:ascii="Arial" w:eastAsia="Arial" w:hAnsi="Arial" w:cs="Arial"/>
          <w:sz w:val="22"/>
          <w:szCs w:val="22"/>
        </w:rPr>
        <w:t>This rapid expansion has outpaced water quality assessment capacity,</w:t>
      </w:r>
      <w:r>
        <w:rPr>
          <w:rFonts w:ascii="Arial" w:eastAsia="Arial" w:hAnsi="Arial" w:cs="Arial"/>
          <w:sz w:val="22"/>
          <w:szCs w:val="22"/>
        </w:rPr>
        <w:t xml:space="preserve"> and most</w:t>
      </w:r>
      <w:r w:rsidRPr="0047024F">
        <w:rPr>
          <w:rFonts w:ascii="Arial" w:eastAsia="Arial" w:hAnsi="Arial" w:cs="Arial"/>
          <w:sz w:val="22"/>
          <w:szCs w:val="22"/>
        </w:rPr>
        <w:t xml:space="preserve"> projects limit chemical analyses to initial pump testing, if conducted at all (</w:t>
      </w:r>
      <w:r w:rsidRPr="0047024F">
        <w:rPr>
          <w:rFonts w:ascii="Arial" w:eastAsia="Arial" w:hAnsi="Arial" w:cs="Arial"/>
          <w:sz w:val="22"/>
          <w:szCs w:val="22"/>
          <w:highlight w:val="yellow"/>
        </w:rPr>
        <w:t>Cronin et al., 2006</w:t>
      </w:r>
      <w:r w:rsidRPr="0047024F">
        <w:rPr>
          <w:rFonts w:ascii="Arial" w:eastAsia="Arial" w:hAnsi="Arial" w:cs="Arial"/>
          <w:sz w:val="22"/>
          <w:szCs w:val="22"/>
        </w:rPr>
        <w:t xml:space="preserve">; </w:t>
      </w:r>
      <w:r w:rsidRPr="003458F5">
        <w:rPr>
          <w:rFonts w:ascii="Arial" w:eastAsia="Arial" w:hAnsi="Arial" w:cs="Arial"/>
          <w:sz w:val="22"/>
          <w:szCs w:val="22"/>
          <w:highlight w:val="green"/>
        </w:rPr>
        <w:t>Lapworth et al., 2017</w:t>
      </w:r>
      <w:r w:rsidRPr="0047024F">
        <w:rPr>
          <w:rFonts w:ascii="Arial" w:eastAsia="Arial" w:hAnsi="Arial" w:cs="Arial"/>
          <w:sz w:val="22"/>
          <w:szCs w:val="22"/>
        </w:rPr>
        <w:t xml:space="preserve">). Even when initial testing shows concentrations exceeding drinking </w:t>
      </w:r>
      <w:r w:rsidRPr="0047024F">
        <w:rPr>
          <w:rFonts w:ascii="Arial" w:eastAsia="Arial" w:hAnsi="Arial" w:cs="Arial"/>
          <w:sz w:val="22"/>
          <w:szCs w:val="22"/>
        </w:rPr>
        <w:lastRenderedPageBreak/>
        <w:t xml:space="preserve">water standards, remedial measures such as </w:t>
      </w:r>
      <w:r w:rsidR="003458F5">
        <w:rPr>
          <w:rFonts w:ascii="Arial" w:eastAsia="Arial" w:hAnsi="Arial" w:cs="Arial"/>
          <w:sz w:val="22"/>
          <w:szCs w:val="22"/>
        </w:rPr>
        <w:t>decommission</w:t>
      </w:r>
      <w:r w:rsidRPr="0047024F">
        <w:rPr>
          <w:rFonts w:ascii="Arial" w:eastAsia="Arial" w:hAnsi="Arial" w:cs="Arial"/>
          <w:sz w:val="22"/>
          <w:szCs w:val="22"/>
        </w:rPr>
        <w:t xml:space="preserve"> contaminated sources, improvement to treatment infrastructure, or public health advisories are rarely implemented (</w:t>
      </w:r>
      <w:r w:rsidRPr="0047024F">
        <w:rPr>
          <w:rFonts w:ascii="Arial" w:eastAsia="Arial" w:hAnsi="Arial" w:cs="Arial"/>
          <w:sz w:val="22"/>
          <w:szCs w:val="22"/>
          <w:highlight w:val="yellow"/>
        </w:rPr>
        <w:t>Lapworth et al., 2017</w:t>
      </w:r>
      <w:r w:rsidRPr="0047024F">
        <w:rPr>
          <w:rFonts w:ascii="Arial" w:eastAsia="Arial" w:hAnsi="Arial" w:cs="Arial"/>
          <w:sz w:val="22"/>
          <w:szCs w:val="22"/>
        </w:rPr>
        <w:t>). Groundwater is a vital resource for rural populations across sub-Saharan Africa, but its potability is fundamentally controlled by local geology. While interactions between water and rock can enrich groundwater with beneficial minerals, these same processes can also contaminate it with harmful excesses of certain elements, rendering it unsafe for consumption (</w:t>
      </w:r>
      <w:r w:rsidRPr="003458F5">
        <w:rPr>
          <w:rFonts w:ascii="Arial" w:eastAsia="Arial" w:hAnsi="Arial" w:cs="Arial"/>
          <w:sz w:val="22"/>
          <w:szCs w:val="22"/>
          <w:highlight w:val="green"/>
        </w:rPr>
        <w:t>Edmunds &amp; Smedley, 1996; Davies &amp; MacDonald, 2002</w:t>
      </w:r>
      <w:r w:rsidRPr="0047024F">
        <w:rPr>
          <w:rFonts w:ascii="Arial" w:eastAsia="Arial" w:hAnsi="Arial" w:cs="Arial"/>
          <w:sz w:val="22"/>
          <w:szCs w:val="22"/>
        </w:rPr>
        <w:t>).</w:t>
      </w:r>
    </w:p>
    <w:p w14:paraId="55EDF3CF" w14:textId="77777777" w:rsidR="00B92FF0" w:rsidRPr="00027579" w:rsidRDefault="00B92FF0" w:rsidP="00B92FF0">
      <w:pPr>
        <w:spacing w:after="0" w:line="276" w:lineRule="auto"/>
        <w:jc w:val="both"/>
        <w:rPr>
          <w:rFonts w:ascii="Arial" w:eastAsia="Arial" w:hAnsi="Arial" w:cs="Arial"/>
          <w:sz w:val="22"/>
          <w:szCs w:val="22"/>
        </w:rPr>
      </w:pPr>
      <w:r w:rsidRPr="0047024F">
        <w:rPr>
          <w:rFonts w:ascii="Arial" w:eastAsia="Arial" w:hAnsi="Arial" w:cs="Arial"/>
          <w:sz w:val="22"/>
          <w:szCs w:val="22"/>
        </w:rPr>
        <w:t xml:space="preserve">Recent evidence underscores the scale of the challenge: </w:t>
      </w:r>
      <w:r w:rsidRPr="003458F5">
        <w:rPr>
          <w:rFonts w:ascii="Arial" w:eastAsia="Arial" w:hAnsi="Arial" w:cs="Arial"/>
          <w:sz w:val="22"/>
          <w:szCs w:val="22"/>
          <w:highlight w:val="green"/>
        </w:rPr>
        <w:t>Nowicki et al. (2023)</w:t>
      </w:r>
      <w:r w:rsidRPr="0047024F">
        <w:rPr>
          <w:rFonts w:ascii="Arial" w:eastAsia="Arial" w:hAnsi="Arial" w:cs="Arial"/>
          <w:sz w:val="22"/>
          <w:szCs w:val="22"/>
        </w:rPr>
        <w:t xml:space="preserve"> reported that 96% of groundwater samples from selected regions of Kenya and Ethiopia exceeded at least one WHO guideline for inorganic drinking water quality, originating from the underlying geology, saline intrusion, and anthropogenic contamination from waste disposal and land-use change. Turkana County exemplifies these challenges. Located within the East African Rift System, it sits in a geologically complex landscape shaped by active tectonism, faulting, and heterogeneous hydrogeological settings. Four main aquifer subsystems have been identified: shallow alluvial, intermediate, deep, and the Turkana Grit</w:t>
      </w:r>
      <w:r>
        <w:rPr>
          <w:rFonts w:ascii="Arial" w:eastAsia="Arial" w:hAnsi="Arial" w:cs="Arial"/>
          <w:sz w:val="22"/>
          <w:szCs w:val="22"/>
        </w:rPr>
        <w:t xml:space="preserve">, a late Cretaceous </w:t>
      </w:r>
      <w:r w:rsidRPr="00027579">
        <w:rPr>
          <w:rFonts w:ascii="Arial" w:eastAsia="Arial" w:hAnsi="Arial" w:cs="Arial"/>
          <w:sz w:val="22"/>
          <w:szCs w:val="22"/>
        </w:rPr>
        <w:t>fluvial-dominated, coarse-grained</w:t>
      </w:r>
    </w:p>
    <w:p w14:paraId="24AF3447" w14:textId="77777777" w:rsidR="00B92FF0" w:rsidRPr="0047024F" w:rsidRDefault="00B92FF0" w:rsidP="00B92FF0">
      <w:pPr>
        <w:spacing w:after="0" w:line="276" w:lineRule="auto"/>
        <w:jc w:val="both"/>
        <w:rPr>
          <w:rFonts w:ascii="Arial" w:eastAsia="Arial" w:hAnsi="Arial" w:cs="Arial"/>
          <w:sz w:val="22"/>
          <w:szCs w:val="22"/>
        </w:rPr>
      </w:pPr>
      <w:r w:rsidRPr="00027579">
        <w:rPr>
          <w:rFonts w:ascii="Arial" w:eastAsia="Arial" w:hAnsi="Arial" w:cs="Arial"/>
          <w:sz w:val="22"/>
          <w:szCs w:val="22"/>
        </w:rPr>
        <w:t>Sandstone</w:t>
      </w:r>
      <w:r w:rsidRPr="0047024F">
        <w:rPr>
          <w:rFonts w:ascii="Arial" w:eastAsia="Arial" w:hAnsi="Arial" w:cs="Arial"/>
          <w:sz w:val="22"/>
          <w:szCs w:val="22"/>
        </w:rPr>
        <w:t>, with recharge driven largely by precipitation and supplemented by subsurface flows along riverbeds and</w:t>
      </w:r>
      <w:r w:rsidRPr="004B75B8">
        <w:rPr>
          <w:rFonts w:ascii="Arial" w:eastAsia="Arial" w:hAnsi="Arial" w:cs="Arial"/>
          <w:sz w:val="22"/>
          <w:szCs w:val="22"/>
        </w:rPr>
        <w:t xml:space="preserve"> </w:t>
      </w:r>
      <w:r w:rsidRPr="0047024F">
        <w:rPr>
          <w:rFonts w:ascii="Arial" w:eastAsia="Arial" w:hAnsi="Arial" w:cs="Arial"/>
          <w:sz w:val="22"/>
          <w:szCs w:val="22"/>
        </w:rPr>
        <w:t>ephemeral</w:t>
      </w:r>
      <w:r>
        <w:rPr>
          <w:rFonts w:ascii="Arial" w:eastAsia="Arial" w:hAnsi="Arial" w:cs="Arial"/>
          <w:sz w:val="22"/>
          <w:szCs w:val="22"/>
        </w:rPr>
        <w:t xml:space="preserve"> water courses</w:t>
      </w:r>
      <w:r w:rsidRPr="0047024F">
        <w:rPr>
          <w:rFonts w:ascii="Arial" w:eastAsia="Arial" w:hAnsi="Arial" w:cs="Arial"/>
          <w:sz w:val="22"/>
          <w:szCs w:val="22"/>
        </w:rPr>
        <w:t xml:space="preserve"> </w:t>
      </w:r>
      <w:r>
        <w:rPr>
          <w:rFonts w:ascii="Arial" w:eastAsia="Arial" w:hAnsi="Arial" w:cs="Arial"/>
          <w:sz w:val="22"/>
          <w:szCs w:val="22"/>
        </w:rPr>
        <w:t>(</w:t>
      </w:r>
      <w:proofErr w:type="spellStart"/>
      <w:r w:rsidRPr="0047024F">
        <w:rPr>
          <w:rFonts w:ascii="Arial" w:eastAsia="Arial" w:hAnsi="Arial" w:cs="Arial"/>
          <w:i/>
          <w:sz w:val="22"/>
          <w:szCs w:val="22"/>
        </w:rPr>
        <w:t>laggas</w:t>
      </w:r>
      <w:proofErr w:type="spellEnd"/>
      <w:r>
        <w:rPr>
          <w:rFonts w:ascii="Arial" w:eastAsia="Arial" w:hAnsi="Arial" w:cs="Arial"/>
          <w:i/>
          <w:sz w:val="22"/>
          <w:szCs w:val="22"/>
        </w:rPr>
        <w:t>)</w:t>
      </w:r>
      <w:r w:rsidRPr="0047024F">
        <w:rPr>
          <w:rFonts w:ascii="Arial" w:eastAsia="Arial" w:hAnsi="Arial" w:cs="Arial"/>
          <w:sz w:val="22"/>
          <w:szCs w:val="22"/>
        </w:rPr>
        <w:t xml:space="preserve"> (</w:t>
      </w:r>
      <w:r w:rsidRPr="003458F5">
        <w:rPr>
          <w:rFonts w:ascii="Arial" w:eastAsia="Arial" w:hAnsi="Arial" w:cs="Arial"/>
          <w:sz w:val="22"/>
          <w:szCs w:val="22"/>
          <w:highlight w:val="green"/>
        </w:rPr>
        <w:t xml:space="preserve">Tanui et al., 2023; Kuria, 2013; </w:t>
      </w:r>
      <w:proofErr w:type="spellStart"/>
      <w:r w:rsidRPr="003458F5">
        <w:rPr>
          <w:rFonts w:ascii="Arial" w:eastAsia="Arial" w:hAnsi="Arial" w:cs="Arial"/>
          <w:sz w:val="22"/>
          <w:szCs w:val="22"/>
          <w:highlight w:val="green"/>
        </w:rPr>
        <w:t>Makhoha</w:t>
      </w:r>
      <w:proofErr w:type="spellEnd"/>
      <w:r w:rsidRPr="003458F5">
        <w:rPr>
          <w:rFonts w:ascii="Arial" w:eastAsia="Arial" w:hAnsi="Arial" w:cs="Arial"/>
          <w:sz w:val="22"/>
          <w:szCs w:val="22"/>
          <w:highlight w:val="green"/>
        </w:rPr>
        <w:t xml:space="preserve"> &amp; </w:t>
      </w:r>
      <w:proofErr w:type="spellStart"/>
      <w:r w:rsidRPr="003458F5">
        <w:rPr>
          <w:rFonts w:ascii="Arial" w:eastAsia="Arial" w:hAnsi="Arial" w:cs="Arial"/>
          <w:sz w:val="22"/>
          <w:szCs w:val="22"/>
          <w:highlight w:val="green"/>
        </w:rPr>
        <w:t>Kweyu</w:t>
      </w:r>
      <w:proofErr w:type="spellEnd"/>
      <w:r w:rsidRPr="003458F5">
        <w:rPr>
          <w:rFonts w:ascii="Arial" w:eastAsia="Arial" w:hAnsi="Arial" w:cs="Arial"/>
          <w:sz w:val="22"/>
          <w:szCs w:val="22"/>
          <w:highlight w:val="green"/>
        </w:rPr>
        <w:t>, 2024</w:t>
      </w:r>
      <w:r w:rsidRPr="0047024F">
        <w:rPr>
          <w:rFonts w:ascii="Arial" w:eastAsia="Arial" w:hAnsi="Arial" w:cs="Arial"/>
          <w:sz w:val="22"/>
          <w:szCs w:val="22"/>
        </w:rPr>
        <w:t>).</w:t>
      </w:r>
    </w:p>
    <w:p w14:paraId="707546BB" w14:textId="77777777" w:rsidR="00B92FF0" w:rsidRPr="0047024F" w:rsidRDefault="00B92FF0" w:rsidP="00B92FF0">
      <w:pPr>
        <w:spacing w:before="240" w:after="240" w:line="276" w:lineRule="auto"/>
        <w:jc w:val="both"/>
        <w:rPr>
          <w:rFonts w:ascii="Arial" w:eastAsia="Arial" w:hAnsi="Arial" w:cs="Arial"/>
          <w:sz w:val="22"/>
          <w:szCs w:val="22"/>
        </w:rPr>
      </w:pPr>
      <w:r w:rsidRPr="0047024F">
        <w:rPr>
          <w:rFonts w:ascii="Arial" w:eastAsia="Arial" w:hAnsi="Arial" w:cs="Arial"/>
          <w:sz w:val="22"/>
          <w:szCs w:val="22"/>
        </w:rPr>
        <w:t>This complex hydrogeology is a primary driver of water contamination, giving rise to distinct chemical signatures across Kenya. For example, high iron concentrations are commonly associated with metamorphic aquifers in the Mozambique Mobile Belt, while lead has been found in coastal sedimentary aquifers (</w:t>
      </w:r>
      <w:proofErr w:type="spellStart"/>
      <w:r w:rsidRPr="0094394A">
        <w:rPr>
          <w:rFonts w:ascii="Arial" w:eastAsia="Arial" w:hAnsi="Arial" w:cs="Arial"/>
          <w:sz w:val="22"/>
          <w:szCs w:val="22"/>
          <w:highlight w:val="green"/>
        </w:rPr>
        <w:t>Gavera</w:t>
      </w:r>
      <w:proofErr w:type="spellEnd"/>
      <w:r w:rsidRPr="0094394A">
        <w:rPr>
          <w:rFonts w:ascii="Arial" w:eastAsia="Arial" w:hAnsi="Arial" w:cs="Arial"/>
          <w:sz w:val="22"/>
          <w:szCs w:val="22"/>
          <w:highlight w:val="green"/>
        </w:rPr>
        <w:t xml:space="preserve"> et al., 2024</w:t>
      </w:r>
      <w:r w:rsidRPr="0047024F">
        <w:rPr>
          <w:rFonts w:ascii="Arial" w:eastAsia="Arial" w:hAnsi="Arial" w:cs="Arial"/>
          <w:sz w:val="22"/>
          <w:szCs w:val="22"/>
        </w:rPr>
        <w:t xml:space="preserve">). Within the Rift Valley system, fluoride </w:t>
      </w:r>
      <w:r>
        <w:rPr>
          <w:rFonts w:ascii="Arial" w:eastAsia="Arial" w:hAnsi="Arial" w:cs="Arial"/>
          <w:sz w:val="22"/>
          <w:szCs w:val="22"/>
        </w:rPr>
        <w:t>has been</w:t>
      </w:r>
      <w:r w:rsidRPr="0047024F">
        <w:rPr>
          <w:rFonts w:ascii="Arial" w:eastAsia="Arial" w:hAnsi="Arial" w:cs="Arial"/>
          <w:sz w:val="22"/>
          <w:szCs w:val="22"/>
        </w:rPr>
        <w:t xml:space="preserve"> a dominant concern. </w:t>
      </w:r>
      <w:r>
        <w:rPr>
          <w:rFonts w:ascii="Arial" w:eastAsia="Arial" w:hAnsi="Arial" w:cs="Arial"/>
          <w:sz w:val="22"/>
          <w:szCs w:val="22"/>
        </w:rPr>
        <w:t>Fluoride</w:t>
      </w:r>
      <w:r w:rsidRPr="0047024F">
        <w:rPr>
          <w:rFonts w:ascii="Arial" w:eastAsia="Arial" w:hAnsi="Arial" w:cs="Arial"/>
          <w:sz w:val="22"/>
          <w:szCs w:val="22"/>
        </w:rPr>
        <w:t xml:space="preserve"> arises predominantly from geogenic sources, particularly in sodium-bicarbonate (Na-HCO</w:t>
      </w:r>
      <w:r w:rsidRPr="0047024F">
        <w:rPr>
          <w:rFonts w:ascii="Cambria Math" w:eastAsia="Arial" w:hAnsi="Cambria Math" w:cs="Cambria Math"/>
          <w:sz w:val="22"/>
          <w:szCs w:val="22"/>
        </w:rPr>
        <w:t>₃</w:t>
      </w:r>
      <w:r w:rsidRPr="0047024F">
        <w:rPr>
          <w:rFonts w:ascii="Arial" w:eastAsia="Arial" w:hAnsi="Arial" w:cs="Arial"/>
          <w:sz w:val="22"/>
          <w:szCs w:val="22"/>
        </w:rPr>
        <w:t>) type waters characteristic of the</w:t>
      </w:r>
      <w:r>
        <w:rPr>
          <w:rFonts w:ascii="Arial" w:eastAsia="Arial" w:hAnsi="Arial" w:cs="Arial"/>
          <w:sz w:val="22"/>
          <w:szCs w:val="22"/>
        </w:rPr>
        <w:t xml:space="preserve"> rift valley</w:t>
      </w:r>
      <w:r w:rsidRPr="0047024F">
        <w:rPr>
          <w:rFonts w:ascii="Arial" w:eastAsia="Arial" w:hAnsi="Arial" w:cs="Arial"/>
          <w:sz w:val="22"/>
          <w:szCs w:val="22"/>
        </w:rPr>
        <w:t xml:space="preserve"> region (</w:t>
      </w:r>
      <w:r w:rsidRPr="0094394A">
        <w:rPr>
          <w:rFonts w:ascii="Arial" w:eastAsia="Arial" w:hAnsi="Arial" w:cs="Arial"/>
          <w:sz w:val="22"/>
          <w:szCs w:val="22"/>
          <w:highlight w:val="green"/>
        </w:rPr>
        <w:t>Rusiniak et al., 2021</w:t>
      </w:r>
      <w:r w:rsidRPr="0047024F">
        <w:rPr>
          <w:rFonts w:ascii="Arial" w:eastAsia="Arial" w:hAnsi="Arial" w:cs="Arial"/>
          <w:sz w:val="22"/>
          <w:szCs w:val="22"/>
        </w:rPr>
        <w:t xml:space="preserve">). </w:t>
      </w:r>
    </w:p>
    <w:p w14:paraId="5E2763F3" w14:textId="58A41882" w:rsidR="00B92FF0" w:rsidRPr="0047024F" w:rsidRDefault="00B92FF0" w:rsidP="00B92FF0">
      <w:pPr>
        <w:spacing w:before="240" w:after="240" w:line="276" w:lineRule="auto"/>
        <w:jc w:val="both"/>
        <w:rPr>
          <w:rFonts w:ascii="Arial" w:eastAsia="Arial" w:hAnsi="Arial" w:cs="Arial"/>
          <w:sz w:val="22"/>
          <w:szCs w:val="22"/>
        </w:rPr>
      </w:pPr>
      <w:r w:rsidRPr="0047024F">
        <w:rPr>
          <w:rFonts w:ascii="Arial" w:eastAsia="Arial" w:hAnsi="Arial" w:cs="Arial"/>
          <w:sz w:val="22"/>
          <w:szCs w:val="22"/>
        </w:rPr>
        <w:t xml:space="preserve">Driven by government agencies, </w:t>
      </w:r>
      <w:r>
        <w:rPr>
          <w:rFonts w:ascii="Arial" w:eastAsia="Arial" w:hAnsi="Arial" w:cs="Arial"/>
          <w:sz w:val="22"/>
          <w:szCs w:val="22"/>
        </w:rPr>
        <w:t>non-governmental organizations</w:t>
      </w:r>
      <w:r w:rsidRPr="0047024F">
        <w:rPr>
          <w:rFonts w:ascii="Arial" w:eastAsia="Arial" w:hAnsi="Arial" w:cs="Arial"/>
          <w:sz w:val="22"/>
          <w:szCs w:val="22"/>
        </w:rPr>
        <w:t xml:space="preserve">, and private stakeholders promoting centralized water provision, communities in Turkana have increasingly shifted from traditional </w:t>
      </w:r>
      <w:r>
        <w:rPr>
          <w:rFonts w:ascii="Arial" w:eastAsia="Arial" w:hAnsi="Arial" w:cs="Arial"/>
          <w:sz w:val="22"/>
          <w:szCs w:val="22"/>
        </w:rPr>
        <w:t xml:space="preserve">river water and sand filtered </w:t>
      </w:r>
      <w:r w:rsidRPr="0047024F">
        <w:rPr>
          <w:rFonts w:ascii="Arial" w:eastAsia="Arial" w:hAnsi="Arial" w:cs="Arial"/>
          <w:sz w:val="22"/>
          <w:szCs w:val="22"/>
        </w:rPr>
        <w:t xml:space="preserve">hand-dug wells to mechanically drilled boreholes. This transition over recent years has resulted in over 1,200 boreholes and shallow wells across the county </w:t>
      </w:r>
      <w:r w:rsidRPr="006B4DF4">
        <w:rPr>
          <w:rFonts w:ascii="Arial" w:eastAsia="Arial" w:hAnsi="Arial" w:cs="Arial"/>
          <w:color w:val="FF0000"/>
          <w:sz w:val="22"/>
          <w:szCs w:val="22"/>
        </w:rPr>
        <w:t>(</w:t>
      </w:r>
      <w:r w:rsidRPr="0094394A">
        <w:rPr>
          <w:rFonts w:ascii="Arial" w:eastAsia="Arial" w:hAnsi="Arial" w:cs="Arial"/>
          <w:color w:val="FF0000"/>
          <w:sz w:val="22"/>
          <w:szCs w:val="22"/>
          <w:highlight w:val="green"/>
        </w:rPr>
        <w:t>WRA, 2018</w:t>
      </w:r>
      <w:r w:rsidRPr="006B4DF4">
        <w:rPr>
          <w:rFonts w:ascii="Arial" w:eastAsia="Arial" w:hAnsi="Arial" w:cs="Arial"/>
          <w:color w:val="FF0000"/>
          <w:sz w:val="22"/>
          <w:szCs w:val="22"/>
        </w:rPr>
        <w:t>)</w:t>
      </w:r>
      <w:r w:rsidRPr="0047024F">
        <w:rPr>
          <w:rFonts w:ascii="Arial" w:eastAsia="Arial" w:hAnsi="Arial" w:cs="Arial"/>
          <w:sz w:val="22"/>
          <w:szCs w:val="22"/>
        </w:rPr>
        <w:t xml:space="preserve">. </w:t>
      </w:r>
      <w:r>
        <w:rPr>
          <w:rFonts w:ascii="Arial" w:eastAsia="Arial" w:hAnsi="Arial" w:cs="Arial"/>
          <w:sz w:val="22"/>
          <w:szCs w:val="22"/>
        </w:rPr>
        <w:t xml:space="preserve">In </w:t>
      </w:r>
      <w:proofErr w:type="gramStart"/>
      <w:r>
        <w:rPr>
          <w:rFonts w:ascii="Arial" w:eastAsia="Arial" w:hAnsi="Arial" w:cs="Arial"/>
          <w:sz w:val="22"/>
          <w:szCs w:val="22"/>
        </w:rPr>
        <w:t>the majority of</w:t>
      </w:r>
      <w:proofErr w:type="gramEnd"/>
      <w:r>
        <w:rPr>
          <w:rFonts w:ascii="Arial" w:eastAsia="Arial" w:hAnsi="Arial" w:cs="Arial"/>
          <w:sz w:val="22"/>
          <w:szCs w:val="22"/>
        </w:rPr>
        <w:t xml:space="preserve"> these water infrastructures, </w:t>
      </w:r>
      <w:r w:rsidRPr="0047024F">
        <w:rPr>
          <w:rFonts w:ascii="Arial" w:eastAsia="Arial" w:hAnsi="Arial" w:cs="Arial"/>
          <w:sz w:val="22"/>
          <w:szCs w:val="22"/>
        </w:rPr>
        <w:t>local administrative leaders, including chiefs and water resource elders</w:t>
      </w:r>
      <w:r>
        <w:rPr>
          <w:rFonts w:ascii="Arial" w:eastAsia="Arial" w:hAnsi="Arial" w:cs="Arial"/>
          <w:sz w:val="22"/>
          <w:szCs w:val="22"/>
        </w:rPr>
        <w:t xml:space="preserve"> have been entrusted with overseeing their operation. </w:t>
      </w:r>
      <w:r w:rsidRPr="0047024F">
        <w:rPr>
          <w:rFonts w:ascii="Arial" w:eastAsia="Arial" w:hAnsi="Arial" w:cs="Arial"/>
          <w:sz w:val="22"/>
          <w:szCs w:val="22"/>
        </w:rPr>
        <w:t>However, this growing dependence is met with significant and underappreciated safety concerns, as a limited number of studies (</w:t>
      </w:r>
      <w:r w:rsidRPr="0094394A">
        <w:rPr>
          <w:rFonts w:ascii="Arial" w:eastAsia="Arial" w:hAnsi="Arial" w:cs="Arial"/>
          <w:color w:val="FF0000"/>
          <w:sz w:val="22"/>
          <w:szCs w:val="22"/>
          <w:highlight w:val="green"/>
        </w:rPr>
        <w:t>Rusiniak et al.</w:t>
      </w:r>
      <w:r w:rsidR="00CB7FB2">
        <w:rPr>
          <w:rFonts w:ascii="Arial" w:eastAsia="Arial" w:hAnsi="Arial" w:cs="Arial"/>
          <w:color w:val="FF0000"/>
          <w:sz w:val="22"/>
          <w:szCs w:val="22"/>
          <w:highlight w:val="green"/>
        </w:rPr>
        <w:t>,</w:t>
      </w:r>
      <w:r w:rsidRPr="0094394A">
        <w:rPr>
          <w:rFonts w:ascii="Arial" w:eastAsia="Arial" w:hAnsi="Arial" w:cs="Arial"/>
          <w:color w:val="FF0000"/>
          <w:sz w:val="22"/>
          <w:szCs w:val="22"/>
          <w:highlight w:val="green"/>
        </w:rPr>
        <w:t xml:space="preserve"> 2021</w:t>
      </w:r>
      <w:r w:rsidRPr="0047024F">
        <w:rPr>
          <w:rFonts w:ascii="Arial" w:eastAsia="Arial" w:hAnsi="Arial" w:cs="Arial"/>
          <w:sz w:val="22"/>
          <w:szCs w:val="22"/>
        </w:rPr>
        <w:t>) indicate that these sources exceed WHO guidelines for fluoride, microbial contamination, and other parameters.</w:t>
      </w:r>
    </w:p>
    <w:p w14:paraId="28325066" w14:textId="70CE4F85" w:rsidR="00B92FF0" w:rsidRDefault="00B92FF0" w:rsidP="00B92FF0">
      <w:pPr>
        <w:spacing w:before="240" w:after="240" w:line="276" w:lineRule="auto"/>
        <w:jc w:val="both"/>
        <w:rPr>
          <w:rFonts w:ascii="Arial" w:eastAsia="Arial" w:hAnsi="Arial" w:cs="Arial"/>
          <w:sz w:val="22"/>
          <w:szCs w:val="22"/>
        </w:rPr>
      </w:pPr>
      <w:r w:rsidRPr="0047024F">
        <w:rPr>
          <w:rFonts w:ascii="Arial" w:eastAsia="Arial" w:hAnsi="Arial" w:cs="Arial"/>
          <w:sz w:val="22"/>
          <w:szCs w:val="22"/>
        </w:rPr>
        <w:t>Although Turkana populations have demonstrated remarkable resilience to climatic and hydrological variability over centuries (</w:t>
      </w:r>
      <w:r w:rsidRPr="0094394A">
        <w:rPr>
          <w:rFonts w:ascii="Arial" w:eastAsia="Arial" w:hAnsi="Arial" w:cs="Arial"/>
          <w:color w:val="FF0000"/>
          <w:sz w:val="22"/>
          <w:szCs w:val="22"/>
          <w:highlight w:val="green"/>
        </w:rPr>
        <w:t>Wright et al.</w:t>
      </w:r>
      <w:r w:rsidR="00CB7FB2">
        <w:rPr>
          <w:rFonts w:ascii="Arial" w:eastAsia="Arial" w:hAnsi="Arial" w:cs="Arial"/>
          <w:color w:val="FF0000"/>
          <w:sz w:val="22"/>
          <w:szCs w:val="22"/>
          <w:highlight w:val="green"/>
        </w:rPr>
        <w:t>,</w:t>
      </w:r>
      <w:r w:rsidRPr="0094394A">
        <w:rPr>
          <w:rFonts w:ascii="Arial" w:eastAsia="Arial" w:hAnsi="Arial" w:cs="Arial"/>
          <w:color w:val="FF0000"/>
          <w:sz w:val="22"/>
          <w:szCs w:val="22"/>
          <w:highlight w:val="green"/>
        </w:rPr>
        <w:t xml:space="preserve"> 2015, A. J. Lea et al</w:t>
      </w:r>
      <w:r w:rsidR="0094394A" w:rsidRPr="0094394A">
        <w:rPr>
          <w:rFonts w:ascii="Arial" w:eastAsia="Arial" w:hAnsi="Arial" w:cs="Arial"/>
          <w:color w:val="FF0000"/>
          <w:sz w:val="22"/>
          <w:szCs w:val="22"/>
          <w:highlight w:val="green"/>
        </w:rPr>
        <w:t>.</w:t>
      </w:r>
      <w:r w:rsidR="00CB7FB2">
        <w:rPr>
          <w:rFonts w:ascii="Arial" w:eastAsia="Arial" w:hAnsi="Arial" w:cs="Arial"/>
          <w:color w:val="FF0000"/>
          <w:sz w:val="22"/>
          <w:szCs w:val="22"/>
          <w:highlight w:val="green"/>
        </w:rPr>
        <w:t>,</w:t>
      </w:r>
      <w:r w:rsidRPr="0094394A">
        <w:rPr>
          <w:rFonts w:ascii="Arial" w:eastAsia="Arial" w:hAnsi="Arial" w:cs="Arial"/>
          <w:color w:val="FF0000"/>
          <w:sz w:val="22"/>
          <w:szCs w:val="22"/>
          <w:highlight w:val="green"/>
        </w:rPr>
        <w:t xml:space="preserve"> 2025</w:t>
      </w:r>
      <w:r>
        <w:rPr>
          <w:rFonts w:ascii="Arial" w:eastAsia="Arial" w:hAnsi="Arial" w:cs="Arial"/>
          <w:sz w:val="22"/>
          <w:szCs w:val="22"/>
        </w:rPr>
        <w:t>)</w:t>
      </w:r>
      <w:r w:rsidRPr="0047024F">
        <w:rPr>
          <w:rFonts w:ascii="Arial" w:eastAsia="Arial" w:hAnsi="Arial" w:cs="Arial"/>
          <w:sz w:val="22"/>
          <w:szCs w:val="22"/>
        </w:rPr>
        <w:t>, emerging chemical threats from groundwater pose unprecedented public health risks. These risks are compounded by intensifying droughts, resource competition, and climate-driven water insecurity (</w:t>
      </w:r>
      <w:r w:rsidRPr="00CB7FB2">
        <w:rPr>
          <w:rFonts w:ascii="Arial" w:eastAsia="Arial" w:hAnsi="Arial" w:cs="Arial"/>
          <w:sz w:val="22"/>
          <w:szCs w:val="22"/>
          <w:highlight w:val="green"/>
        </w:rPr>
        <w:t>Roba et al., 2025</w:t>
      </w:r>
      <w:r w:rsidRPr="0047024F">
        <w:rPr>
          <w:rFonts w:ascii="Arial" w:eastAsia="Arial" w:hAnsi="Arial" w:cs="Arial"/>
          <w:sz w:val="22"/>
          <w:szCs w:val="22"/>
        </w:rPr>
        <w:t>). Chronic exposure to specific contaminants has been linked to severe health outcomes; for example, elevated salinity is associated with hypertension and impaired renal function (</w:t>
      </w:r>
      <w:r w:rsidRPr="00CB7FB2">
        <w:rPr>
          <w:rFonts w:ascii="Arial" w:eastAsia="Arial" w:hAnsi="Arial" w:cs="Arial"/>
          <w:sz w:val="22"/>
          <w:szCs w:val="22"/>
          <w:highlight w:val="green"/>
        </w:rPr>
        <w:t>Rosinger et al., 2021</w:t>
      </w:r>
      <w:r w:rsidRPr="0047024F">
        <w:rPr>
          <w:rFonts w:ascii="Arial" w:eastAsia="Arial" w:hAnsi="Arial" w:cs="Arial"/>
          <w:sz w:val="22"/>
          <w:szCs w:val="22"/>
        </w:rPr>
        <w:t xml:space="preserve">). Excessive concentrations of other trace elements are linked to a </w:t>
      </w:r>
      <w:r w:rsidRPr="0047024F">
        <w:rPr>
          <w:rFonts w:ascii="Arial" w:eastAsia="Arial" w:hAnsi="Arial" w:cs="Arial"/>
          <w:sz w:val="22"/>
          <w:szCs w:val="22"/>
        </w:rPr>
        <w:lastRenderedPageBreak/>
        <w:t>wider range of chronic illnesses, including immune function, cardiovascular disease, and increased risks of certain cancers and neurological disorders (Edmunds &amp; Smedley, 1996; Khan et al., 2014; Naser et al., 2019; Ebi &amp; Bowen, 2016).</w:t>
      </w:r>
    </w:p>
    <w:p w14:paraId="2D431AD8" w14:textId="77777777" w:rsidR="00B92FF0" w:rsidRDefault="00B92FF0" w:rsidP="00B92FF0">
      <w:pPr>
        <w:spacing w:before="240" w:after="240" w:line="276" w:lineRule="auto"/>
        <w:jc w:val="both"/>
        <w:rPr>
          <w:rFonts w:ascii="Arial" w:hAnsi="Arial" w:cs="Arial"/>
          <w:sz w:val="22"/>
          <w:szCs w:val="22"/>
        </w:rPr>
      </w:pPr>
      <w:r w:rsidRPr="0047024F">
        <w:rPr>
          <w:rFonts w:ascii="Arial" w:eastAsia="Arial" w:hAnsi="Arial" w:cs="Arial"/>
          <w:sz w:val="22"/>
          <w:szCs w:val="22"/>
        </w:rPr>
        <w:t xml:space="preserve">Despite comprehensive water resource legislation in Kenya, borehole development in Turkana often proceeds without adequate geophysical surveys or water quality assessments. Critical parameters are poorly characterized or underreported, despite well-known geogenic contamination risks in Rift </w:t>
      </w:r>
      <w:r>
        <w:rPr>
          <w:rFonts w:ascii="Arial" w:eastAsia="Arial" w:hAnsi="Arial" w:cs="Arial"/>
          <w:sz w:val="22"/>
          <w:szCs w:val="22"/>
        </w:rPr>
        <w:t>v</w:t>
      </w:r>
      <w:r w:rsidRPr="0047024F">
        <w:rPr>
          <w:rFonts w:ascii="Arial" w:eastAsia="Arial" w:hAnsi="Arial" w:cs="Arial"/>
          <w:sz w:val="22"/>
          <w:szCs w:val="22"/>
        </w:rPr>
        <w:t>alley settings (</w:t>
      </w:r>
      <w:r w:rsidRPr="00CB7FB2">
        <w:rPr>
          <w:rFonts w:ascii="Arial" w:eastAsia="Arial" w:hAnsi="Arial" w:cs="Arial"/>
          <w:sz w:val="22"/>
          <w:szCs w:val="22"/>
          <w:highlight w:val="green"/>
        </w:rPr>
        <w:t>Kuria, 2013</w:t>
      </w:r>
      <w:r w:rsidRPr="0047024F">
        <w:rPr>
          <w:rFonts w:ascii="Arial" w:eastAsia="Arial" w:hAnsi="Arial" w:cs="Arial"/>
          <w:sz w:val="22"/>
          <w:szCs w:val="22"/>
        </w:rPr>
        <w:t>). Water safety monitoring remains reactive and fragmented, undermining sustainable groundwater development.</w:t>
      </w:r>
    </w:p>
    <w:p w14:paraId="02699662" w14:textId="51F620AC" w:rsidR="00B92FF0" w:rsidRPr="0047024F" w:rsidRDefault="00B92FF0" w:rsidP="00B92FF0">
      <w:pPr>
        <w:pBdr>
          <w:top w:val="nil"/>
          <w:left w:val="nil"/>
          <w:bottom w:val="nil"/>
          <w:right w:val="nil"/>
          <w:between w:val="nil"/>
        </w:pBdr>
        <w:spacing w:after="0" w:line="276" w:lineRule="auto"/>
        <w:jc w:val="both"/>
        <w:rPr>
          <w:rFonts w:ascii="Arial" w:eastAsia="Arial" w:hAnsi="Arial" w:cs="Arial"/>
          <w:strike/>
          <w:sz w:val="22"/>
          <w:szCs w:val="22"/>
        </w:rPr>
      </w:pPr>
      <w:r w:rsidRPr="0047024F">
        <w:rPr>
          <w:rFonts w:ascii="Arial" w:eastAsia="Arial" w:hAnsi="Arial" w:cs="Arial"/>
          <w:sz w:val="22"/>
          <w:szCs w:val="22"/>
        </w:rPr>
        <w:t>This study aims to improve our current understanding of groundwater chemistry and potability in Turkana County and provide data for</w:t>
      </w:r>
      <w:r>
        <w:rPr>
          <w:rFonts w:ascii="Arial" w:eastAsia="Arial" w:hAnsi="Arial" w:cs="Arial"/>
          <w:sz w:val="22"/>
          <w:szCs w:val="22"/>
        </w:rPr>
        <w:t xml:space="preserve"> investment,</w:t>
      </w:r>
      <w:r w:rsidRPr="0047024F">
        <w:rPr>
          <w:rFonts w:ascii="Arial" w:eastAsia="Arial" w:hAnsi="Arial" w:cs="Arial"/>
          <w:sz w:val="22"/>
          <w:szCs w:val="22"/>
        </w:rPr>
        <w:t xml:space="preserve"> water resource management</w:t>
      </w:r>
      <w:r>
        <w:rPr>
          <w:rFonts w:ascii="Arial" w:eastAsia="Arial" w:hAnsi="Arial" w:cs="Arial"/>
          <w:sz w:val="22"/>
          <w:szCs w:val="22"/>
        </w:rPr>
        <w:t>, and county leadership</w:t>
      </w:r>
      <w:r w:rsidRPr="0047024F">
        <w:rPr>
          <w:rFonts w:ascii="Arial" w:eastAsia="Arial" w:hAnsi="Arial" w:cs="Arial"/>
          <w:sz w:val="22"/>
          <w:szCs w:val="22"/>
        </w:rPr>
        <w:t>. We present comprehensive chemical analyses</w:t>
      </w:r>
      <w:r>
        <w:rPr>
          <w:rFonts w:ascii="Arial" w:eastAsia="Arial" w:hAnsi="Arial" w:cs="Arial"/>
          <w:sz w:val="22"/>
          <w:szCs w:val="22"/>
        </w:rPr>
        <w:t xml:space="preserve"> of 48 physical-chemical parameters</w:t>
      </w:r>
      <w:r w:rsidRPr="0047024F">
        <w:rPr>
          <w:rFonts w:ascii="Arial" w:eastAsia="Arial" w:hAnsi="Arial" w:cs="Arial"/>
          <w:sz w:val="22"/>
          <w:szCs w:val="22"/>
        </w:rPr>
        <w:t xml:space="preserve"> </w:t>
      </w:r>
      <w:r>
        <w:rPr>
          <w:rFonts w:ascii="Arial" w:eastAsia="Arial" w:hAnsi="Arial" w:cs="Arial"/>
          <w:sz w:val="22"/>
          <w:szCs w:val="22"/>
        </w:rPr>
        <w:t>in</w:t>
      </w:r>
      <w:r w:rsidRPr="0047024F">
        <w:rPr>
          <w:rFonts w:ascii="Arial" w:eastAsia="Arial" w:hAnsi="Arial" w:cs="Arial"/>
          <w:sz w:val="22"/>
          <w:szCs w:val="22"/>
        </w:rPr>
        <w:t xml:space="preserve"> 152 </w:t>
      </w:r>
      <w:r>
        <w:rPr>
          <w:rFonts w:ascii="Arial" w:eastAsia="Arial" w:hAnsi="Arial" w:cs="Arial"/>
          <w:sz w:val="22"/>
          <w:szCs w:val="22"/>
        </w:rPr>
        <w:t xml:space="preserve">representative </w:t>
      </w:r>
      <w:r w:rsidRPr="0047024F">
        <w:rPr>
          <w:rFonts w:ascii="Arial" w:eastAsia="Arial" w:hAnsi="Arial" w:cs="Arial"/>
          <w:sz w:val="22"/>
          <w:szCs w:val="22"/>
        </w:rPr>
        <w:t xml:space="preserve">water sources across the four most common </w:t>
      </w:r>
      <w:r>
        <w:rPr>
          <w:rFonts w:ascii="Arial" w:eastAsia="Arial" w:hAnsi="Arial" w:cs="Arial"/>
          <w:sz w:val="22"/>
          <w:szCs w:val="22"/>
        </w:rPr>
        <w:t>water access points</w:t>
      </w:r>
      <w:r w:rsidRPr="0047024F">
        <w:rPr>
          <w:rFonts w:ascii="Arial" w:eastAsia="Arial" w:hAnsi="Arial" w:cs="Arial"/>
          <w:sz w:val="22"/>
          <w:szCs w:val="22"/>
        </w:rPr>
        <w:t xml:space="preserve"> found in Turkana </w:t>
      </w:r>
      <w:r>
        <w:rPr>
          <w:rFonts w:ascii="Arial" w:eastAsia="Arial" w:hAnsi="Arial" w:cs="Arial"/>
          <w:sz w:val="22"/>
          <w:szCs w:val="22"/>
        </w:rPr>
        <w:t>C</w:t>
      </w:r>
      <w:r w:rsidRPr="0047024F">
        <w:rPr>
          <w:rFonts w:ascii="Arial" w:eastAsia="Arial" w:hAnsi="Arial" w:cs="Arial"/>
          <w:sz w:val="22"/>
          <w:szCs w:val="22"/>
        </w:rPr>
        <w:t>ounty</w:t>
      </w:r>
      <w:r>
        <w:rPr>
          <w:rFonts w:ascii="Arial" w:eastAsia="Arial" w:hAnsi="Arial" w:cs="Arial"/>
          <w:sz w:val="22"/>
          <w:szCs w:val="22"/>
        </w:rPr>
        <w:t>:</w:t>
      </w:r>
      <w:r w:rsidRPr="0047024F">
        <w:rPr>
          <w:rFonts w:ascii="Arial" w:eastAsia="Arial" w:hAnsi="Arial" w:cs="Arial"/>
          <w:sz w:val="22"/>
          <w:szCs w:val="22"/>
        </w:rPr>
        <w:t xml:space="preserve"> deep solar-powered boreholes</w:t>
      </w:r>
      <w:r>
        <w:rPr>
          <w:rFonts w:ascii="Arial" w:eastAsia="Arial" w:hAnsi="Arial" w:cs="Arial"/>
          <w:sz w:val="22"/>
          <w:szCs w:val="22"/>
        </w:rPr>
        <w:t xml:space="preserve"> (DBH Solar)</w:t>
      </w:r>
      <w:r w:rsidRPr="0047024F">
        <w:rPr>
          <w:rFonts w:ascii="Arial" w:eastAsia="Arial" w:hAnsi="Arial" w:cs="Arial"/>
          <w:sz w:val="22"/>
          <w:szCs w:val="22"/>
        </w:rPr>
        <w:t>, shallow hand-pumped boreholes</w:t>
      </w:r>
      <w:r>
        <w:rPr>
          <w:rFonts w:ascii="Arial" w:eastAsia="Arial" w:hAnsi="Arial" w:cs="Arial"/>
          <w:sz w:val="22"/>
          <w:szCs w:val="22"/>
        </w:rPr>
        <w:t xml:space="preserve"> (SBH pump)</w:t>
      </w:r>
      <w:r w:rsidRPr="0047024F">
        <w:rPr>
          <w:rFonts w:ascii="Arial" w:eastAsia="Arial" w:hAnsi="Arial" w:cs="Arial"/>
          <w:sz w:val="22"/>
          <w:szCs w:val="22"/>
        </w:rPr>
        <w:t>, open hand-dug wells</w:t>
      </w:r>
      <w:r>
        <w:rPr>
          <w:rFonts w:ascii="Arial" w:eastAsia="Arial" w:hAnsi="Arial" w:cs="Arial"/>
          <w:sz w:val="22"/>
          <w:szCs w:val="22"/>
        </w:rPr>
        <w:t xml:space="preserve"> (OHD wells)</w:t>
      </w:r>
      <w:r w:rsidRPr="0047024F">
        <w:rPr>
          <w:rFonts w:ascii="Arial" w:eastAsia="Arial" w:hAnsi="Arial" w:cs="Arial"/>
          <w:sz w:val="22"/>
          <w:szCs w:val="22"/>
        </w:rPr>
        <w:t>, and natural springs</w:t>
      </w:r>
      <w:r>
        <w:rPr>
          <w:rFonts w:ascii="Arial" w:eastAsia="Arial" w:hAnsi="Arial" w:cs="Arial"/>
          <w:sz w:val="22"/>
          <w:szCs w:val="22"/>
        </w:rPr>
        <w:t xml:space="preserve"> (Springs)</w:t>
      </w:r>
      <w:r w:rsidRPr="0047024F">
        <w:rPr>
          <w:rFonts w:ascii="Arial" w:eastAsia="Arial" w:hAnsi="Arial" w:cs="Arial"/>
          <w:sz w:val="22"/>
          <w:szCs w:val="22"/>
        </w:rPr>
        <w:t xml:space="preserve">. </w:t>
      </w:r>
      <w:r>
        <w:rPr>
          <w:rFonts w:ascii="Arial" w:eastAsia="Arial" w:hAnsi="Arial" w:cs="Arial"/>
          <w:sz w:val="22"/>
          <w:szCs w:val="22"/>
        </w:rPr>
        <w:t xml:space="preserve">We overlay our results on existing major lithological types that would potentially drive the measured chemistry </w:t>
      </w:r>
      <w:r w:rsidRPr="00DC467A">
        <w:rPr>
          <w:rFonts w:ascii="Arial" w:eastAsia="Arial" w:hAnsi="Arial" w:cs="Arial"/>
          <w:color w:val="000000"/>
          <w:sz w:val="22"/>
          <w:szCs w:val="22"/>
        </w:rPr>
        <w:t>across</w:t>
      </w:r>
      <w:r w:rsidRPr="0047024F">
        <w:rPr>
          <w:rFonts w:ascii="Arial" w:eastAsia="Arial" w:hAnsi="Arial" w:cs="Arial"/>
          <w:sz w:val="22"/>
          <w:szCs w:val="22"/>
        </w:rPr>
        <w:t xml:space="preserve"> these source types and evaluate the potential health implications</w:t>
      </w:r>
      <w:r>
        <w:rPr>
          <w:rFonts w:ascii="Arial" w:eastAsia="Arial" w:hAnsi="Arial" w:cs="Arial"/>
          <w:sz w:val="22"/>
          <w:szCs w:val="22"/>
        </w:rPr>
        <w:t xml:space="preserve"> of elevated concentrations</w:t>
      </w:r>
      <w:r w:rsidRPr="0047024F">
        <w:rPr>
          <w:rFonts w:ascii="Arial" w:eastAsia="Arial" w:hAnsi="Arial" w:cs="Arial"/>
          <w:sz w:val="22"/>
          <w:szCs w:val="22"/>
        </w:rPr>
        <w:t xml:space="preserve"> against </w:t>
      </w:r>
      <w:r>
        <w:rPr>
          <w:rFonts w:ascii="Arial" w:eastAsia="Arial" w:hAnsi="Arial" w:cs="Arial"/>
          <w:sz w:val="22"/>
          <w:szCs w:val="22"/>
        </w:rPr>
        <w:t>World Health Organization (</w:t>
      </w:r>
      <w:r w:rsidRPr="0047024F">
        <w:rPr>
          <w:rFonts w:ascii="Arial" w:eastAsia="Arial" w:hAnsi="Arial" w:cs="Arial"/>
          <w:sz w:val="22"/>
          <w:szCs w:val="22"/>
        </w:rPr>
        <w:t>WHO</w:t>
      </w:r>
      <w:r>
        <w:rPr>
          <w:rFonts w:ascii="Arial" w:eastAsia="Arial" w:hAnsi="Arial" w:cs="Arial"/>
          <w:sz w:val="22"/>
          <w:szCs w:val="22"/>
        </w:rPr>
        <w:t>)</w:t>
      </w:r>
      <w:r w:rsidRPr="0047024F">
        <w:rPr>
          <w:rFonts w:ascii="Arial" w:eastAsia="Arial" w:hAnsi="Arial" w:cs="Arial"/>
          <w:sz w:val="22"/>
          <w:szCs w:val="22"/>
        </w:rPr>
        <w:t xml:space="preserve"> and </w:t>
      </w:r>
      <w:r>
        <w:rPr>
          <w:rFonts w:ascii="Arial" w:eastAsia="Arial" w:hAnsi="Arial" w:cs="Arial"/>
          <w:sz w:val="22"/>
          <w:szCs w:val="22"/>
        </w:rPr>
        <w:t>Kenya Bureau of Standards guideline for drinking water (</w:t>
      </w:r>
      <w:r w:rsidRPr="00F065F8">
        <w:rPr>
          <w:rFonts w:ascii="Arial" w:eastAsia="Arial" w:hAnsi="Arial" w:cs="Arial"/>
          <w:sz w:val="22"/>
          <w:szCs w:val="22"/>
        </w:rPr>
        <w:t>KS 459-1:2007</w:t>
      </w:r>
      <w:r>
        <w:rPr>
          <w:rFonts w:ascii="Arial" w:eastAsia="Arial" w:hAnsi="Arial" w:cs="Arial"/>
          <w:sz w:val="22"/>
          <w:szCs w:val="22"/>
        </w:rPr>
        <w:t>)</w:t>
      </w:r>
      <w:r w:rsidRPr="0047024F">
        <w:rPr>
          <w:rFonts w:ascii="Arial" w:eastAsia="Arial" w:hAnsi="Arial" w:cs="Arial"/>
          <w:sz w:val="22"/>
          <w:szCs w:val="22"/>
        </w:rPr>
        <w:t xml:space="preserve">. </w:t>
      </w:r>
      <w:r>
        <w:rPr>
          <w:rFonts w:ascii="Arial" w:eastAsia="Arial" w:hAnsi="Arial" w:cs="Arial"/>
          <w:sz w:val="22"/>
          <w:szCs w:val="22"/>
        </w:rPr>
        <w:t>We map these results on the landscape to develop</w:t>
      </w:r>
      <w:r w:rsidRPr="0047024F">
        <w:rPr>
          <w:rFonts w:ascii="Arial" w:eastAsia="Arial" w:hAnsi="Arial" w:cs="Arial"/>
          <w:sz w:val="22"/>
          <w:szCs w:val="22"/>
        </w:rPr>
        <w:t xml:space="preserve"> </w:t>
      </w:r>
      <w:r>
        <w:rPr>
          <w:rFonts w:ascii="Arial" w:eastAsia="Arial" w:hAnsi="Arial" w:cs="Arial"/>
          <w:sz w:val="22"/>
          <w:szCs w:val="22"/>
        </w:rPr>
        <w:t xml:space="preserve">a </w:t>
      </w:r>
      <w:r w:rsidRPr="0047024F">
        <w:rPr>
          <w:rFonts w:ascii="Arial" w:eastAsia="Arial" w:hAnsi="Arial" w:cs="Arial"/>
          <w:sz w:val="22"/>
          <w:szCs w:val="22"/>
        </w:rPr>
        <w:t xml:space="preserve">hydrochemical baseline across diverse </w:t>
      </w:r>
      <w:r>
        <w:rPr>
          <w:rFonts w:ascii="Arial" w:eastAsia="Arial" w:hAnsi="Arial" w:cs="Arial"/>
          <w:sz w:val="22"/>
          <w:szCs w:val="22"/>
        </w:rPr>
        <w:t xml:space="preserve">water </w:t>
      </w:r>
      <w:r w:rsidRPr="0047024F">
        <w:rPr>
          <w:rFonts w:ascii="Arial" w:eastAsia="Arial" w:hAnsi="Arial" w:cs="Arial"/>
          <w:sz w:val="22"/>
          <w:szCs w:val="22"/>
        </w:rPr>
        <w:t>source types</w:t>
      </w:r>
      <w:r>
        <w:rPr>
          <w:rFonts w:ascii="Arial" w:eastAsia="Arial" w:hAnsi="Arial" w:cs="Arial"/>
          <w:sz w:val="22"/>
          <w:szCs w:val="22"/>
        </w:rPr>
        <w:t xml:space="preserve"> to</w:t>
      </w:r>
      <w:r w:rsidRPr="0047024F">
        <w:rPr>
          <w:rFonts w:ascii="Arial" w:eastAsia="Arial" w:hAnsi="Arial" w:cs="Arial"/>
          <w:sz w:val="22"/>
          <w:szCs w:val="22"/>
        </w:rPr>
        <w:t xml:space="preserve"> identify priority intervention sites to enable health risk mapping and guide </w:t>
      </w:r>
      <w:r>
        <w:rPr>
          <w:rFonts w:ascii="Arial" w:eastAsia="Arial" w:hAnsi="Arial" w:cs="Arial"/>
          <w:sz w:val="22"/>
          <w:szCs w:val="22"/>
        </w:rPr>
        <w:t>informed intervention</w:t>
      </w:r>
      <w:r w:rsidRPr="0047024F">
        <w:rPr>
          <w:rFonts w:ascii="Arial" w:eastAsia="Arial" w:hAnsi="Arial" w:cs="Arial"/>
          <w:sz w:val="22"/>
          <w:szCs w:val="22"/>
        </w:rPr>
        <w:t xml:space="preserve"> by local institutions.</w:t>
      </w:r>
    </w:p>
    <w:p w14:paraId="27BACCC6" w14:textId="77777777" w:rsidR="00B92FF0" w:rsidRPr="0047024F" w:rsidRDefault="00B92FF0" w:rsidP="00B92FF0">
      <w:pPr>
        <w:spacing w:before="240" w:after="240" w:line="276" w:lineRule="auto"/>
        <w:jc w:val="both"/>
        <w:rPr>
          <w:rFonts w:ascii="Arial" w:eastAsia="Arial" w:hAnsi="Arial" w:cs="Arial"/>
          <w:sz w:val="22"/>
          <w:szCs w:val="22"/>
        </w:rPr>
      </w:pPr>
    </w:p>
    <w:p w14:paraId="7ABD1601" w14:textId="77777777" w:rsidR="00CB7FB2" w:rsidRPr="00CB7FB2" w:rsidRDefault="00CB7FB2" w:rsidP="00CB7FB2">
      <w:pPr>
        <w:shd w:val="clear" w:color="auto" w:fill="D1D1D1" w:themeFill="background2" w:themeFillShade="E6"/>
        <w:rPr>
          <w:b/>
          <w:bCs/>
          <w:sz w:val="21"/>
          <w:szCs w:val="21"/>
        </w:rPr>
      </w:pPr>
      <w:r w:rsidRPr="00CB7FB2">
        <w:rPr>
          <w:b/>
          <w:bCs/>
          <w:sz w:val="21"/>
          <w:szCs w:val="21"/>
        </w:rPr>
        <w:t>Fig 1: General map Of Turkana Lithology and sampling points</w:t>
      </w:r>
    </w:p>
    <w:p w14:paraId="151D0837" w14:textId="77777777" w:rsidR="00B92FF0" w:rsidRDefault="00B92FF0" w:rsidP="00B92FF0">
      <w:pPr>
        <w:spacing w:line="360" w:lineRule="auto"/>
        <w:rPr>
          <w:rFonts w:ascii="Arial" w:eastAsia="Arial" w:hAnsi="Arial" w:cs="Arial"/>
          <w:b/>
          <w:sz w:val="22"/>
          <w:szCs w:val="22"/>
        </w:rPr>
      </w:pPr>
    </w:p>
    <w:p w14:paraId="15D0D257" w14:textId="77777777" w:rsidR="00B92FF0" w:rsidRPr="00470DC1" w:rsidRDefault="00B92FF0" w:rsidP="00B92FF0">
      <w:pPr>
        <w:spacing w:line="360" w:lineRule="auto"/>
        <w:rPr>
          <w:rFonts w:ascii="Arial" w:eastAsia="Arial" w:hAnsi="Arial" w:cs="Arial"/>
          <w:i/>
          <w:color w:val="0F4761"/>
          <w:sz w:val="22"/>
          <w:szCs w:val="22"/>
        </w:rPr>
      </w:pPr>
      <w:r w:rsidRPr="00470DC1">
        <w:rPr>
          <w:rFonts w:ascii="Arial" w:eastAsia="Arial" w:hAnsi="Arial" w:cs="Arial"/>
          <w:b/>
          <w:sz w:val="22"/>
          <w:szCs w:val="22"/>
        </w:rPr>
        <w:t>MATERIALS AND METHODS</w:t>
      </w:r>
    </w:p>
    <w:p w14:paraId="07221B77" w14:textId="77777777" w:rsidR="00B92FF0" w:rsidRPr="0047024F" w:rsidRDefault="00B92FF0" w:rsidP="00B92FF0">
      <w:pPr>
        <w:pStyle w:val="Heading4"/>
        <w:keepNext w:val="0"/>
        <w:keepLines w:val="0"/>
        <w:spacing w:before="240"/>
        <w:rPr>
          <w:rFonts w:ascii="Arial" w:eastAsia="Arial" w:hAnsi="Arial" w:cs="Arial"/>
          <w:b/>
          <w:i w:val="0"/>
          <w:color w:val="000000"/>
          <w:sz w:val="22"/>
          <w:szCs w:val="22"/>
        </w:rPr>
      </w:pPr>
      <w:bookmarkStart w:id="3" w:name="_heading=h.22ojbosaq3fi" w:colFirst="0" w:colLast="0"/>
      <w:bookmarkEnd w:id="3"/>
      <w:r w:rsidRPr="0047024F">
        <w:rPr>
          <w:rFonts w:ascii="Arial" w:eastAsia="Arial" w:hAnsi="Arial" w:cs="Arial"/>
          <w:b/>
          <w:i w:val="0"/>
          <w:color w:val="000000"/>
          <w:sz w:val="22"/>
          <w:szCs w:val="22"/>
        </w:rPr>
        <w:t>Study Area</w:t>
      </w:r>
    </w:p>
    <w:p w14:paraId="42845F20" w14:textId="78F7F1D0" w:rsidR="00B92FF0" w:rsidRPr="0047024F" w:rsidRDefault="00B92FF0" w:rsidP="00B92FF0">
      <w:pPr>
        <w:spacing w:before="240" w:after="240" w:line="276" w:lineRule="auto"/>
        <w:jc w:val="both"/>
        <w:rPr>
          <w:rFonts w:ascii="Arial" w:eastAsia="Arial" w:hAnsi="Arial" w:cs="Arial"/>
          <w:sz w:val="22"/>
          <w:szCs w:val="22"/>
        </w:rPr>
      </w:pPr>
      <w:r w:rsidRPr="0047024F">
        <w:rPr>
          <w:rFonts w:ascii="Arial" w:eastAsia="Arial" w:hAnsi="Arial" w:cs="Arial"/>
          <w:sz w:val="22"/>
          <w:szCs w:val="22"/>
        </w:rPr>
        <w:t>Turkana County</w:t>
      </w:r>
      <w:r>
        <w:rPr>
          <w:rFonts w:ascii="Arial" w:eastAsia="Arial" w:hAnsi="Arial" w:cs="Arial"/>
          <w:sz w:val="22"/>
          <w:szCs w:val="22"/>
        </w:rPr>
        <w:t xml:space="preserve"> is</w:t>
      </w:r>
      <w:r w:rsidRPr="0047024F">
        <w:rPr>
          <w:rFonts w:ascii="Arial" w:eastAsia="Arial" w:hAnsi="Arial" w:cs="Arial"/>
          <w:sz w:val="22"/>
          <w:szCs w:val="22"/>
        </w:rPr>
        <w:t xml:space="preserve"> Kenya's largest county by land area </w:t>
      </w:r>
      <w:r w:rsidR="001449C8">
        <w:rPr>
          <w:rFonts w:ascii="Arial" w:eastAsia="Arial" w:hAnsi="Arial" w:cs="Arial"/>
          <w:sz w:val="22"/>
          <w:szCs w:val="22"/>
        </w:rPr>
        <w:t xml:space="preserve">at about </w:t>
      </w:r>
      <w:r w:rsidRPr="0047024F">
        <w:rPr>
          <w:rFonts w:ascii="Arial" w:eastAsia="Arial" w:hAnsi="Arial" w:cs="Arial"/>
          <w:sz w:val="22"/>
          <w:szCs w:val="22"/>
        </w:rPr>
        <w:t>77,597 km²</w:t>
      </w:r>
      <w:r>
        <w:rPr>
          <w:rFonts w:ascii="Arial" w:eastAsia="Arial" w:hAnsi="Arial" w:cs="Arial"/>
          <w:sz w:val="22"/>
          <w:szCs w:val="22"/>
        </w:rPr>
        <w:t xml:space="preserve">. </w:t>
      </w:r>
      <w:r w:rsidR="001449C8">
        <w:rPr>
          <w:rFonts w:ascii="Arial" w:eastAsia="Arial" w:hAnsi="Arial" w:cs="Arial"/>
          <w:sz w:val="22"/>
          <w:szCs w:val="22"/>
        </w:rPr>
        <w:t xml:space="preserve">The county </w:t>
      </w:r>
      <w:proofErr w:type="gramStart"/>
      <w:r w:rsidR="001449C8">
        <w:rPr>
          <w:rFonts w:ascii="Arial" w:eastAsia="Arial" w:hAnsi="Arial" w:cs="Arial"/>
          <w:sz w:val="22"/>
          <w:szCs w:val="22"/>
        </w:rPr>
        <w:t>is l</w:t>
      </w:r>
      <w:r>
        <w:rPr>
          <w:rFonts w:ascii="Arial" w:eastAsia="Arial" w:hAnsi="Arial" w:cs="Arial"/>
          <w:sz w:val="22"/>
          <w:szCs w:val="22"/>
        </w:rPr>
        <w:t>ocated</w:t>
      </w:r>
      <w:r w:rsidRPr="0047024F">
        <w:rPr>
          <w:rFonts w:ascii="Arial" w:eastAsia="Arial" w:hAnsi="Arial" w:cs="Arial"/>
          <w:sz w:val="22"/>
          <w:szCs w:val="22"/>
        </w:rPr>
        <w:t xml:space="preserve"> in</w:t>
      </w:r>
      <w:proofErr w:type="gramEnd"/>
      <w:r w:rsidRPr="0047024F">
        <w:rPr>
          <w:rFonts w:ascii="Arial" w:eastAsia="Arial" w:hAnsi="Arial" w:cs="Arial"/>
          <w:sz w:val="22"/>
          <w:szCs w:val="22"/>
        </w:rPr>
        <w:t xml:space="preserve"> the north</w:t>
      </w:r>
      <w:r>
        <w:rPr>
          <w:rFonts w:ascii="Arial" w:eastAsia="Arial" w:hAnsi="Arial" w:cs="Arial"/>
          <w:sz w:val="22"/>
          <w:szCs w:val="22"/>
        </w:rPr>
        <w:t>western</w:t>
      </w:r>
      <w:r w:rsidRPr="0047024F">
        <w:rPr>
          <w:rFonts w:ascii="Arial" w:eastAsia="Arial" w:hAnsi="Arial" w:cs="Arial"/>
          <w:sz w:val="22"/>
          <w:szCs w:val="22"/>
        </w:rPr>
        <w:t xml:space="preserve"> </w:t>
      </w:r>
      <w:r>
        <w:rPr>
          <w:rFonts w:ascii="Arial" w:eastAsia="Arial" w:hAnsi="Arial" w:cs="Arial"/>
          <w:sz w:val="22"/>
          <w:szCs w:val="22"/>
        </w:rPr>
        <w:t xml:space="preserve">area of Kenya, </w:t>
      </w:r>
      <w:r w:rsidR="001449C8">
        <w:rPr>
          <w:rFonts w:ascii="Arial" w:eastAsia="Arial" w:hAnsi="Arial" w:cs="Arial"/>
          <w:sz w:val="22"/>
          <w:szCs w:val="22"/>
        </w:rPr>
        <w:t>and</w:t>
      </w:r>
      <w:r w:rsidRPr="0047024F">
        <w:rPr>
          <w:rFonts w:ascii="Arial" w:eastAsia="Arial" w:hAnsi="Arial" w:cs="Arial"/>
          <w:sz w:val="22"/>
          <w:szCs w:val="22"/>
        </w:rPr>
        <w:t xml:space="preserve"> borders Uganda to the west, South Sudan and Ethiopia to the north, and the Kenyan counties of West Pokot, Baringo, and </w:t>
      </w:r>
      <w:proofErr w:type="spellStart"/>
      <w:r w:rsidRPr="0047024F">
        <w:rPr>
          <w:rFonts w:ascii="Arial" w:eastAsia="Arial" w:hAnsi="Arial" w:cs="Arial"/>
          <w:sz w:val="22"/>
          <w:szCs w:val="22"/>
        </w:rPr>
        <w:t>Marsabit</w:t>
      </w:r>
      <w:proofErr w:type="spellEnd"/>
      <w:r>
        <w:rPr>
          <w:rFonts w:ascii="Arial" w:eastAsia="Arial" w:hAnsi="Arial" w:cs="Arial"/>
          <w:sz w:val="22"/>
          <w:szCs w:val="22"/>
        </w:rPr>
        <w:t xml:space="preserve"> to the south and east</w:t>
      </w:r>
      <w:r w:rsidRPr="0047024F">
        <w:rPr>
          <w:rFonts w:ascii="Arial" w:eastAsia="Arial" w:hAnsi="Arial" w:cs="Arial"/>
          <w:sz w:val="22"/>
          <w:szCs w:val="22"/>
        </w:rPr>
        <w:t xml:space="preserve">. The region has an arid to semi-arid climate with high </w:t>
      </w:r>
      <w:r>
        <w:rPr>
          <w:rFonts w:ascii="Arial" w:eastAsia="Arial" w:hAnsi="Arial" w:cs="Arial"/>
          <w:sz w:val="22"/>
          <w:szCs w:val="22"/>
        </w:rPr>
        <w:t xml:space="preserve">annual </w:t>
      </w:r>
      <w:r w:rsidRPr="0047024F">
        <w:rPr>
          <w:rFonts w:ascii="Arial" w:eastAsia="Arial" w:hAnsi="Arial" w:cs="Arial"/>
          <w:sz w:val="22"/>
          <w:szCs w:val="22"/>
        </w:rPr>
        <w:t>average temperatures (20°C to 3</w:t>
      </w:r>
      <w:r w:rsidR="001449C8">
        <w:rPr>
          <w:rFonts w:ascii="Arial" w:eastAsia="Arial" w:hAnsi="Arial" w:cs="Arial"/>
          <w:sz w:val="22"/>
          <w:szCs w:val="22"/>
        </w:rPr>
        <w:t>7</w:t>
      </w:r>
      <w:r w:rsidRPr="0047024F">
        <w:rPr>
          <w:rFonts w:ascii="Arial" w:eastAsia="Arial" w:hAnsi="Arial" w:cs="Arial"/>
          <w:sz w:val="22"/>
          <w:szCs w:val="22"/>
        </w:rPr>
        <w:t>°C) and low, bimodal rainfall averaging less than 250 mm</w:t>
      </w:r>
      <w:r>
        <w:rPr>
          <w:rFonts w:ascii="Arial" w:eastAsia="Arial" w:hAnsi="Arial" w:cs="Arial"/>
          <w:sz w:val="22"/>
          <w:szCs w:val="22"/>
        </w:rPr>
        <w:t>/year</w:t>
      </w:r>
      <w:r w:rsidRPr="0047024F">
        <w:rPr>
          <w:rFonts w:ascii="Arial" w:eastAsia="Arial" w:hAnsi="Arial" w:cs="Arial"/>
          <w:sz w:val="22"/>
          <w:szCs w:val="22"/>
        </w:rPr>
        <w:t xml:space="preserve">. Evapotranspiration rates are high, </w:t>
      </w:r>
      <w:r w:rsidRPr="001449C8">
        <w:rPr>
          <w:rFonts w:ascii="Arial" w:eastAsia="Arial" w:hAnsi="Arial" w:cs="Arial"/>
          <w:color w:val="000000" w:themeColor="text1"/>
          <w:sz w:val="22"/>
          <w:szCs w:val="22"/>
        </w:rPr>
        <w:t>reaching up to 2800 mm/year (</w:t>
      </w:r>
      <w:r w:rsidRPr="001449C8">
        <w:rPr>
          <w:rFonts w:ascii="Arial" w:eastAsia="Arial" w:hAnsi="Arial" w:cs="Arial"/>
          <w:color w:val="000000" w:themeColor="text1"/>
          <w:sz w:val="22"/>
          <w:szCs w:val="22"/>
          <w:highlight w:val="green"/>
        </w:rPr>
        <w:t>NDMA, 2016</w:t>
      </w:r>
      <w:r w:rsidRPr="001449C8">
        <w:rPr>
          <w:rFonts w:ascii="Arial" w:eastAsia="Arial" w:hAnsi="Arial" w:cs="Arial"/>
          <w:color w:val="000000" w:themeColor="text1"/>
          <w:sz w:val="22"/>
          <w:szCs w:val="22"/>
        </w:rPr>
        <w:t>). Because of the high evapotranspiration rates, and the fact that the lake has no outlet, lake levels in Lake Turkana can vary widely with changes in precipitation (</w:t>
      </w:r>
      <w:proofErr w:type="spellStart"/>
      <w:r w:rsidRPr="001449C8">
        <w:rPr>
          <w:rFonts w:ascii="Arial" w:eastAsia="Arial" w:hAnsi="Arial" w:cs="Arial"/>
          <w:color w:val="000000" w:themeColor="text1"/>
          <w:sz w:val="22"/>
          <w:szCs w:val="22"/>
          <w:highlight w:val="green"/>
        </w:rPr>
        <w:t>Bloszies</w:t>
      </w:r>
      <w:proofErr w:type="spellEnd"/>
      <w:r w:rsidRPr="001449C8">
        <w:rPr>
          <w:rFonts w:ascii="Arial" w:eastAsia="Arial" w:hAnsi="Arial" w:cs="Arial"/>
          <w:color w:val="000000" w:themeColor="text1"/>
          <w:sz w:val="22"/>
          <w:szCs w:val="22"/>
          <w:highlight w:val="green"/>
        </w:rPr>
        <w:t xml:space="preserve"> et al., 2015</w:t>
      </w:r>
      <w:r w:rsidRPr="001449C8">
        <w:rPr>
          <w:rFonts w:ascii="Arial" w:eastAsia="Arial" w:hAnsi="Arial" w:cs="Arial"/>
          <w:color w:val="000000" w:themeColor="text1"/>
          <w:sz w:val="22"/>
          <w:szCs w:val="22"/>
        </w:rPr>
        <w:t xml:space="preserve">) and shallow water resources are likely to be affected similarly. </w:t>
      </w:r>
      <w:r w:rsidRPr="0047024F">
        <w:rPr>
          <w:rFonts w:ascii="Arial" w:eastAsia="Arial" w:hAnsi="Arial" w:cs="Arial"/>
          <w:sz w:val="22"/>
          <w:szCs w:val="22"/>
        </w:rPr>
        <w:t>Rainfall has historically been bimodal, with a primary wet season occurring from March to May and a secondary, less intense season from October to December (</w:t>
      </w:r>
      <w:r w:rsidRPr="001449C8">
        <w:rPr>
          <w:rFonts w:ascii="Arial" w:eastAsia="Arial" w:hAnsi="Arial" w:cs="Arial"/>
          <w:sz w:val="22"/>
          <w:szCs w:val="22"/>
          <w:highlight w:val="green"/>
        </w:rPr>
        <w:t>Opiyo, 2014</w:t>
      </w:r>
      <w:r w:rsidRPr="0047024F">
        <w:rPr>
          <w:rFonts w:ascii="Arial" w:eastAsia="Arial" w:hAnsi="Arial" w:cs="Arial"/>
          <w:sz w:val="22"/>
          <w:szCs w:val="22"/>
        </w:rPr>
        <w:t>). However, in recent year</w:t>
      </w:r>
      <w:r>
        <w:rPr>
          <w:rFonts w:ascii="Arial" w:eastAsia="Arial" w:hAnsi="Arial" w:cs="Arial"/>
          <w:sz w:val="22"/>
          <w:szCs w:val="22"/>
        </w:rPr>
        <w:t>s</w:t>
      </w:r>
      <w:r w:rsidRPr="0047024F">
        <w:rPr>
          <w:rFonts w:ascii="Arial" w:eastAsia="Arial" w:hAnsi="Arial" w:cs="Arial"/>
          <w:sz w:val="22"/>
          <w:szCs w:val="22"/>
        </w:rPr>
        <w:t xml:space="preserve"> these patterns have become less predictable</w:t>
      </w:r>
      <w:r>
        <w:rPr>
          <w:rFonts w:ascii="Arial" w:eastAsia="Arial" w:hAnsi="Arial" w:cs="Arial"/>
          <w:sz w:val="22"/>
          <w:szCs w:val="22"/>
        </w:rPr>
        <w:t>, leading to less accurate water resource forecasting</w:t>
      </w:r>
      <w:r w:rsidRPr="0047024F">
        <w:rPr>
          <w:rFonts w:ascii="Arial" w:eastAsia="Arial" w:hAnsi="Arial" w:cs="Arial"/>
          <w:sz w:val="22"/>
          <w:szCs w:val="22"/>
        </w:rPr>
        <w:t xml:space="preserve">. Elevation across the study area varies from </w:t>
      </w:r>
      <w:r>
        <w:rPr>
          <w:rFonts w:ascii="Arial" w:eastAsia="Arial" w:hAnsi="Arial" w:cs="Arial"/>
          <w:sz w:val="22"/>
          <w:szCs w:val="22"/>
        </w:rPr>
        <w:t>about</w:t>
      </w:r>
      <w:r w:rsidRPr="0047024F">
        <w:rPr>
          <w:rFonts w:ascii="Arial" w:eastAsia="Arial" w:hAnsi="Arial" w:cs="Arial"/>
          <w:sz w:val="22"/>
          <w:szCs w:val="22"/>
        </w:rPr>
        <w:t xml:space="preserve"> </w:t>
      </w:r>
      <w:r w:rsidR="001449C8">
        <w:rPr>
          <w:rFonts w:ascii="Arial" w:eastAsia="Arial" w:hAnsi="Arial" w:cs="Arial"/>
          <w:sz w:val="22"/>
          <w:szCs w:val="22"/>
        </w:rPr>
        <w:t>slightly above</w:t>
      </w:r>
      <w:r w:rsidRPr="0047024F">
        <w:rPr>
          <w:rFonts w:ascii="Arial" w:eastAsia="Arial" w:hAnsi="Arial" w:cs="Arial"/>
          <w:sz w:val="22"/>
          <w:szCs w:val="22"/>
        </w:rPr>
        <w:t xml:space="preserve">1000 m in </w:t>
      </w:r>
      <w:r w:rsidRPr="0047024F">
        <w:rPr>
          <w:rFonts w:ascii="Arial" w:eastAsia="Arial" w:hAnsi="Arial" w:cs="Arial"/>
          <w:sz w:val="22"/>
          <w:szCs w:val="22"/>
        </w:rPr>
        <w:lastRenderedPageBreak/>
        <w:t xml:space="preserve">the </w:t>
      </w:r>
      <w:r>
        <w:rPr>
          <w:rFonts w:ascii="Arial" w:eastAsia="Arial" w:hAnsi="Arial" w:cs="Arial"/>
          <w:sz w:val="22"/>
          <w:szCs w:val="22"/>
        </w:rPr>
        <w:t xml:space="preserve">western </w:t>
      </w:r>
      <w:r w:rsidRPr="0047024F">
        <w:rPr>
          <w:rFonts w:ascii="Arial" w:eastAsia="Arial" w:hAnsi="Arial" w:cs="Arial"/>
          <w:sz w:val="22"/>
          <w:szCs w:val="22"/>
        </w:rPr>
        <w:t>upland zones to 400 m above sea level near Lake Turkana, with the terrain sloping eastward toward the lake basin</w:t>
      </w:r>
      <w:r>
        <w:rPr>
          <w:rFonts w:ascii="Arial" w:eastAsia="Arial" w:hAnsi="Arial" w:cs="Arial"/>
          <w:sz w:val="22"/>
          <w:szCs w:val="22"/>
        </w:rPr>
        <w:t xml:space="preserve"> (</w:t>
      </w:r>
      <w:r w:rsidRPr="00E21FE4">
        <w:rPr>
          <w:rFonts w:ascii="Arial" w:eastAsia="Arial" w:hAnsi="Arial" w:cs="Arial"/>
          <w:sz w:val="22"/>
          <w:szCs w:val="22"/>
          <w:highlight w:val="red"/>
        </w:rPr>
        <w:t xml:space="preserve">Fig </w:t>
      </w:r>
      <w:r>
        <w:rPr>
          <w:rFonts w:ascii="Arial" w:eastAsia="Arial" w:hAnsi="Arial" w:cs="Arial"/>
          <w:sz w:val="22"/>
          <w:szCs w:val="22"/>
        </w:rPr>
        <w:t>1)</w:t>
      </w:r>
      <w:r w:rsidRPr="0047024F">
        <w:rPr>
          <w:rFonts w:ascii="Arial" w:eastAsia="Arial" w:hAnsi="Arial" w:cs="Arial"/>
          <w:sz w:val="22"/>
          <w:szCs w:val="22"/>
        </w:rPr>
        <w:t>.</w:t>
      </w:r>
    </w:p>
    <w:p w14:paraId="6B421F9F" w14:textId="254DA768" w:rsidR="00B92FF0" w:rsidRPr="0047024F" w:rsidRDefault="00B92FF0" w:rsidP="00B92FF0">
      <w:pPr>
        <w:spacing w:before="240" w:after="240" w:line="276" w:lineRule="auto"/>
        <w:jc w:val="both"/>
        <w:rPr>
          <w:rFonts w:ascii="Arial" w:eastAsia="Arial" w:hAnsi="Arial" w:cs="Arial"/>
          <w:sz w:val="22"/>
          <w:szCs w:val="22"/>
        </w:rPr>
      </w:pPr>
      <w:r w:rsidRPr="0047024F">
        <w:rPr>
          <w:rFonts w:ascii="Arial" w:eastAsia="Arial" w:hAnsi="Arial" w:cs="Arial"/>
          <w:sz w:val="22"/>
          <w:szCs w:val="22"/>
        </w:rPr>
        <w:t xml:space="preserve">Turkana County is administratively divided into six sub-counties: Turkana North, Turkana West, Turkana Central, </w:t>
      </w:r>
      <w:proofErr w:type="spellStart"/>
      <w:r w:rsidRPr="0047024F">
        <w:rPr>
          <w:rFonts w:ascii="Arial" w:eastAsia="Arial" w:hAnsi="Arial" w:cs="Arial"/>
          <w:sz w:val="22"/>
          <w:szCs w:val="22"/>
        </w:rPr>
        <w:t>Loima</w:t>
      </w:r>
      <w:proofErr w:type="spellEnd"/>
      <w:r w:rsidRPr="0047024F">
        <w:rPr>
          <w:rFonts w:ascii="Arial" w:eastAsia="Arial" w:hAnsi="Arial" w:cs="Arial"/>
          <w:sz w:val="22"/>
          <w:szCs w:val="22"/>
        </w:rPr>
        <w:t>, Turkana East, and Turkana South. Settlement patterns across the county are largely influenced by water availability</w:t>
      </w:r>
      <w:r>
        <w:rPr>
          <w:rFonts w:ascii="Arial" w:eastAsia="Arial" w:hAnsi="Arial" w:cs="Arial"/>
          <w:sz w:val="22"/>
          <w:szCs w:val="22"/>
        </w:rPr>
        <w:t xml:space="preserve"> and basic infrastructure</w:t>
      </w:r>
      <w:r w:rsidRPr="0047024F">
        <w:rPr>
          <w:rFonts w:ascii="Arial" w:eastAsia="Arial" w:hAnsi="Arial" w:cs="Arial"/>
          <w:sz w:val="22"/>
          <w:szCs w:val="22"/>
        </w:rPr>
        <w:t xml:space="preserve">, given the region's arid conditions. Lake Turkana constitutes the lowest point in the county, receiving surface runoff from multiple drainage basins. The Omo River, originating in Ethiopia, flows directly into </w:t>
      </w:r>
      <w:r w:rsidR="001449C8">
        <w:rPr>
          <w:rFonts w:ascii="Arial" w:eastAsia="Arial" w:hAnsi="Arial" w:cs="Arial"/>
          <w:sz w:val="22"/>
          <w:szCs w:val="22"/>
        </w:rPr>
        <w:t xml:space="preserve">the </w:t>
      </w:r>
      <w:r w:rsidRPr="0047024F">
        <w:rPr>
          <w:rFonts w:ascii="Arial" w:eastAsia="Arial" w:hAnsi="Arial" w:cs="Arial"/>
          <w:sz w:val="22"/>
          <w:szCs w:val="22"/>
        </w:rPr>
        <w:t xml:space="preserve">Lake </w:t>
      </w:r>
      <w:r>
        <w:rPr>
          <w:rFonts w:ascii="Arial" w:eastAsia="Arial" w:hAnsi="Arial" w:cs="Arial"/>
          <w:sz w:val="22"/>
          <w:szCs w:val="22"/>
        </w:rPr>
        <w:t>from the north</w:t>
      </w:r>
      <w:r w:rsidR="001449C8">
        <w:rPr>
          <w:rFonts w:ascii="Arial" w:eastAsia="Arial" w:hAnsi="Arial" w:cs="Arial"/>
          <w:sz w:val="22"/>
          <w:szCs w:val="22"/>
        </w:rPr>
        <w:t>, while</w:t>
      </w:r>
      <w:r w:rsidRPr="0047024F">
        <w:rPr>
          <w:rFonts w:ascii="Arial" w:eastAsia="Arial" w:hAnsi="Arial" w:cs="Arial"/>
          <w:sz w:val="22"/>
          <w:szCs w:val="22"/>
        </w:rPr>
        <w:t xml:space="preserve"> </w:t>
      </w:r>
      <w:r w:rsidR="001449C8">
        <w:rPr>
          <w:rFonts w:ascii="Arial" w:eastAsia="Arial" w:hAnsi="Arial" w:cs="Arial"/>
          <w:sz w:val="22"/>
          <w:szCs w:val="22"/>
        </w:rPr>
        <w:t>t</w:t>
      </w:r>
      <w:r w:rsidRPr="0047024F">
        <w:rPr>
          <w:rFonts w:ascii="Arial" w:eastAsia="Arial" w:hAnsi="Arial" w:cs="Arial"/>
          <w:sz w:val="22"/>
          <w:szCs w:val="22"/>
        </w:rPr>
        <w:t>wo other major rivers</w:t>
      </w:r>
      <w:r w:rsidR="001449C8">
        <w:rPr>
          <w:rFonts w:ascii="Arial" w:eastAsia="Arial" w:hAnsi="Arial" w:cs="Arial"/>
          <w:sz w:val="22"/>
          <w:szCs w:val="22"/>
        </w:rPr>
        <w:t xml:space="preserve"> </w:t>
      </w:r>
      <w:proofErr w:type="spellStart"/>
      <w:r w:rsidRPr="0047024F">
        <w:rPr>
          <w:rFonts w:ascii="Arial" w:eastAsia="Arial" w:hAnsi="Arial" w:cs="Arial"/>
          <w:sz w:val="22"/>
          <w:szCs w:val="22"/>
        </w:rPr>
        <w:t>Turkwel</w:t>
      </w:r>
      <w:proofErr w:type="spellEnd"/>
      <w:r w:rsidRPr="0047024F">
        <w:rPr>
          <w:rFonts w:ascii="Arial" w:eastAsia="Arial" w:hAnsi="Arial" w:cs="Arial"/>
          <w:sz w:val="22"/>
          <w:szCs w:val="22"/>
        </w:rPr>
        <w:t xml:space="preserve"> and Kerio Rivers</w:t>
      </w:r>
      <w:r>
        <w:rPr>
          <w:rFonts w:ascii="Arial" w:eastAsia="Arial" w:hAnsi="Arial" w:cs="Arial"/>
          <w:sz w:val="22"/>
          <w:szCs w:val="22"/>
        </w:rPr>
        <w:t xml:space="preserve"> drain into the lake from the south/southwestern side</w:t>
      </w:r>
      <w:r w:rsidRPr="0047024F">
        <w:rPr>
          <w:rFonts w:ascii="Arial" w:eastAsia="Arial" w:hAnsi="Arial" w:cs="Arial"/>
          <w:sz w:val="22"/>
          <w:szCs w:val="22"/>
        </w:rPr>
        <w:t>. Additional seasonal rivers and ephemeral streams (</w:t>
      </w:r>
      <w:proofErr w:type="spellStart"/>
      <w:r w:rsidRPr="00DC467A">
        <w:rPr>
          <w:rFonts w:ascii="Arial" w:eastAsia="Arial" w:hAnsi="Arial" w:cs="Arial"/>
          <w:i/>
          <w:iCs/>
          <w:sz w:val="22"/>
          <w:szCs w:val="22"/>
        </w:rPr>
        <w:t>laggas</w:t>
      </w:r>
      <w:proofErr w:type="spellEnd"/>
      <w:r w:rsidRPr="0047024F">
        <w:rPr>
          <w:rFonts w:ascii="Arial" w:eastAsia="Arial" w:hAnsi="Arial" w:cs="Arial"/>
          <w:sz w:val="22"/>
          <w:szCs w:val="22"/>
        </w:rPr>
        <w:t>) traverse the county, most of which are fed by local precipitation and are critical for both surface recharge and temporary storage.</w:t>
      </w:r>
    </w:p>
    <w:p w14:paraId="62C3FE29" w14:textId="5AC7E008" w:rsidR="00B92FF0" w:rsidRPr="0047024F" w:rsidRDefault="00B92FF0" w:rsidP="00B92FF0">
      <w:pPr>
        <w:spacing w:before="240" w:after="240" w:line="276" w:lineRule="auto"/>
        <w:jc w:val="both"/>
        <w:rPr>
          <w:rFonts w:ascii="Arial" w:eastAsia="Arial" w:hAnsi="Arial" w:cs="Arial"/>
          <w:sz w:val="22"/>
          <w:szCs w:val="22"/>
        </w:rPr>
      </w:pPr>
      <w:r w:rsidRPr="0047024F">
        <w:rPr>
          <w:rFonts w:ascii="Arial" w:eastAsia="Arial" w:hAnsi="Arial" w:cs="Arial"/>
          <w:sz w:val="22"/>
          <w:szCs w:val="22"/>
        </w:rPr>
        <w:t>The county hosts several significant groundwater resources</w:t>
      </w:r>
      <w:r w:rsidR="001449C8">
        <w:rPr>
          <w:rFonts w:ascii="Arial" w:eastAsia="Arial" w:hAnsi="Arial" w:cs="Arial"/>
          <w:sz w:val="22"/>
          <w:szCs w:val="22"/>
        </w:rPr>
        <w:t>, in the recent past</w:t>
      </w:r>
      <w:r w:rsidRPr="0047024F">
        <w:rPr>
          <w:rFonts w:ascii="Arial" w:eastAsia="Arial" w:hAnsi="Arial" w:cs="Arial"/>
          <w:sz w:val="22"/>
          <w:szCs w:val="22"/>
        </w:rPr>
        <w:t xml:space="preserve">, four major aquifers have recently been identified: </w:t>
      </w:r>
      <w:proofErr w:type="spellStart"/>
      <w:r w:rsidRPr="0047024F">
        <w:rPr>
          <w:rFonts w:ascii="Arial" w:eastAsia="Arial" w:hAnsi="Arial" w:cs="Arial"/>
          <w:sz w:val="22"/>
          <w:szCs w:val="22"/>
        </w:rPr>
        <w:t>Lotikipi</w:t>
      </w:r>
      <w:proofErr w:type="spellEnd"/>
      <w:r w:rsidRPr="0047024F">
        <w:rPr>
          <w:rFonts w:ascii="Arial" w:eastAsia="Arial" w:hAnsi="Arial" w:cs="Arial"/>
          <w:sz w:val="22"/>
          <w:szCs w:val="22"/>
        </w:rPr>
        <w:t xml:space="preserve">, </w:t>
      </w:r>
      <w:proofErr w:type="spellStart"/>
      <w:r w:rsidRPr="0047024F">
        <w:rPr>
          <w:rFonts w:ascii="Arial" w:eastAsia="Arial" w:hAnsi="Arial" w:cs="Arial"/>
          <w:sz w:val="22"/>
          <w:szCs w:val="22"/>
        </w:rPr>
        <w:t>Gatome-Nakalale</w:t>
      </w:r>
      <w:proofErr w:type="spellEnd"/>
      <w:r w:rsidRPr="0047024F">
        <w:rPr>
          <w:rFonts w:ascii="Arial" w:eastAsia="Arial" w:hAnsi="Arial" w:cs="Arial"/>
          <w:sz w:val="22"/>
          <w:szCs w:val="22"/>
        </w:rPr>
        <w:t xml:space="preserve">, </w:t>
      </w:r>
      <w:proofErr w:type="spellStart"/>
      <w:r w:rsidRPr="0047024F">
        <w:rPr>
          <w:rFonts w:ascii="Arial" w:eastAsia="Arial" w:hAnsi="Arial" w:cs="Arial"/>
          <w:sz w:val="22"/>
          <w:szCs w:val="22"/>
        </w:rPr>
        <w:t>Kachoda</w:t>
      </w:r>
      <w:proofErr w:type="spellEnd"/>
      <w:r w:rsidRPr="0047024F">
        <w:rPr>
          <w:rFonts w:ascii="Arial" w:eastAsia="Arial" w:hAnsi="Arial" w:cs="Arial"/>
          <w:sz w:val="22"/>
          <w:szCs w:val="22"/>
        </w:rPr>
        <w:t xml:space="preserve">, and the </w:t>
      </w:r>
      <w:proofErr w:type="spellStart"/>
      <w:r w:rsidRPr="0047024F">
        <w:rPr>
          <w:rFonts w:ascii="Arial" w:eastAsia="Arial" w:hAnsi="Arial" w:cs="Arial"/>
          <w:sz w:val="22"/>
          <w:szCs w:val="22"/>
        </w:rPr>
        <w:t>Lodwar</w:t>
      </w:r>
      <w:proofErr w:type="spellEnd"/>
      <w:r w:rsidRPr="0047024F">
        <w:rPr>
          <w:rFonts w:ascii="Arial" w:eastAsia="Arial" w:hAnsi="Arial" w:cs="Arial"/>
          <w:sz w:val="22"/>
          <w:szCs w:val="22"/>
        </w:rPr>
        <w:t>–Lokichar (</w:t>
      </w:r>
      <w:proofErr w:type="spellStart"/>
      <w:r w:rsidRPr="0047024F">
        <w:rPr>
          <w:rFonts w:ascii="Arial" w:eastAsia="Arial" w:hAnsi="Arial" w:cs="Arial"/>
          <w:sz w:val="22"/>
          <w:szCs w:val="22"/>
        </w:rPr>
        <w:t>Napuu</w:t>
      </w:r>
      <w:proofErr w:type="spellEnd"/>
      <w:r w:rsidRPr="0047024F">
        <w:rPr>
          <w:rFonts w:ascii="Arial" w:eastAsia="Arial" w:hAnsi="Arial" w:cs="Arial"/>
          <w:sz w:val="22"/>
          <w:szCs w:val="22"/>
        </w:rPr>
        <w:t xml:space="preserve">) aquifer </w:t>
      </w:r>
      <w:r>
        <w:rPr>
          <w:rFonts w:ascii="Arial" w:eastAsia="Arial" w:hAnsi="Arial" w:cs="Arial"/>
          <w:color w:val="000000"/>
          <w:sz w:val="22"/>
          <w:szCs w:val="22"/>
        </w:rPr>
        <w:t>system. The</w:t>
      </w:r>
      <w:r w:rsidRPr="0047024F">
        <w:rPr>
          <w:rFonts w:ascii="Arial" w:eastAsia="Arial" w:hAnsi="Arial" w:cs="Arial"/>
          <w:sz w:val="22"/>
          <w:szCs w:val="22"/>
        </w:rPr>
        <w:t xml:space="preserve"> latter extends through much of central and southern Turkana. These aquifers </w:t>
      </w:r>
      <w:r w:rsidR="00066C46">
        <w:rPr>
          <w:rFonts w:ascii="Arial" w:eastAsia="Arial" w:hAnsi="Arial" w:cs="Arial"/>
          <w:sz w:val="22"/>
          <w:szCs w:val="22"/>
        </w:rPr>
        <w:t xml:space="preserve">have been described as </w:t>
      </w:r>
      <w:r w:rsidRPr="0047024F">
        <w:rPr>
          <w:rFonts w:ascii="Arial" w:eastAsia="Arial" w:hAnsi="Arial" w:cs="Arial"/>
          <w:sz w:val="22"/>
          <w:szCs w:val="22"/>
        </w:rPr>
        <w:t xml:space="preserve">relatively deep, ranging from 80 m to over 700 m in depth, especially in sections of the </w:t>
      </w:r>
      <w:proofErr w:type="spellStart"/>
      <w:r w:rsidRPr="0047024F">
        <w:rPr>
          <w:rFonts w:ascii="Arial" w:eastAsia="Arial" w:hAnsi="Arial" w:cs="Arial"/>
          <w:sz w:val="22"/>
          <w:szCs w:val="22"/>
        </w:rPr>
        <w:t>Lodwar</w:t>
      </w:r>
      <w:proofErr w:type="spellEnd"/>
      <w:r w:rsidRPr="0047024F">
        <w:rPr>
          <w:rFonts w:ascii="Arial" w:eastAsia="Arial" w:hAnsi="Arial" w:cs="Arial"/>
          <w:sz w:val="22"/>
          <w:szCs w:val="22"/>
        </w:rPr>
        <w:t>–Lokichar system (</w:t>
      </w:r>
      <w:r w:rsidRPr="00066C46">
        <w:rPr>
          <w:rFonts w:ascii="Arial" w:eastAsia="Arial" w:hAnsi="Arial" w:cs="Arial"/>
          <w:sz w:val="22"/>
          <w:szCs w:val="22"/>
          <w:highlight w:val="green"/>
        </w:rPr>
        <w:t>UNESCO, 2013</w:t>
      </w:r>
      <w:r w:rsidRPr="0047024F">
        <w:rPr>
          <w:rFonts w:ascii="Arial" w:eastAsia="Arial" w:hAnsi="Arial" w:cs="Arial"/>
          <w:sz w:val="22"/>
          <w:szCs w:val="22"/>
        </w:rPr>
        <w:t>). In some areas, smaller perched aquifers occur at shallower depths (30-70 m) and generally exhibit better water quality</w:t>
      </w:r>
      <w:r>
        <w:rPr>
          <w:rFonts w:ascii="Arial" w:eastAsia="Arial" w:hAnsi="Arial" w:cs="Arial"/>
          <w:sz w:val="22"/>
          <w:szCs w:val="22"/>
        </w:rPr>
        <w:t xml:space="preserve"> </w:t>
      </w:r>
      <w:r w:rsidRPr="0047024F">
        <w:rPr>
          <w:rFonts w:ascii="Arial" w:eastAsia="Arial" w:hAnsi="Arial" w:cs="Arial"/>
          <w:sz w:val="22"/>
          <w:szCs w:val="22"/>
        </w:rPr>
        <w:t>(</w:t>
      </w:r>
      <w:r w:rsidRPr="00066C46">
        <w:rPr>
          <w:rFonts w:ascii="Arial" w:eastAsia="Arial" w:hAnsi="Arial" w:cs="Arial"/>
          <w:sz w:val="22"/>
          <w:szCs w:val="22"/>
          <w:highlight w:val="green"/>
        </w:rPr>
        <w:t>UNESCO, 2013</w:t>
      </w:r>
      <w:r w:rsidRPr="0047024F">
        <w:rPr>
          <w:rFonts w:ascii="Arial" w:eastAsia="Arial" w:hAnsi="Arial" w:cs="Arial"/>
          <w:sz w:val="22"/>
          <w:szCs w:val="22"/>
        </w:rPr>
        <w:t xml:space="preserve">). </w:t>
      </w:r>
      <w:r w:rsidR="00066C46">
        <w:rPr>
          <w:rFonts w:ascii="Arial" w:eastAsia="Arial" w:hAnsi="Arial" w:cs="Arial"/>
          <w:sz w:val="22"/>
          <w:szCs w:val="22"/>
        </w:rPr>
        <w:t>However, m</w:t>
      </w:r>
      <w:r w:rsidRPr="0047024F">
        <w:rPr>
          <w:rFonts w:ascii="Arial" w:eastAsia="Arial" w:hAnsi="Arial" w:cs="Arial"/>
          <w:sz w:val="22"/>
          <w:szCs w:val="22"/>
        </w:rPr>
        <w:t xml:space="preserve">ost of these aquifers remain poorly characterized </w:t>
      </w:r>
      <w:r w:rsidR="00066C46">
        <w:rPr>
          <w:rFonts w:ascii="Arial" w:eastAsia="Arial" w:hAnsi="Arial" w:cs="Arial"/>
          <w:sz w:val="22"/>
          <w:szCs w:val="22"/>
        </w:rPr>
        <w:t xml:space="preserve">and </w:t>
      </w:r>
      <w:r w:rsidR="00066C46" w:rsidRPr="0047024F">
        <w:rPr>
          <w:rFonts w:ascii="Arial" w:eastAsia="Arial" w:hAnsi="Arial" w:cs="Arial"/>
          <w:sz w:val="22"/>
          <w:szCs w:val="22"/>
        </w:rPr>
        <w:t xml:space="preserve">underutilized </w:t>
      </w:r>
      <w:r w:rsidRPr="0047024F">
        <w:rPr>
          <w:rFonts w:ascii="Arial" w:eastAsia="Arial" w:hAnsi="Arial" w:cs="Arial"/>
          <w:sz w:val="22"/>
          <w:szCs w:val="22"/>
        </w:rPr>
        <w:t xml:space="preserve">(UNESCO, 2013). </w:t>
      </w:r>
      <w:r w:rsidR="00066C46">
        <w:rPr>
          <w:rFonts w:ascii="Arial" w:eastAsia="Arial" w:hAnsi="Arial" w:cs="Arial"/>
          <w:sz w:val="22"/>
          <w:szCs w:val="22"/>
        </w:rPr>
        <w:t xml:space="preserve"> Despite the existence of these deep aquifers,</w:t>
      </w:r>
      <w:r w:rsidRPr="0047024F">
        <w:rPr>
          <w:rFonts w:ascii="Arial" w:eastAsia="Arial" w:hAnsi="Arial" w:cs="Arial"/>
          <w:sz w:val="22"/>
          <w:szCs w:val="22"/>
        </w:rPr>
        <w:t xml:space="preserve"> numerous seasonal </w:t>
      </w:r>
      <w:proofErr w:type="spellStart"/>
      <w:r w:rsidRPr="0047024F">
        <w:rPr>
          <w:rFonts w:ascii="Arial" w:eastAsia="Arial" w:hAnsi="Arial" w:cs="Arial"/>
          <w:sz w:val="22"/>
          <w:szCs w:val="22"/>
        </w:rPr>
        <w:t>laggas</w:t>
      </w:r>
      <w:proofErr w:type="spellEnd"/>
      <w:r w:rsidRPr="0047024F">
        <w:rPr>
          <w:rFonts w:ascii="Arial" w:eastAsia="Arial" w:hAnsi="Arial" w:cs="Arial"/>
          <w:sz w:val="22"/>
          <w:szCs w:val="22"/>
        </w:rPr>
        <w:t xml:space="preserve"> provide shallow groundwater storage within sandy riverbeds, accessed primarily through traditional </w:t>
      </w:r>
      <w:r>
        <w:rPr>
          <w:rFonts w:ascii="Arial" w:eastAsia="Arial" w:hAnsi="Arial" w:cs="Arial"/>
          <w:sz w:val="22"/>
          <w:szCs w:val="22"/>
        </w:rPr>
        <w:t>hand dug wells (</w:t>
      </w:r>
      <w:r w:rsidRPr="002B150D">
        <w:rPr>
          <w:rFonts w:ascii="Arial" w:eastAsia="Arial" w:hAnsi="Arial" w:cs="Arial"/>
          <w:sz w:val="22"/>
          <w:szCs w:val="22"/>
          <w:highlight w:val="red"/>
        </w:rPr>
        <w:t xml:space="preserve">Fig. </w:t>
      </w:r>
      <w:r w:rsidR="00066C46">
        <w:rPr>
          <w:rFonts w:ascii="Arial" w:eastAsia="Arial" w:hAnsi="Arial" w:cs="Arial"/>
          <w:sz w:val="22"/>
          <w:szCs w:val="22"/>
          <w:highlight w:val="red"/>
        </w:rPr>
        <w:t>2</w:t>
      </w:r>
      <w:r w:rsidRPr="002B150D">
        <w:rPr>
          <w:rFonts w:ascii="Arial" w:eastAsia="Arial" w:hAnsi="Arial" w:cs="Arial"/>
          <w:sz w:val="22"/>
          <w:szCs w:val="22"/>
          <w:highlight w:val="red"/>
        </w:rPr>
        <w:t>)</w:t>
      </w:r>
      <w:r w:rsidRPr="0047024F">
        <w:rPr>
          <w:rFonts w:ascii="Arial" w:eastAsia="Arial" w:hAnsi="Arial" w:cs="Arial"/>
          <w:sz w:val="22"/>
          <w:szCs w:val="22"/>
        </w:rPr>
        <w:t>. These sources</w:t>
      </w:r>
      <w:r>
        <w:rPr>
          <w:rFonts w:ascii="Arial" w:eastAsia="Arial" w:hAnsi="Arial" w:cs="Arial"/>
          <w:sz w:val="22"/>
          <w:szCs w:val="22"/>
        </w:rPr>
        <w:t xml:space="preserve"> represent the traditional approach to groundwater access; they are</w:t>
      </w:r>
      <w:r w:rsidRPr="0047024F">
        <w:rPr>
          <w:rFonts w:ascii="Arial" w:eastAsia="Arial" w:hAnsi="Arial" w:cs="Arial"/>
          <w:sz w:val="22"/>
          <w:szCs w:val="22"/>
        </w:rPr>
        <w:t xml:space="preserve"> vital during dry seasons and are widely distributed across the landscape.</w:t>
      </w:r>
    </w:p>
    <w:p w14:paraId="26EFE496" w14:textId="77777777" w:rsidR="00066C46" w:rsidRPr="00726EE0" w:rsidRDefault="00066C46" w:rsidP="00066C46">
      <w:pPr>
        <w:shd w:val="clear" w:color="auto" w:fill="D1D1D1" w:themeFill="background2" w:themeFillShade="E6"/>
        <w:rPr>
          <w:b/>
          <w:bCs/>
          <w:sz w:val="21"/>
          <w:szCs w:val="21"/>
        </w:rPr>
      </w:pPr>
      <w:r w:rsidRPr="00726EE0">
        <w:rPr>
          <w:b/>
          <w:bCs/>
          <w:sz w:val="21"/>
          <w:szCs w:val="21"/>
        </w:rPr>
        <w:t xml:space="preserve">Fig 2: </w:t>
      </w:r>
      <w:r w:rsidRPr="00726EE0">
        <w:rPr>
          <w:sz w:val="21"/>
          <w:szCs w:val="21"/>
        </w:rPr>
        <w:t xml:space="preserve">(a) Hand dug well (OHD well), (b) shallow borehole with hand pump (SBH Pump), (c) Deep borehole with solar </w:t>
      </w:r>
      <w:proofErr w:type="gramStart"/>
      <w:r w:rsidRPr="00726EE0">
        <w:rPr>
          <w:sz w:val="21"/>
          <w:szCs w:val="21"/>
        </w:rPr>
        <w:t>( DBH</w:t>
      </w:r>
      <w:proofErr w:type="gramEnd"/>
      <w:r w:rsidRPr="00726EE0">
        <w:rPr>
          <w:sz w:val="21"/>
          <w:szCs w:val="21"/>
        </w:rPr>
        <w:t xml:space="preserve"> solar) and (d) Spring water source (≈ depths OHD well &lt;5m, SBH Pump &lt; 20m, DBH solar &gt; 50m)</w:t>
      </w:r>
    </w:p>
    <w:p w14:paraId="06FD0600" w14:textId="04A67C22" w:rsidR="00B92FF0" w:rsidRDefault="00B92FF0" w:rsidP="00B92FF0">
      <w:pPr>
        <w:spacing w:before="280" w:after="280" w:line="276" w:lineRule="auto"/>
        <w:jc w:val="both"/>
        <w:rPr>
          <w:rFonts w:ascii="Arial" w:eastAsia="Arial" w:hAnsi="Arial" w:cs="Arial"/>
          <w:sz w:val="22"/>
          <w:szCs w:val="22"/>
        </w:rPr>
      </w:pPr>
      <w:r>
        <w:rPr>
          <w:rFonts w:ascii="Arial" w:eastAsia="Arial" w:hAnsi="Arial" w:cs="Arial"/>
          <w:sz w:val="22"/>
          <w:szCs w:val="22"/>
        </w:rPr>
        <w:t>Turkana county</w:t>
      </w:r>
      <w:r w:rsidRPr="0047024F">
        <w:rPr>
          <w:rFonts w:ascii="Arial" w:eastAsia="Arial" w:hAnsi="Arial" w:cs="Arial"/>
          <w:sz w:val="22"/>
          <w:szCs w:val="22"/>
        </w:rPr>
        <w:t xml:space="preserve"> exhibits a tectonically diverse lithology shaped by active rifting processes, volcanic activity, extensive sedimentary basin development, and associated geothermal systems (</w:t>
      </w:r>
      <w:proofErr w:type="spellStart"/>
      <w:r w:rsidRPr="00784932">
        <w:rPr>
          <w:rFonts w:ascii="Arial" w:eastAsia="Arial" w:hAnsi="Arial" w:cs="Arial"/>
          <w:sz w:val="22"/>
          <w:szCs w:val="22"/>
          <w:highlight w:val="green"/>
        </w:rPr>
        <w:t>Tiercelin</w:t>
      </w:r>
      <w:proofErr w:type="spellEnd"/>
      <w:r w:rsidRPr="00784932">
        <w:rPr>
          <w:rFonts w:ascii="Arial" w:eastAsia="Arial" w:hAnsi="Arial" w:cs="Arial"/>
          <w:sz w:val="22"/>
          <w:szCs w:val="22"/>
          <w:highlight w:val="green"/>
        </w:rPr>
        <w:t xml:space="preserve"> &amp; </w:t>
      </w:r>
      <w:proofErr w:type="spellStart"/>
      <w:r w:rsidRPr="00784932">
        <w:rPr>
          <w:rFonts w:ascii="Arial" w:eastAsia="Arial" w:hAnsi="Arial" w:cs="Arial"/>
          <w:sz w:val="22"/>
          <w:szCs w:val="22"/>
          <w:highlight w:val="green"/>
        </w:rPr>
        <w:t>Lezzar</w:t>
      </w:r>
      <w:proofErr w:type="spellEnd"/>
      <w:r w:rsidRPr="00784932">
        <w:rPr>
          <w:rFonts w:ascii="Arial" w:eastAsia="Arial" w:hAnsi="Arial" w:cs="Arial"/>
          <w:sz w:val="22"/>
          <w:szCs w:val="22"/>
          <w:highlight w:val="green"/>
        </w:rPr>
        <w:t>, 2002; Dunkley et al., 1993).</w:t>
      </w:r>
      <w:r w:rsidRPr="0047024F">
        <w:rPr>
          <w:rFonts w:ascii="Arial" w:eastAsia="Arial" w:hAnsi="Arial" w:cs="Arial"/>
          <w:sz w:val="22"/>
          <w:szCs w:val="22"/>
        </w:rPr>
        <w:t xml:space="preserve"> The oldest rocks in the region belong to the Precambrian crystalline basement complex, which comprises metamorphosed sedimentary and volcanic sequences, along with mafic and ultramafic intrusions. These rocks have undergone multiple episodes of regional metamorphism, compressional deformation, and orogenic </w:t>
      </w:r>
      <w:r>
        <w:rPr>
          <w:rFonts w:ascii="Arial" w:eastAsia="Arial" w:hAnsi="Arial" w:cs="Arial"/>
          <w:sz w:val="22"/>
          <w:szCs w:val="22"/>
        </w:rPr>
        <w:t xml:space="preserve">intrusive </w:t>
      </w:r>
      <w:r w:rsidRPr="0047024F">
        <w:rPr>
          <w:rFonts w:ascii="Arial" w:eastAsia="Arial" w:hAnsi="Arial" w:cs="Arial"/>
          <w:sz w:val="22"/>
          <w:szCs w:val="22"/>
        </w:rPr>
        <w:t>events (</w:t>
      </w:r>
      <w:r w:rsidRPr="00784932">
        <w:rPr>
          <w:rFonts w:ascii="Arial" w:eastAsia="Arial" w:hAnsi="Arial" w:cs="Arial"/>
          <w:sz w:val="22"/>
          <w:szCs w:val="22"/>
          <w:highlight w:val="green"/>
        </w:rPr>
        <w:t>Walsh &amp; Dodson, 1969</w:t>
      </w:r>
      <w:r w:rsidRPr="0047024F">
        <w:rPr>
          <w:rFonts w:ascii="Arial" w:eastAsia="Arial" w:hAnsi="Arial" w:cs="Arial"/>
          <w:sz w:val="22"/>
          <w:szCs w:val="22"/>
        </w:rPr>
        <w:t xml:space="preserve">). Exposures of </w:t>
      </w:r>
      <w:r>
        <w:rPr>
          <w:rFonts w:ascii="Arial" w:eastAsia="Arial" w:hAnsi="Arial" w:cs="Arial"/>
          <w:sz w:val="22"/>
          <w:szCs w:val="22"/>
        </w:rPr>
        <w:t>the</w:t>
      </w:r>
      <w:r w:rsidRPr="0047024F">
        <w:rPr>
          <w:rFonts w:ascii="Arial" w:eastAsia="Arial" w:hAnsi="Arial" w:cs="Arial"/>
          <w:sz w:val="22"/>
          <w:szCs w:val="22"/>
        </w:rPr>
        <w:t xml:space="preserve"> crystalline basement are most prominent in the eastern and southern margins of Turkana, particularly near </w:t>
      </w:r>
      <w:proofErr w:type="spellStart"/>
      <w:r w:rsidRPr="0047024F">
        <w:rPr>
          <w:rFonts w:ascii="Arial" w:eastAsia="Arial" w:hAnsi="Arial" w:cs="Arial"/>
          <w:sz w:val="22"/>
          <w:szCs w:val="22"/>
        </w:rPr>
        <w:t>Lokiutang</w:t>
      </w:r>
      <w:proofErr w:type="spellEnd"/>
      <w:r w:rsidRPr="0047024F">
        <w:rPr>
          <w:rFonts w:ascii="Arial" w:eastAsia="Arial" w:hAnsi="Arial" w:cs="Arial"/>
          <w:sz w:val="22"/>
          <w:szCs w:val="22"/>
        </w:rPr>
        <w:t xml:space="preserve"> and </w:t>
      </w:r>
      <w:proofErr w:type="spellStart"/>
      <w:r w:rsidRPr="0047024F">
        <w:rPr>
          <w:rFonts w:ascii="Arial" w:eastAsia="Arial" w:hAnsi="Arial" w:cs="Arial"/>
          <w:sz w:val="22"/>
          <w:szCs w:val="22"/>
        </w:rPr>
        <w:t>Lodwar</w:t>
      </w:r>
      <w:proofErr w:type="spellEnd"/>
      <w:r w:rsidRPr="0047024F">
        <w:rPr>
          <w:rFonts w:ascii="Arial" w:eastAsia="Arial" w:hAnsi="Arial" w:cs="Arial"/>
          <w:sz w:val="22"/>
          <w:szCs w:val="22"/>
        </w:rPr>
        <w:t xml:space="preserve">. Overlying the basement complex are extensive deposits of Cretaceous to Quaternary sediments, including the </w:t>
      </w:r>
      <w:r>
        <w:rPr>
          <w:rFonts w:ascii="Arial" w:eastAsia="Arial" w:hAnsi="Arial" w:cs="Arial"/>
          <w:sz w:val="22"/>
          <w:szCs w:val="22"/>
        </w:rPr>
        <w:t>Late Cretaceous Lapur Sandstones (colloquially called the “</w:t>
      </w:r>
      <w:r w:rsidRPr="0047024F">
        <w:rPr>
          <w:rFonts w:ascii="Arial" w:eastAsia="Arial" w:hAnsi="Arial" w:cs="Arial"/>
          <w:sz w:val="22"/>
          <w:szCs w:val="22"/>
        </w:rPr>
        <w:t>Turkana Grits</w:t>
      </w:r>
      <w:r>
        <w:rPr>
          <w:rFonts w:ascii="Arial" w:eastAsia="Arial" w:hAnsi="Arial" w:cs="Arial"/>
          <w:sz w:val="22"/>
          <w:szCs w:val="22"/>
        </w:rPr>
        <w:t xml:space="preserve">’; </w:t>
      </w:r>
      <w:r w:rsidRPr="00784932">
        <w:rPr>
          <w:rFonts w:ascii="Arial" w:eastAsia="Arial" w:hAnsi="Arial" w:cs="Arial"/>
          <w:sz w:val="22"/>
          <w:szCs w:val="22"/>
          <w:highlight w:val="green"/>
        </w:rPr>
        <w:t>Agyemang et al., 2019</w:t>
      </w:r>
      <w:r w:rsidRPr="0047024F">
        <w:rPr>
          <w:rFonts w:ascii="Arial" w:eastAsia="Arial" w:hAnsi="Arial" w:cs="Arial"/>
          <w:sz w:val="22"/>
          <w:szCs w:val="22"/>
        </w:rPr>
        <w:t xml:space="preserve">), </w:t>
      </w:r>
      <w:r>
        <w:rPr>
          <w:rFonts w:ascii="Arial" w:eastAsia="Arial" w:hAnsi="Arial" w:cs="Arial"/>
          <w:sz w:val="22"/>
          <w:szCs w:val="22"/>
        </w:rPr>
        <w:t xml:space="preserve">and fluvial-lacustrine facies of the </w:t>
      </w:r>
      <w:proofErr w:type="spellStart"/>
      <w:r w:rsidRPr="0047024F">
        <w:rPr>
          <w:rFonts w:ascii="Arial" w:eastAsia="Arial" w:hAnsi="Arial" w:cs="Arial"/>
          <w:sz w:val="22"/>
          <w:szCs w:val="22"/>
        </w:rPr>
        <w:t>Nachakui</w:t>
      </w:r>
      <w:proofErr w:type="spellEnd"/>
      <w:r>
        <w:rPr>
          <w:rFonts w:ascii="Arial" w:eastAsia="Arial" w:hAnsi="Arial" w:cs="Arial"/>
          <w:sz w:val="22"/>
          <w:szCs w:val="22"/>
        </w:rPr>
        <w:t xml:space="preserve">, </w:t>
      </w:r>
      <w:proofErr w:type="spellStart"/>
      <w:r>
        <w:rPr>
          <w:rFonts w:ascii="Arial" w:eastAsia="Arial" w:hAnsi="Arial" w:cs="Arial"/>
          <w:sz w:val="22"/>
          <w:szCs w:val="22"/>
        </w:rPr>
        <w:t>Shungura</w:t>
      </w:r>
      <w:proofErr w:type="spellEnd"/>
      <w:r>
        <w:rPr>
          <w:rFonts w:ascii="Arial" w:eastAsia="Arial" w:hAnsi="Arial" w:cs="Arial"/>
          <w:sz w:val="22"/>
          <w:szCs w:val="22"/>
        </w:rPr>
        <w:t xml:space="preserve">, </w:t>
      </w:r>
      <w:r w:rsidRPr="0047024F">
        <w:rPr>
          <w:rFonts w:ascii="Arial" w:eastAsia="Arial" w:hAnsi="Arial" w:cs="Arial"/>
          <w:sz w:val="22"/>
          <w:szCs w:val="22"/>
        </w:rPr>
        <w:t xml:space="preserve">and Koobi Fora </w:t>
      </w:r>
      <w:r>
        <w:rPr>
          <w:rFonts w:ascii="Arial" w:eastAsia="Arial" w:hAnsi="Arial" w:cs="Arial"/>
          <w:sz w:val="22"/>
          <w:szCs w:val="22"/>
        </w:rPr>
        <w:t>f</w:t>
      </w:r>
      <w:r w:rsidRPr="0047024F">
        <w:rPr>
          <w:rFonts w:ascii="Arial" w:eastAsia="Arial" w:hAnsi="Arial" w:cs="Arial"/>
          <w:sz w:val="22"/>
          <w:szCs w:val="22"/>
        </w:rPr>
        <w:t>ormation</w:t>
      </w:r>
      <w:r>
        <w:rPr>
          <w:rFonts w:ascii="Arial" w:eastAsia="Arial" w:hAnsi="Arial" w:cs="Arial"/>
          <w:sz w:val="22"/>
          <w:szCs w:val="22"/>
        </w:rPr>
        <w:t>s</w:t>
      </w:r>
      <w:r w:rsidRPr="0047024F">
        <w:rPr>
          <w:rFonts w:ascii="Arial" w:eastAsia="Arial" w:hAnsi="Arial" w:cs="Arial"/>
          <w:sz w:val="22"/>
          <w:szCs w:val="22"/>
        </w:rPr>
        <w:t>, which are of international significance due to their well-preserved hominid fossil assemblages (</w:t>
      </w:r>
      <w:r>
        <w:rPr>
          <w:rFonts w:ascii="Arial" w:eastAsia="Arial" w:hAnsi="Arial" w:cs="Arial"/>
          <w:sz w:val="22"/>
          <w:szCs w:val="22"/>
        </w:rPr>
        <w:t xml:space="preserve">e.g., </w:t>
      </w:r>
      <w:r w:rsidRPr="00784932">
        <w:rPr>
          <w:rFonts w:ascii="Arial" w:eastAsia="Arial" w:hAnsi="Arial" w:cs="Arial"/>
          <w:sz w:val="22"/>
          <w:szCs w:val="22"/>
          <w:highlight w:val="green"/>
        </w:rPr>
        <w:t>Walker &amp; Leakey, 1993; McDougall et. al, 2012; Feibel, 2011; Leakey et al., 2011; Grine et al., 2026; Mongle et al., 2025</w:t>
      </w:r>
      <w:r w:rsidRPr="0047024F">
        <w:rPr>
          <w:rFonts w:ascii="Arial" w:eastAsia="Arial" w:hAnsi="Arial" w:cs="Arial"/>
          <w:sz w:val="22"/>
          <w:szCs w:val="22"/>
        </w:rPr>
        <w:t xml:space="preserve">). These are further overlain </w:t>
      </w:r>
      <w:r>
        <w:rPr>
          <w:rFonts w:ascii="Arial" w:eastAsia="Arial" w:hAnsi="Arial" w:cs="Arial"/>
          <w:sz w:val="22"/>
          <w:szCs w:val="22"/>
        </w:rPr>
        <w:t>by</w:t>
      </w:r>
      <w:r w:rsidRPr="0047024F">
        <w:rPr>
          <w:rFonts w:ascii="Arial" w:eastAsia="Arial" w:hAnsi="Arial" w:cs="Arial"/>
          <w:sz w:val="22"/>
          <w:szCs w:val="22"/>
        </w:rPr>
        <w:t xml:space="preserve"> recent Quaternary alluvial and lacustrine </w:t>
      </w:r>
      <w:r w:rsidRPr="0047024F">
        <w:rPr>
          <w:rFonts w:ascii="Arial" w:eastAsia="Arial" w:hAnsi="Arial" w:cs="Arial"/>
          <w:sz w:val="22"/>
          <w:szCs w:val="22"/>
        </w:rPr>
        <w:lastRenderedPageBreak/>
        <w:t xml:space="preserve">deposits. Shallow aquifers typically occur within alluvial deposits along river valleys, while deeper aquifers, such as the </w:t>
      </w:r>
      <w:proofErr w:type="spellStart"/>
      <w:r w:rsidRPr="0047024F">
        <w:rPr>
          <w:rFonts w:ascii="Arial" w:eastAsia="Arial" w:hAnsi="Arial" w:cs="Arial"/>
          <w:sz w:val="22"/>
          <w:szCs w:val="22"/>
        </w:rPr>
        <w:t>Lotikipi</w:t>
      </w:r>
      <w:proofErr w:type="spellEnd"/>
      <w:r w:rsidRPr="0047024F">
        <w:rPr>
          <w:rFonts w:ascii="Arial" w:eastAsia="Arial" w:hAnsi="Arial" w:cs="Arial"/>
          <w:sz w:val="22"/>
          <w:szCs w:val="22"/>
        </w:rPr>
        <w:t xml:space="preserve"> Basin Aquifer, are situated within the sedimentary basins</w:t>
      </w:r>
      <w:r>
        <w:rPr>
          <w:rFonts w:ascii="Arial" w:eastAsia="Arial" w:hAnsi="Arial" w:cs="Arial"/>
          <w:sz w:val="22"/>
          <w:szCs w:val="22"/>
        </w:rPr>
        <w:t xml:space="preserve"> </w:t>
      </w:r>
      <w:bookmarkStart w:id="4" w:name="_heading=h.vtuzdkky2jdh" w:colFirst="0" w:colLast="0"/>
      <w:bookmarkEnd w:id="4"/>
    </w:p>
    <w:p w14:paraId="33DBF34F" w14:textId="77777777" w:rsidR="00B92FF0" w:rsidRPr="00470DC1" w:rsidRDefault="00B92FF0" w:rsidP="00B92FF0">
      <w:pPr>
        <w:spacing w:before="280" w:after="280" w:line="276" w:lineRule="auto"/>
        <w:jc w:val="both"/>
        <w:rPr>
          <w:rFonts w:ascii="Arial" w:eastAsia="Arial" w:hAnsi="Arial" w:cs="Arial"/>
          <w:sz w:val="22"/>
          <w:szCs w:val="22"/>
        </w:rPr>
      </w:pPr>
      <w:r w:rsidRPr="0047024F">
        <w:rPr>
          <w:rFonts w:ascii="Arial" w:eastAsia="Arial" w:hAnsi="Arial" w:cs="Arial"/>
          <w:b/>
          <w:sz w:val="22"/>
          <w:szCs w:val="22"/>
        </w:rPr>
        <w:t>Methods</w:t>
      </w:r>
    </w:p>
    <w:p w14:paraId="1811F837" w14:textId="77777777" w:rsidR="00B92FF0" w:rsidRDefault="00B92FF0" w:rsidP="00B92FF0">
      <w:pPr>
        <w:spacing w:before="280" w:after="280" w:line="276" w:lineRule="auto"/>
        <w:jc w:val="both"/>
        <w:rPr>
          <w:rFonts w:ascii="Arial" w:eastAsia="Arial" w:hAnsi="Arial" w:cs="Arial"/>
          <w:sz w:val="22"/>
          <w:szCs w:val="22"/>
        </w:rPr>
      </w:pPr>
      <w:r w:rsidRPr="0047024F">
        <w:rPr>
          <w:rFonts w:ascii="Arial" w:eastAsia="Arial" w:hAnsi="Arial" w:cs="Arial"/>
          <w:sz w:val="22"/>
          <w:szCs w:val="22"/>
        </w:rPr>
        <w:t xml:space="preserve">Water samples were collected from existing water sources across Turkana County, </w:t>
      </w:r>
      <w:r>
        <w:rPr>
          <w:rFonts w:ascii="Arial" w:eastAsia="Arial" w:hAnsi="Arial" w:cs="Arial"/>
          <w:sz w:val="22"/>
          <w:szCs w:val="22"/>
        </w:rPr>
        <w:t>that included</w:t>
      </w:r>
      <w:r w:rsidRPr="0047024F">
        <w:rPr>
          <w:rFonts w:ascii="Arial" w:eastAsia="Arial" w:hAnsi="Arial" w:cs="Arial"/>
          <w:sz w:val="22"/>
          <w:szCs w:val="22"/>
        </w:rPr>
        <w:t xml:space="preserve"> deep boreholes</w:t>
      </w:r>
      <w:r>
        <w:rPr>
          <w:rFonts w:ascii="Arial" w:eastAsia="Arial" w:hAnsi="Arial" w:cs="Arial"/>
          <w:sz w:val="22"/>
          <w:szCs w:val="22"/>
        </w:rPr>
        <w:t xml:space="preserve"> (</w:t>
      </w:r>
      <w:r w:rsidRPr="0047024F">
        <w:rPr>
          <w:rFonts w:ascii="Arial" w:eastAsia="Arial" w:hAnsi="Arial" w:cs="Arial"/>
          <w:sz w:val="22"/>
          <w:szCs w:val="22"/>
        </w:rPr>
        <w:t>&gt;25 m</w:t>
      </w:r>
      <w:r>
        <w:rPr>
          <w:rFonts w:ascii="Arial" w:eastAsia="Arial" w:hAnsi="Arial" w:cs="Arial"/>
          <w:sz w:val="22"/>
          <w:szCs w:val="22"/>
        </w:rPr>
        <w:t>; DBH Solar</w:t>
      </w:r>
      <w:r w:rsidRPr="0047024F">
        <w:rPr>
          <w:rFonts w:ascii="Arial" w:eastAsia="Arial" w:hAnsi="Arial" w:cs="Arial"/>
          <w:sz w:val="22"/>
          <w:szCs w:val="22"/>
        </w:rPr>
        <w:t>), most of which were equipped with solar-powered pumps; shallow boreholes</w:t>
      </w:r>
      <w:r>
        <w:rPr>
          <w:rFonts w:ascii="Arial" w:eastAsia="Arial" w:hAnsi="Arial" w:cs="Arial"/>
          <w:sz w:val="22"/>
          <w:szCs w:val="22"/>
        </w:rPr>
        <w:t xml:space="preserve"> (</w:t>
      </w:r>
      <w:r w:rsidRPr="0047024F">
        <w:rPr>
          <w:rFonts w:ascii="Arial" w:eastAsia="Arial" w:hAnsi="Arial" w:cs="Arial"/>
          <w:sz w:val="22"/>
          <w:szCs w:val="22"/>
        </w:rPr>
        <w:t>&lt;25 m</w:t>
      </w:r>
      <w:r>
        <w:rPr>
          <w:rFonts w:ascii="Arial" w:eastAsia="Arial" w:hAnsi="Arial" w:cs="Arial"/>
          <w:sz w:val="22"/>
          <w:szCs w:val="22"/>
        </w:rPr>
        <w:t>; SBH pump</w:t>
      </w:r>
      <w:r w:rsidRPr="0047024F">
        <w:rPr>
          <w:rFonts w:ascii="Arial" w:eastAsia="Arial" w:hAnsi="Arial" w:cs="Arial"/>
          <w:sz w:val="22"/>
          <w:szCs w:val="22"/>
        </w:rPr>
        <w:t>) typically fitted with mechanical hand pumps; open hand-dug wells</w:t>
      </w:r>
      <w:r>
        <w:rPr>
          <w:rFonts w:ascii="Arial" w:eastAsia="Arial" w:hAnsi="Arial" w:cs="Arial"/>
          <w:sz w:val="22"/>
          <w:szCs w:val="22"/>
        </w:rPr>
        <w:t xml:space="preserve"> (average 0.5 - 2 m; OHD wells)</w:t>
      </w:r>
      <w:r w:rsidRPr="0047024F">
        <w:rPr>
          <w:rFonts w:ascii="Arial" w:eastAsia="Arial" w:hAnsi="Arial" w:cs="Arial"/>
          <w:sz w:val="22"/>
          <w:szCs w:val="22"/>
        </w:rPr>
        <w:t xml:space="preserve"> located primarily within dry riverbeds</w:t>
      </w:r>
      <w:r>
        <w:rPr>
          <w:rFonts w:ascii="Arial" w:eastAsia="Arial" w:hAnsi="Arial" w:cs="Arial"/>
          <w:sz w:val="22"/>
          <w:szCs w:val="22"/>
        </w:rPr>
        <w:t xml:space="preserve"> and ephemeral streams</w:t>
      </w:r>
      <w:r w:rsidRPr="0047024F">
        <w:rPr>
          <w:rFonts w:ascii="Arial" w:eastAsia="Arial" w:hAnsi="Arial" w:cs="Arial"/>
          <w:sz w:val="22"/>
          <w:szCs w:val="22"/>
        </w:rPr>
        <w:t xml:space="preserve"> (</w:t>
      </w:r>
      <w:proofErr w:type="spellStart"/>
      <w:r w:rsidRPr="0047024F">
        <w:rPr>
          <w:rFonts w:ascii="Arial" w:eastAsia="Arial" w:hAnsi="Arial" w:cs="Arial"/>
          <w:sz w:val="22"/>
          <w:szCs w:val="22"/>
        </w:rPr>
        <w:t>laggas</w:t>
      </w:r>
      <w:proofErr w:type="spellEnd"/>
      <w:r w:rsidRPr="0047024F">
        <w:rPr>
          <w:rFonts w:ascii="Arial" w:eastAsia="Arial" w:hAnsi="Arial" w:cs="Arial"/>
          <w:sz w:val="22"/>
          <w:szCs w:val="22"/>
        </w:rPr>
        <w:t>)</w:t>
      </w:r>
      <w:r>
        <w:rPr>
          <w:rFonts w:ascii="Arial" w:eastAsia="Arial" w:hAnsi="Arial" w:cs="Arial"/>
          <w:sz w:val="22"/>
          <w:szCs w:val="22"/>
        </w:rPr>
        <w:t xml:space="preserve"> and</w:t>
      </w:r>
      <w:r w:rsidRPr="009C1DD9">
        <w:rPr>
          <w:rFonts w:ascii="Arial" w:eastAsia="Arial" w:hAnsi="Arial" w:cs="Arial"/>
          <w:sz w:val="22"/>
          <w:szCs w:val="22"/>
        </w:rPr>
        <w:t xml:space="preserve"> </w:t>
      </w:r>
      <w:r w:rsidRPr="0047024F">
        <w:rPr>
          <w:rFonts w:ascii="Arial" w:eastAsia="Arial" w:hAnsi="Arial" w:cs="Arial"/>
          <w:sz w:val="22"/>
          <w:szCs w:val="22"/>
        </w:rPr>
        <w:t>natural springs with free-flowing discharge. The identification and selection of sampling points w</w:t>
      </w:r>
      <w:r>
        <w:rPr>
          <w:rFonts w:ascii="Arial" w:eastAsia="Arial" w:hAnsi="Arial" w:cs="Arial"/>
          <w:sz w:val="22"/>
          <w:szCs w:val="22"/>
        </w:rPr>
        <w:t>as</w:t>
      </w:r>
      <w:r w:rsidRPr="0047024F">
        <w:rPr>
          <w:rFonts w:ascii="Arial" w:eastAsia="Arial" w:hAnsi="Arial" w:cs="Arial"/>
          <w:sz w:val="22"/>
          <w:szCs w:val="22"/>
        </w:rPr>
        <w:t xml:space="preserve"> carried out in collaboration with local administrative leaders, including chiefs and water resource elders, within each ward visited.</w:t>
      </w:r>
      <w:bookmarkStart w:id="5" w:name="_heading=h.y9mb9vvr97t" w:colFirst="0" w:colLast="0"/>
      <w:bookmarkEnd w:id="5"/>
    </w:p>
    <w:p w14:paraId="046C19A5" w14:textId="77777777" w:rsidR="00B92FF0" w:rsidRDefault="00B92FF0" w:rsidP="00B92FF0">
      <w:pPr>
        <w:spacing w:after="0" w:line="276" w:lineRule="auto"/>
        <w:jc w:val="both"/>
        <w:rPr>
          <w:rFonts w:ascii="Arial" w:eastAsia="Arial" w:hAnsi="Arial" w:cs="Arial"/>
          <w:i/>
          <w:color w:val="000000"/>
          <w:sz w:val="22"/>
          <w:szCs w:val="22"/>
          <w:u w:val="single"/>
        </w:rPr>
      </w:pPr>
      <w:r w:rsidRPr="0047024F">
        <w:rPr>
          <w:rFonts w:ascii="Arial" w:eastAsia="Arial" w:hAnsi="Arial" w:cs="Arial"/>
          <w:i/>
          <w:color w:val="000000"/>
          <w:sz w:val="22"/>
          <w:szCs w:val="22"/>
          <w:u w:val="single"/>
        </w:rPr>
        <w:t xml:space="preserve">Sampling: </w:t>
      </w:r>
      <w:bookmarkStart w:id="6" w:name="_heading=h.735vi0jxg7ew" w:colFirst="0" w:colLast="0"/>
      <w:bookmarkEnd w:id="6"/>
    </w:p>
    <w:p w14:paraId="4220833E" w14:textId="77777777" w:rsidR="00B92FF0" w:rsidRPr="0047024F" w:rsidRDefault="00B92FF0" w:rsidP="00B92FF0">
      <w:pPr>
        <w:spacing w:before="280" w:after="280" w:line="276" w:lineRule="auto"/>
        <w:jc w:val="both"/>
        <w:rPr>
          <w:rFonts w:ascii="Arial" w:eastAsia="Arial" w:hAnsi="Arial" w:cs="Arial"/>
          <w:sz w:val="22"/>
          <w:szCs w:val="22"/>
        </w:rPr>
      </w:pPr>
      <w:r w:rsidRPr="0047024F">
        <w:rPr>
          <w:rFonts w:ascii="Arial" w:eastAsia="Arial" w:hAnsi="Arial" w:cs="Arial"/>
          <w:color w:val="000000"/>
          <w:sz w:val="22"/>
          <w:szCs w:val="22"/>
        </w:rPr>
        <w:t>At each site, two sets of water samples were collected for analysis</w:t>
      </w:r>
      <w:r>
        <w:rPr>
          <w:rFonts w:ascii="Arial" w:eastAsia="Arial" w:hAnsi="Arial" w:cs="Arial"/>
          <w:color w:val="000000"/>
          <w:sz w:val="22"/>
          <w:szCs w:val="22"/>
        </w:rPr>
        <w:t>: (</w:t>
      </w:r>
      <w:proofErr w:type="spellStart"/>
      <w:r>
        <w:rPr>
          <w:rFonts w:ascii="Arial" w:eastAsia="Arial" w:hAnsi="Arial" w:cs="Arial"/>
          <w:color w:val="000000"/>
          <w:sz w:val="22"/>
          <w:szCs w:val="22"/>
        </w:rPr>
        <w:t>i</w:t>
      </w:r>
      <w:proofErr w:type="spellEnd"/>
      <w:r>
        <w:rPr>
          <w:rFonts w:ascii="Arial" w:eastAsia="Arial" w:hAnsi="Arial" w:cs="Arial"/>
          <w:color w:val="000000"/>
          <w:sz w:val="22"/>
          <w:szCs w:val="22"/>
        </w:rPr>
        <w:t>) a</w:t>
      </w:r>
      <w:r w:rsidRPr="0047024F">
        <w:rPr>
          <w:rFonts w:ascii="Arial" w:eastAsia="Arial" w:hAnsi="Arial" w:cs="Arial"/>
          <w:color w:val="000000"/>
          <w:sz w:val="22"/>
          <w:szCs w:val="22"/>
        </w:rPr>
        <w:t xml:space="preserve"> </w:t>
      </w:r>
      <w:r>
        <w:rPr>
          <w:rFonts w:ascii="Arial" w:eastAsia="Arial" w:hAnsi="Arial" w:cs="Arial"/>
          <w:color w:val="000000"/>
          <w:sz w:val="22"/>
          <w:szCs w:val="22"/>
        </w:rPr>
        <w:t xml:space="preserve">sample for </w:t>
      </w:r>
      <w:r w:rsidRPr="0047024F">
        <w:rPr>
          <w:rFonts w:ascii="Arial" w:eastAsia="Arial" w:hAnsi="Arial" w:cs="Arial"/>
          <w:color w:val="000000"/>
          <w:sz w:val="22"/>
          <w:szCs w:val="22"/>
        </w:rPr>
        <w:t>commercial laboratory in Kenya</w:t>
      </w:r>
      <w:r>
        <w:rPr>
          <w:rFonts w:ascii="Arial" w:eastAsia="Arial" w:hAnsi="Arial" w:cs="Arial"/>
          <w:color w:val="000000"/>
          <w:sz w:val="22"/>
          <w:szCs w:val="22"/>
        </w:rPr>
        <w:t xml:space="preserve"> (Cropnuts Laboratory, Nairobi), </w:t>
      </w:r>
      <w:r w:rsidRPr="0047024F">
        <w:rPr>
          <w:rFonts w:ascii="Arial" w:eastAsia="Arial" w:hAnsi="Arial" w:cs="Arial"/>
          <w:color w:val="000000"/>
          <w:sz w:val="22"/>
          <w:szCs w:val="22"/>
        </w:rPr>
        <w:t>a Kenya National Accreditation Service (KENAS)-accredited facility</w:t>
      </w:r>
      <w:r>
        <w:rPr>
          <w:rFonts w:ascii="Arial" w:eastAsia="Arial" w:hAnsi="Arial" w:cs="Arial"/>
          <w:color w:val="000000"/>
          <w:sz w:val="22"/>
          <w:szCs w:val="22"/>
        </w:rPr>
        <w:t>,</w:t>
      </w:r>
      <w:r w:rsidRPr="0047024F">
        <w:rPr>
          <w:rFonts w:ascii="Arial" w:eastAsia="Arial" w:hAnsi="Arial" w:cs="Arial"/>
          <w:color w:val="000000"/>
          <w:sz w:val="22"/>
          <w:szCs w:val="22"/>
        </w:rPr>
        <w:t xml:space="preserve"> and </w:t>
      </w:r>
      <w:r>
        <w:rPr>
          <w:rFonts w:ascii="Arial" w:eastAsia="Arial" w:hAnsi="Arial" w:cs="Arial"/>
          <w:color w:val="000000"/>
          <w:sz w:val="22"/>
          <w:szCs w:val="22"/>
        </w:rPr>
        <w:t xml:space="preserve">(ii) a second sample for analysis </w:t>
      </w:r>
      <w:r w:rsidRPr="0047024F">
        <w:rPr>
          <w:rFonts w:ascii="Arial" w:eastAsia="Arial" w:hAnsi="Arial" w:cs="Arial"/>
          <w:color w:val="000000"/>
          <w:sz w:val="22"/>
          <w:szCs w:val="22"/>
        </w:rPr>
        <w:t>at</w:t>
      </w:r>
      <w:r>
        <w:rPr>
          <w:rFonts w:ascii="Arial" w:eastAsia="Arial" w:hAnsi="Arial" w:cs="Arial"/>
          <w:color w:val="000000"/>
          <w:sz w:val="22"/>
          <w:szCs w:val="22"/>
        </w:rPr>
        <w:t xml:space="preserve"> the Department of Geosciences of </w:t>
      </w:r>
      <w:r w:rsidRPr="0047024F">
        <w:rPr>
          <w:rFonts w:ascii="Arial" w:eastAsia="Arial" w:hAnsi="Arial" w:cs="Arial"/>
          <w:color w:val="000000"/>
          <w:sz w:val="22"/>
          <w:szCs w:val="22"/>
        </w:rPr>
        <w:t xml:space="preserve">Princeton University </w:t>
      </w:r>
      <w:r>
        <w:rPr>
          <w:rFonts w:ascii="Arial" w:eastAsia="Arial" w:hAnsi="Arial" w:cs="Arial"/>
          <w:color w:val="000000"/>
          <w:sz w:val="22"/>
          <w:szCs w:val="22"/>
        </w:rPr>
        <w:t>(</w:t>
      </w:r>
      <w:r w:rsidRPr="0047024F">
        <w:rPr>
          <w:rFonts w:ascii="Arial" w:eastAsia="Arial" w:hAnsi="Arial" w:cs="Arial"/>
          <w:color w:val="000000"/>
          <w:sz w:val="22"/>
          <w:szCs w:val="22"/>
        </w:rPr>
        <w:t>New Jersey</w:t>
      </w:r>
      <w:r>
        <w:rPr>
          <w:rFonts w:ascii="Arial" w:eastAsia="Arial" w:hAnsi="Arial" w:cs="Arial"/>
          <w:color w:val="000000"/>
          <w:sz w:val="22"/>
          <w:szCs w:val="22"/>
        </w:rPr>
        <w:t>, USA)</w:t>
      </w:r>
      <w:r w:rsidRPr="0047024F">
        <w:rPr>
          <w:rFonts w:ascii="Arial" w:eastAsia="Arial" w:hAnsi="Arial" w:cs="Arial"/>
          <w:color w:val="000000"/>
          <w:sz w:val="22"/>
          <w:szCs w:val="22"/>
        </w:rPr>
        <w:t>. For the analyses</w:t>
      </w:r>
      <w:r>
        <w:rPr>
          <w:rFonts w:ascii="Arial" w:eastAsia="Arial" w:hAnsi="Arial" w:cs="Arial"/>
          <w:color w:val="000000"/>
          <w:sz w:val="22"/>
          <w:szCs w:val="22"/>
        </w:rPr>
        <w:t xml:space="preserve"> conducted at Cropnuts Laboratory</w:t>
      </w:r>
      <w:r w:rsidRPr="0047024F">
        <w:rPr>
          <w:rFonts w:ascii="Arial" w:eastAsia="Arial" w:hAnsi="Arial" w:cs="Arial"/>
          <w:color w:val="000000"/>
          <w:sz w:val="22"/>
          <w:szCs w:val="22"/>
        </w:rPr>
        <w:t>, water was collected in pre-sterilized 1</w:t>
      </w:r>
      <w:r>
        <w:rPr>
          <w:rFonts w:ascii="Arial" w:eastAsia="Arial" w:hAnsi="Arial" w:cs="Arial"/>
          <w:color w:val="000000"/>
          <w:sz w:val="22"/>
          <w:szCs w:val="22"/>
        </w:rPr>
        <w:t>-</w:t>
      </w:r>
      <w:r w:rsidRPr="0047024F">
        <w:rPr>
          <w:rFonts w:ascii="Arial" w:eastAsia="Arial" w:hAnsi="Arial" w:cs="Arial"/>
          <w:color w:val="000000"/>
          <w:sz w:val="22"/>
          <w:szCs w:val="22"/>
        </w:rPr>
        <w:t>liter high-density polyethylene (HDPE) bottles, filled directly</w:t>
      </w:r>
      <w:r>
        <w:rPr>
          <w:rFonts w:ascii="Arial" w:eastAsia="Arial" w:hAnsi="Arial" w:cs="Arial"/>
          <w:color w:val="000000"/>
          <w:sz w:val="22"/>
          <w:szCs w:val="22"/>
        </w:rPr>
        <w:t xml:space="preserve"> after purging the wells</w:t>
      </w:r>
      <w:r w:rsidRPr="0047024F">
        <w:rPr>
          <w:rFonts w:ascii="Arial" w:eastAsia="Arial" w:hAnsi="Arial" w:cs="Arial"/>
          <w:color w:val="000000"/>
          <w:sz w:val="22"/>
          <w:szCs w:val="22"/>
        </w:rPr>
        <w:t xml:space="preserve"> by allowing the water to flow gently until overflowing, then capped tightly with minimal headspace. Samples were stored in a mobile refrigerator at sub-zero temperatures and transported by air to Nairobi within 3</w:t>
      </w:r>
      <w:r>
        <w:rPr>
          <w:rFonts w:ascii="Arial" w:eastAsia="Arial" w:hAnsi="Arial" w:cs="Arial"/>
          <w:color w:val="000000"/>
          <w:sz w:val="22"/>
          <w:szCs w:val="22"/>
        </w:rPr>
        <w:t>-</w:t>
      </w:r>
      <w:r w:rsidRPr="0047024F">
        <w:rPr>
          <w:rFonts w:ascii="Arial" w:eastAsia="Arial" w:hAnsi="Arial" w:cs="Arial"/>
          <w:color w:val="000000"/>
          <w:sz w:val="22"/>
          <w:szCs w:val="22"/>
        </w:rPr>
        <w:t xml:space="preserve">4 days for analysis. For the U.S. analyses, water was collected in 60 mL sterile HDPE </w:t>
      </w:r>
      <w:r>
        <w:rPr>
          <w:rFonts w:ascii="Arial" w:eastAsia="Arial" w:hAnsi="Arial" w:cs="Arial"/>
          <w:color w:val="000000"/>
          <w:sz w:val="22"/>
          <w:szCs w:val="22"/>
        </w:rPr>
        <w:t>bottles, e</w:t>
      </w:r>
      <w:r w:rsidRPr="0047024F">
        <w:rPr>
          <w:rFonts w:ascii="Arial" w:eastAsia="Arial" w:hAnsi="Arial" w:cs="Arial"/>
          <w:color w:val="000000"/>
          <w:sz w:val="22"/>
          <w:szCs w:val="22"/>
        </w:rPr>
        <w:t xml:space="preserve">ach sample was filtered onsite through 0.22 µm Millipore filters using a sterile syringe system and immediately preserved with 200 µL of ultrapure </w:t>
      </w:r>
      <w:r>
        <w:rPr>
          <w:rFonts w:ascii="Arial" w:eastAsia="Arial" w:hAnsi="Arial" w:cs="Arial"/>
          <w:color w:val="000000"/>
          <w:sz w:val="22"/>
          <w:szCs w:val="22"/>
        </w:rPr>
        <w:t xml:space="preserve">dilute </w:t>
      </w:r>
      <w:r w:rsidRPr="0047024F">
        <w:rPr>
          <w:rFonts w:ascii="Arial" w:eastAsia="Arial" w:hAnsi="Arial" w:cs="Arial"/>
          <w:color w:val="000000"/>
          <w:sz w:val="22"/>
          <w:szCs w:val="22"/>
        </w:rPr>
        <w:t xml:space="preserve">nitric acid (2–3% v/v) to stabilize dissolved elements and prevent metal precipitation or microbial degradation. </w:t>
      </w:r>
      <w:r>
        <w:rPr>
          <w:rFonts w:ascii="Arial" w:eastAsia="Arial" w:hAnsi="Arial" w:cs="Arial"/>
          <w:color w:val="000000"/>
          <w:sz w:val="22"/>
          <w:szCs w:val="22"/>
        </w:rPr>
        <w:t xml:space="preserve">Samples were </w:t>
      </w:r>
      <w:r w:rsidRPr="0047024F">
        <w:rPr>
          <w:rFonts w:ascii="Arial" w:eastAsia="Arial" w:hAnsi="Arial" w:cs="Arial"/>
          <w:color w:val="000000"/>
          <w:sz w:val="22"/>
          <w:szCs w:val="22"/>
        </w:rPr>
        <w:t xml:space="preserve">stored at ambient temperature and shipped to the </w:t>
      </w:r>
      <w:r>
        <w:rPr>
          <w:rFonts w:ascii="Arial" w:eastAsia="Arial" w:hAnsi="Arial" w:cs="Arial"/>
          <w:color w:val="000000"/>
          <w:sz w:val="22"/>
          <w:szCs w:val="22"/>
        </w:rPr>
        <w:t>l</w:t>
      </w:r>
      <w:r w:rsidRPr="0047024F">
        <w:rPr>
          <w:rFonts w:ascii="Arial" w:eastAsia="Arial" w:hAnsi="Arial" w:cs="Arial"/>
          <w:color w:val="000000"/>
          <w:sz w:val="22"/>
          <w:szCs w:val="22"/>
        </w:rPr>
        <w:t>aboratory at Princeton University, where they were analyzed approximately 40 days after collection.</w:t>
      </w:r>
    </w:p>
    <w:p w14:paraId="7457B31E" w14:textId="77777777" w:rsidR="00B92FF0" w:rsidRPr="0047024F" w:rsidRDefault="00B92FF0" w:rsidP="00B92FF0">
      <w:pPr>
        <w:spacing w:before="280" w:after="280" w:line="276" w:lineRule="auto"/>
        <w:jc w:val="both"/>
        <w:rPr>
          <w:rFonts w:ascii="Arial" w:eastAsia="Arial" w:hAnsi="Arial" w:cs="Arial"/>
          <w:sz w:val="22"/>
          <w:szCs w:val="22"/>
        </w:rPr>
      </w:pPr>
      <w:r w:rsidRPr="0047024F">
        <w:rPr>
          <w:rFonts w:ascii="Arial" w:eastAsia="Arial" w:hAnsi="Arial" w:cs="Arial"/>
          <w:sz w:val="22"/>
          <w:szCs w:val="22"/>
        </w:rPr>
        <w:t xml:space="preserve">Prior to sample collection, all boreholes, including both motorized and hand-pumped systems, were purged for approximately 10 minutes to ensure a representative sample was collected. Following this, </w:t>
      </w:r>
      <w:r>
        <w:rPr>
          <w:rFonts w:ascii="Arial" w:eastAsia="Arial" w:hAnsi="Arial" w:cs="Arial"/>
          <w:sz w:val="22"/>
          <w:szCs w:val="22"/>
        </w:rPr>
        <w:t xml:space="preserve">water samples was drawn into a clean bucket and </w:t>
      </w:r>
      <w:r w:rsidRPr="0047024F">
        <w:rPr>
          <w:rFonts w:ascii="Arial" w:eastAsia="Arial" w:hAnsi="Arial" w:cs="Arial"/>
          <w:i/>
          <w:sz w:val="22"/>
          <w:szCs w:val="22"/>
        </w:rPr>
        <w:t>in situ</w:t>
      </w:r>
      <w:r w:rsidRPr="0047024F">
        <w:rPr>
          <w:rFonts w:ascii="Arial" w:eastAsia="Arial" w:hAnsi="Arial" w:cs="Arial"/>
          <w:sz w:val="22"/>
          <w:szCs w:val="22"/>
        </w:rPr>
        <w:t xml:space="preserve"> parameters that included pH, conductivity, temperature, and salinity, were measured using a </w:t>
      </w:r>
      <w:r>
        <w:rPr>
          <w:rFonts w:ascii="Arial" w:eastAsia="Arial" w:hAnsi="Arial" w:cs="Arial"/>
          <w:sz w:val="22"/>
          <w:szCs w:val="22"/>
        </w:rPr>
        <w:t xml:space="preserve">pre calibrated </w:t>
      </w:r>
      <w:r w:rsidRPr="0047024F">
        <w:rPr>
          <w:rFonts w:ascii="Arial" w:eastAsia="Arial" w:hAnsi="Arial" w:cs="Arial"/>
          <w:sz w:val="22"/>
          <w:szCs w:val="22"/>
        </w:rPr>
        <w:t xml:space="preserve">YSI Professional Plus multiparameter meter (Model P2030 2030-4P) and a VWR pH1100H </w:t>
      </w:r>
      <w:proofErr w:type="spellStart"/>
      <w:r w:rsidRPr="0047024F">
        <w:rPr>
          <w:rFonts w:ascii="Arial" w:eastAsia="Arial" w:hAnsi="Arial" w:cs="Arial"/>
          <w:sz w:val="22"/>
          <w:szCs w:val="22"/>
        </w:rPr>
        <w:t>pHenomenal</w:t>
      </w:r>
      <w:proofErr w:type="spellEnd"/>
      <w:r w:rsidRPr="0047024F">
        <w:rPr>
          <w:rFonts w:ascii="Arial" w:eastAsia="Arial" w:hAnsi="Arial" w:cs="Arial"/>
          <w:sz w:val="22"/>
          <w:szCs w:val="22"/>
        </w:rPr>
        <w:t>® pH/mV/°C meter.</w:t>
      </w:r>
      <w:r>
        <w:rPr>
          <w:rFonts w:ascii="Arial" w:eastAsia="Arial" w:hAnsi="Arial" w:cs="Arial"/>
          <w:sz w:val="22"/>
          <w:szCs w:val="22"/>
        </w:rPr>
        <w:t xml:space="preserve"> The </w:t>
      </w:r>
      <w:r w:rsidRPr="0047024F">
        <w:rPr>
          <w:rFonts w:ascii="Arial" w:eastAsia="Arial" w:hAnsi="Arial" w:cs="Arial"/>
          <w:sz w:val="22"/>
          <w:szCs w:val="22"/>
        </w:rPr>
        <w:t>YSI multiparameter meter</w:t>
      </w:r>
      <w:r>
        <w:rPr>
          <w:rFonts w:ascii="Arial" w:eastAsia="Arial" w:hAnsi="Arial" w:cs="Arial"/>
          <w:sz w:val="22"/>
          <w:szCs w:val="22"/>
        </w:rPr>
        <w:t xml:space="preserve"> converts</w:t>
      </w:r>
      <w:r w:rsidRPr="00E44D35">
        <w:rPr>
          <w:rFonts w:ascii="Arial" w:eastAsia="Arial" w:hAnsi="Arial" w:cs="Arial"/>
          <w:sz w:val="22"/>
          <w:szCs w:val="22"/>
        </w:rPr>
        <w:t xml:space="preserve"> temperature-compensated specific conductance</w:t>
      </w:r>
      <w:r>
        <w:rPr>
          <w:rFonts w:ascii="Arial" w:eastAsia="Arial" w:hAnsi="Arial" w:cs="Arial"/>
          <w:sz w:val="22"/>
          <w:szCs w:val="22"/>
        </w:rPr>
        <w:t xml:space="preserve"> </w:t>
      </w:r>
      <w:proofErr w:type="gramStart"/>
      <w:r>
        <w:rPr>
          <w:rFonts w:ascii="Arial" w:eastAsia="Arial" w:hAnsi="Arial" w:cs="Arial"/>
          <w:sz w:val="22"/>
          <w:szCs w:val="22"/>
        </w:rPr>
        <w:t>( 25</w:t>
      </w:r>
      <w:proofErr w:type="gramEnd"/>
      <w:r>
        <w:rPr>
          <w:rFonts w:ascii="Arial" w:eastAsia="Arial" w:hAnsi="Arial" w:cs="Arial"/>
          <w:sz w:val="22"/>
          <w:szCs w:val="22"/>
        </w:rPr>
        <w:t xml:space="preserve"> </w:t>
      </w:r>
      <w:r>
        <w:rPr>
          <w:rFonts w:ascii="Arial" w:eastAsia="Arial" w:hAnsi="Arial" w:cs="Arial"/>
          <w:sz w:val="22"/>
          <w:szCs w:val="22"/>
        </w:rPr>
        <w:sym w:font="Symbol" w:char="F0B0"/>
      </w:r>
      <w:r>
        <w:rPr>
          <w:rFonts w:ascii="Arial" w:eastAsia="Arial" w:hAnsi="Arial" w:cs="Arial"/>
          <w:sz w:val="22"/>
          <w:szCs w:val="22"/>
        </w:rPr>
        <w:t xml:space="preserve"> C</w:t>
      </w:r>
      <w:r w:rsidRPr="00E44D35">
        <w:rPr>
          <w:rFonts w:ascii="Arial" w:eastAsia="Arial" w:hAnsi="Arial" w:cs="Arial"/>
          <w:sz w:val="22"/>
          <w:szCs w:val="22"/>
        </w:rPr>
        <w:t>) by a conversion factor</w:t>
      </w:r>
      <w:r>
        <w:rPr>
          <w:rFonts w:ascii="Arial" w:eastAsia="Arial" w:hAnsi="Arial" w:cs="Arial"/>
          <w:sz w:val="22"/>
          <w:szCs w:val="22"/>
        </w:rPr>
        <w:t xml:space="preserve"> (k</w:t>
      </w:r>
      <w:r w:rsidRPr="00E44D35">
        <w:rPr>
          <w:rFonts w:ascii="Arial" w:eastAsia="Arial" w:hAnsi="Arial" w:cs="Arial"/>
          <w:sz w:val="22"/>
          <w:szCs w:val="22"/>
        </w:rPr>
        <w:t>)</w:t>
      </w:r>
      <w:r>
        <w:rPr>
          <w:rFonts w:ascii="Arial" w:eastAsia="Arial" w:hAnsi="Arial" w:cs="Arial"/>
          <w:sz w:val="22"/>
          <w:szCs w:val="22"/>
        </w:rPr>
        <w:t>, in our case was 0.55.</w:t>
      </w:r>
    </w:p>
    <w:p w14:paraId="637F7EAE" w14:textId="77777777" w:rsidR="00B92FF0" w:rsidRPr="0047024F" w:rsidRDefault="00B92FF0" w:rsidP="00B92FF0">
      <w:pPr>
        <w:spacing w:after="0" w:line="276" w:lineRule="auto"/>
        <w:jc w:val="both"/>
        <w:rPr>
          <w:rFonts w:ascii="Arial" w:eastAsia="Arial" w:hAnsi="Arial" w:cs="Arial"/>
          <w:sz w:val="22"/>
          <w:szCs w:val="22"/>
        </w:rPr>
      </w:pPr>
      <w:r w:rsidRPr="0047024F">
        <w:rPr>
          <w:rFonts w:ascii="Arial" w:eastAsia="Arial" w:hAnsi="Arial" w:cs="Arial"/>
          <w:i/>
          <w:sz w:val="22"/>
          <w:szCs w:val="22"/>
          <w:u w:val="single"/>
        </w:rPr>
        <w:t>Sample Chemistry:</w:t>
      </w:r>
      <w:r w:rsidRPr="0047024F">
        <w:rPr>
          <w:rFonts w:ascii="Arial" w:eastAsia="Arial" w:hAnsi="Arial" w:cs="Arial"/>
          <w:sz w:val="22"/>
          <w:szCs w:val="22"/>
        </w:rPr>
        <w:t xml:space="preserve"> </w:t>
      </w:r>
    </w:p>
    <w:p w14:paraId="2D2BD1EC" w14:textId="77777777" w:rsidR="00B92FF0" w:rsidRPr="0047024F" w:rsidRDefault="00B92FF0" w:rsidP="00B92FF0">
      <w:pPr>
        <w:spacing w:after="0" w:line="276" w:lineRule="auto"/>
        <w:jc w:val="both"/>
        <w:rPr>
          <w:rFonts w:ascii="Arial" w:eastAsia="Arial" w:hAnsi="Arial" w:cs="Arial"/>
          <w:sz w:val="22"/>
          <w:szCs w:val="22"/>
        </w:rPr>
      </w:pPr>
      <w:r>
        <w:rPr>
          <w:rFonts w:ascii="Arial" w:eastAsia="Arial" w:hAnsi="Arial" w:cs="Arial"/>
          <w:sz w:val="22"/>
          <w:szCs w:val="22"/>
        </w:rPr>
        <w:t xml:space="preserve">The following elements were analyzed in samples </w:t>
      </w:r>
      <w:r w:rsidRPr="0047024F">
        <w:rPr>
          <w:rFonts w:ascii="Arial" w:eastAsia="Arial" w:hAnsi="Arial" w:cs="Arial"/>
          <w:sz w:val="22"/>
          <w:szCs w:val="22"/>
        </w:rPr>
        <w:t>at Cropnuts Laboratory</w:t>
      </w:r>
      <w:r>
        <w:rPr>
          <w:rFonts w:ascii="Arial" w:eastAsia="Arial" w:hAnsi="Arial" w:cs="Arial"/>
          <w:sz w:val="22"/>
          <w:szCs w:val="22"/>
        </w:rPr>
        <w:t xml:space="preserve"> (Kenya): </w:t>
      </w:r>
      <w:r w:rsidRPr="0047024F">
        <w:rPr>
          <w:rFonts w:ascii="Arial" w:eastAsia="Arial" w:hAnsi="Arial" w:cs="Arial"/>
          <w:sz w:val="22"/>
          <w:szCs w:val="22"/>
        </w:rPr>
        <w:t>P, Ca, Mg, K, Na, Mn, Fe, Cu, Mo, B, Zn, S, and Si, and heavy metals</w:t>
      </w:r>
      <w:r>
        <w:rPr>
          <w:rFonts w:ascii="Arial" w:eastAsia="Arial" w:hAnsi="Arial" w:cs="Arial"/>
          <w:sz w:val="22"/>
          <w:szCs w:val="22"/>
        </w:rPr>
        <w:t>,</w:t>
      </w:r>
      <w:r w:rsidRPr="0047024F">
        <w:rPr>
          <w:rFonts w:ascii="Arial" w:eastAsia="Arial" w:hAnsi="Arial" w:cs="Arial"/>
          <w:sz w:val="22"/>
          <w:szCs w:val="22"/>
        </w:rPr>
        <w:t xml:space="preserve"> using</w:t>
      </w:r>
      <w:r>
        <w:rPr>
          <w:rFonts w:ascii="Arial" w:eastAsia="Arial" w:hAnsi="Arial" w:cs="Arial"/>
          <w:sz w:val="22"/>
          <w:szCs w:val="22"/>
        </w:rPr>
        <w:t xml:space="preserve"> an</w:t>
      </w:r>
      <w:r w:rsidRPr="0047024F">
        <w:rPr>
          <w:rFonts w:ascii="Arial" w:eastAsia="Arial" w:hAnsi="Arial" w:cs="Arial"/>
          <w:sz w:val="22"/>
          <w:szCs w:val="22"/>
        </w:rPr>
        <w:t xml:space="preserve"> Inductively Coupled Plasma Optical Emission Spectroscopy (ICP-OES)</w:t>
      </w:r>
      <w:r>
        <w:rPr>
          <w:rFonts w:ascii="Arial" w:eastAsia="Arial" w:hAnsi="Arial" w:cs="Arial"/>
          <w:sz w:val="22"/>
          <w:szCs w:val="22"/>
        </w:rPr>
        <w:t xml:space="preserve"> instrument (resolution ~1 ppm)</w:t>
      </w:r>
      <w:r w:rsidRPr="0047024F">
        <w:rPr>
          <w:rFonts w:ascii="Arial" w:eastAsia="Arial" w:hAnsi="Arial" w:cs="Arial"/>
          <w:sz w:val="22"/>
          <w:szCs w:val="22"/>
        </w:rPr>
        <w:t>. Ammonium, nitrate-nitrogen, chloride, bicarbonate, and fluoride were determined via colorimetric methods, using specific reagents and measuring absorbance at designated wavelengths</w:t>
      </w:r>
      <w:r>
        <w:rPr>
          <w:rFonts w:ascii="Arial" w:eastAsia="Arial" w:hAnsi="Arial" w:cs="Arial"/>
          <w:sz w:val="22"/>
          <w:szCs w:val="22"/>
        </w:rPr>
        <w:t xml:space="preserve"> and reported in ppm</w:t>
      </w:r>
      <w:r w:rsidRPr="0047024F">
        <w:rPr>
          <w:rFonts w:ascii="Arial" w:eastAsia="Arial" w:hAnsi="Arial" w:cs="Arial"/>
          <w:sz w:val="22"/>
          <w:szCs w:val="22"/>
        </w:rPr>
        <w:t xml:space="preserve">. </w:t>
      </w:r>
      <w:r w:rsidRPr="0047024F">
        <w:rPr>
          <w:rFonts w:ascii="Arial" w:eastAsia="Arial" w:hAnsi="Arial" w:cs="Arial"/>
          <w:sz w:val="22"/>
          <w:szCs w:val="22"/>
        </w:rPr>
        <w:lastRenderedPageBreak/>
        <w:t>Total dissolved solids (TDS) and total suspended solids (TSS) were determined gravimetrically by filtering a known volume of water through a standard glass fiber filter, followed by drying at 103°C to constant weight.</w:t>
      </w:r>
    </w:p>
    <w:p w14:paraId="0521161E" w14:textId="77777777" w:rsidR="00B92FF0" w:rsidRPr="0047024F" w:rsidRDefault="00B92FF0" w:rsidP="00B92FF0">
      <w:pPr>
        <w:spacing w:after="0" w:line="276" w:lineRule="auto"/>
        <w:jc w:val="both"/>
        <w:rPr>
          <w:rFonts w:ascii="Arial" w:eastAsia="Arial" w:hAnsi="Arial" w:cs="Arial"/>
          <w:sz w:val="22"/>
          <w:szCs w:val="22"/>
        </w:rPr>
      </w:pPr>
    </w:p>
    <w:p w14:paraId="615A2608" w14:textId="77777777" w:rsidR="00B92FF0" w:rsidRPr="0047024F" w:rsidRDefault="00B92FF0" w:rsidP="00B92FF0">
      <w:pPr>
        <w:pBdr>
          <w:top w:val="nil"/>
          <w:left w:val="nil"/>
          <w:bottom w:val="nil"/>
          <w:right w:val="nil"/>
          <w:between w:val="nil"/>
        </w:pBdr>
        <w:spacing w:after="0" w:line="276" w:lineRule="auto"/>
        <w:jc w:val="both"/>
        <w:rPr>
          <w:rFonts w:ascii="Arial" w:eastAsia="Arial" w:hAnsi="Arial" w:cs="Arial"/>
          <w:color w:val="000000"/>
          <w:sz w:val="22"/>
          <w:szCs w:val="22"/>
        </w:rPr>
      </w:pPr>
      <w:r>
        <w:rPr>
          <w:rFonts w:ascii="Arial" w:eastAsia="Arial" w:hAnsi="Arial" w:cs="Arial"/>
          <w:sz w:val="22"/>
          <w:szCs w:val="22"/>
        </w:rPr>
        <w:t>All samples were measured for major and trace e</w:t>
      </w:r>
      <w:r w:rsidRPr="0047024F">
        <w:rPr>
          <w:rFonts w:ascii="Arial" w:eastAsia="Arial" w:hAnsi="Arial" w:cs="Arial"/>
          <w:sz w:val="22"/>
          <w:szCs w:val="22"/>
        </w:rPr>
        <w:t>lements at Princeton University with an Agilent 8900 ICP-QQQ</w:t>
      </w:r>
      <w:r>
        <w:rPr>
          <w:rFonts w:ascii="Arial" w:eastAsia="Arial" w:hAnsi="Arial" w:cs="Arial"/>
          <w:sz w:val="22"/>
          <w:szCs w:val="22"/>
        </w:rPr>
        <w:t xml:space="preserve"> mass spectrometer</w:t>
      </w:r>
      <w:r w:rsidRPr="0047024F">
        <w:rPr>
          <w:rFonts w:ascii="Arial" w:eastAsia="Arial" w:hAnsi="Arial" w:cs="Arial"/>
          <w:sz w:val="22"/>
          <w:szCs w:val="22"/>
        </w:rPr>
        <w:t xml:space="preserve"> (Agilent Technologies, Japan) operating in tandem mass spectrometry mode.</w:t>
      </w:r>
      <w:r w:rsidRPr="0047024F">
        <w:rPr>
          <w:rFonts w:ascii="Arial" w:eastAsia="Arial" w:hAnsi="Arial" w:cs="Arial"/>
          <w:color w:val="000000"/>
          <w:sz w:val="22"/>
          <w:szCs w:val="22"/>
        </w:rPr>
        <w:t xml:space="preserve"> The instrument was fitted with an ESI SC-4 DX </w:t>
      </w:r>
      <w:r w:rsidRPr="00470DC1">
        <w:rPr>
          <w:rFonts w:ascii="Arial" w:eastAsia="Arial" w:hAnsi="Arial" w:cs="Arial"/>
          <w:color w:val="000000"/>
          <w:sz w:val="22"/>
          <w:szCs w:val="22"/>
        </w:rPr>
        <w:t>autosampler, x-lenses, and the standard sample</w:t>
      </w:r>
      <w:r>
        <w:rPr>
          <w:rFonts w:ascii="Arial" w:eastAsia="Arial" w:hAnsi="Arial" w:cs="Arial"/>
          <w:color w:val="000000"/>
          <w:sz w:val="22"/>
          <w:szCs w:val="22"/>
        </w:rPr>
        <w:t xml:space="preserve"> </w:t>
      </w:r>
      <w:r w:rsidRPr="00470DC1">
        <w:rPr>
          <w:rFonts w:ascii="Arial" w:eastAsia="Arial" w:hAnsi="Arial" w:cs="Arial"/>
          <w:color w:val="000000"/>
          <w:sz w:val="22"/>
          <w:szCs w:val="22"/>
        </w:rPr>
        <w:t>introduction kit (</w:t>
      </w:r>
      <w:proofErr w:type="spellStart"/>
      <w:r w:rsidRPr="00470DC1">
        <w:rPr>
          <w:rFonts w:ascii="Arial" w:eastAsia="Arial" w:hAnsi="Arial" w:cs="Arial"/>
          <w:color w:val="000000"/>
          <w:sz w:val="22"/>
          <w:szCs w:val="22"/>
        </w:rPr>
        <w:t>MicroMist</w:t>
      </w:r>
      <w:proofErr w:type="spellEnd"/>
      <w:r w:rsidRPr="00470DC1">
        <w:rPr>
          <w:rFonts w:ascii="Arial" w:eastAsia="Arial" w:hAnsi="Arial" w:cs="Arial"/>
          <w:color w:val="000000"/>
          <w:sz w:val="22"/>
          <w:szCs w:val="22"/>
        </w:rPr>
        <w:t xml:space="preserve"> concentric glass nebuli</w:t>
      </w:r>
      <w:r>
        <w:rPr>
          <w:rFonts w:ascii="Arial" w:eastAsia="Arial" w:hAnsi="Arial" w:cs="Arial"/>
          <w:color w:val="000000"/>
          <w:sz w:val="22"/>
          <w:szCs w:val="22"/>
        </w:rPr>
        <w:t>z</w:t>
      </w:r>
      <w:r w:rsidRPr="00470DC1">
        <w:rPr>
          <w:rFonts w:ascii="Arial" w:eastAsia="Arial" w:hAnsi="Arial" w:cs="Arial"/>
          <w:color w:val="000000"/>
          <w:sz w:val="22"/>
          <w:szCs w:val="22"/>
        </w:rPr>
        <w:t>er, Peltier-cooled quartz spray chamber at 2 °C, quartz torch with 2.5 mm injector).</w:t>
      </w:r>
      <w:r w:rsidRPr="0047024F">
        <w:rPr>
          <w:rFonts w:ascii="Arial" w:eastAsia="Arial" w:hAnsi="Arial" w:cs="Arial"/>
          <w:color w:val="000000"/>
          <w:sz w:val="22"/>
          <w:szCs w:val="22"/>
        </w:rPr>
        <w:t xml:space="preserve"> Depending on the sample concentration, 100 – 200 µL aliquot of each sample was transferred to pre-cleaned acid-leached polypropylene ‘rocket’ vials, diluted by 2% v/v HNO</w:t>
      </w:r>
      <w:r w:rsidRPr="0047024F">
        <w:rPr>
          <w:rFonts w:ascii="Cambria Math" w:eastAsia="Arial" w:hAnsi="Cambria Math" w:cs="Cambria Math"/>
          <w:color w:val="000000"/>
          <w:sz w:val="22"/>
          <w:szCs w:val="22"/>
        </w:rPr>
        <w:t>₃</w:t>
      </w:r>
      <w:r w:rsidRPr="0047024F">
        <w:rPr>
          <w:rFonts w:ascii="Arial" w:eastAsia="Arial" w:hAnsi="Arial" w:cs="Arial"/>
          <w:color w:val="000000"/>
          <w:sz w:val="22"/>
          <w:szCs w:val="22"/>
        </w:rPr>
        <w:t xml:space="preserve"> to 2 mL and spiked with 50µL of Indium as a matrix-matching stabilizer. Highly concentrated samples were diluted 1:1000 with the same acid matrix. Daily </w:t>
      </w:r>
      <w:r>
        <w:rPr>
          <w:rFonts w:ascii="Arial" w:eastAsia="Arial" w:hAnsi="Arial" w:cs="Arial"/>
          <w:color w:val="000000"/>
          <w:sz w:val="22"/>
          <w:szCs w:val="22"/>
        </w:rPr>
        <w:t xml:space="preserve">instrument </w:t>
      </w:r>
      <w:r w:rsidRPr="0047024F">
        <w:rPr>
          <w:rFonts w:ascii="Arial" w:eastAsia="Arial" w:hAnsi="Arial" w:cs="Arial"/>
          <w:color w:val="000000"/>
          <w:sz w:val="22"/>
          <w:szCs w:val="22"/>
        </w:rPr>
        <w:t>performance tuning used a multi-element solution (Li, Co, Y, Ce, Tl; 10 µg</w:t>
      </w:r>
      <w:r>
        <w:rPr>
          <w:rFonts w:ascii="Arial" w:eastAsia="Arial" w:hAnsi="Arial" w:cs="Arial"/>
          <w:color w:val="000000"/>
          <w:sz w:val="22"/>
          <w:szCs w:val="22"/>
        </w:rPr>
        <w:t>/L</w:t>
      </w:r>
      <w:r w:rsidRPr="0047024F">
        <w:rPr>
          <w:rFonts w:ascii="Arial" w:eastAsia="Arial" w:hAnsi="Arial" w:cs="Arial"/>
          <w:color w:val="000000"/>
          <w:sz w:val="22"/>
          <w:szCs w:val="22"/>
        </w:rPr>
        <w:t xml:space="preserve">) to achieve an </w:t>
      </w:r>
      <w:r>
        <w:rPr>
          <w:rFonts w:ascii="Arial" w:eastAsia="Arial" w:hAnsi="Arial" w:cs="Arial"/>
          <w:color w:val="000000"/>
          <w:sz w:val="22"/>
          <w:szCs w:val="22"/>
        </w:rPr>
        <w:t>o</w:t>
      </w:r>
      <w:r w:rsidRPr="0047024F">
        <w:rPr>
          <w:rFonts w:ascii="Arial" w:eastAsia="Arial" w:hAnsi="Arial" w:cs="Arial"/>
          <w:color w:val="000000"/>
          <w:sz w:val="22"/>
          <w:szCs w:val="22"/>
        </w:rPr>
        <w:t>xide ratio (</w:t>
      </w:r>
      <w:proofErr w:type="spellStart"/>
      <w:r w:rsidRPr="0047024F">
        <w:rPr>
          <w:rFonts w:ascii="Arial" w:eastAsia="Arial" w:hAnsi="Arial" w:cs="Arial"/>
          <w:color w:val="000000"/>
          <w:sz w:val="22"/>
          <w:szCs w:val="22"/>
        </w:rPr>
        <w:t>CeO</w:t>
      </w:r>
      <w:proofErr w:type="spellEnd"/>
      <w:r w:rsidRPr="0047024F">
        <w:rPr>
          <w:rFonts w:ascii="Cambria Math" w:eastAsia="Arial" w:hAnsi="Cambria Math" w:cs="Cambria Math"/>
          <w:color w:val="000000"/>
          <w:sz w:val="22"/>
          <w:szCs w:val="22"/>
        </w:rPr>
        <w:t>⁺</w:t>
      </w:r>
      <w:r w:rsidRPr="0047024F">
        <w:rPr>
          <w:rFonts w:ascii="Arial" w:eastAsia="Arial" w:hAnsi="Arial" w:cs="Arial"/>
          <w:color w:val="000000"/>
          <w:sz w:val="22"/>
          <w:szCs w:val="22"/>
        </w:rPr>
        <w:t>/Ce</w:t>
      </w:r>
      <w:r w:rsidRPr="0047024F">
        <w:rPr>
          <w:rFonts w:ascii="Cambria Math" w:eastAsia="Arial" w:hAnsi="Cambria Math" w:cs="Cambria Math"/>
          <w:color w:val="000000"/>
          <w:sz w:val="22"/>
          <w:szCs w:val="22"/>
        </w:rPr>
        <w:t>⁺</w:t>
      </w:r>
      <w:r w:rsidRPr="0047024F">
        <w:rPr>
          <w:rFonts w:ascii="Arial" w:eastAsia="Arial" w:hAnsi="Arial" w:cs="Arial"/>
          <w:color w:val="000000"/>
          <w:sz w:val="22"/>
          <w:szCs w:val="22"/>
        </w:rPr>
        <w:t xml:space="preserve">) &lt; 1 %, </w:t>
      </w:r>
      <w:r>
        <w:rPr>
          <w:rFonts w:ascii="Arial" w:eastAsia="Arial" w:hAnsi="Arial" w:cs="Arial"/>
          <w:color w:val="000000"/>
          <w:sz w:val="22"/>
          <w:szCs w:val="22"/>
        </w:rPr>
        <w:t>d</w:t>
      </w:r>
      <w:r w:rsidRPr="0047024F">
        <w:rPr>
          <w:rFonts w:ascii="Arial" w:eastAsia="Arial" w:hAnsi="Arial" w:cs="Arial"/>
          <w:color w:val="000000"/>
          <w:sz w:val="22"/>
          <w:szCs w:val="22"/>
        </w:rPr>
        <w:t>oubly charged ratio (Ce²</w:t>
      </w:r>
      <w:r w:rsidRPr="0047024F">
        <w:rPr>
          <w:rFonts w:ascii="Cambria Math" w:eastAsia="Arial" w:hAnsi="Cambria Math" w:cs="Cambria Math"/>
          <w:color w:val="000000"/>
          <w:sz w:val="22"/>
          <w:szCs w:val="22"/>
        </w:rPr>
        <w:t>⁺</w:t>
      </w:r>
      <w:r w:rsidRPr="0047024F">
        <w:rPr>
          <w:rFonts w:ascii="Arial" w:eastAsia="Arial" w:hAnsi="Arial" w:cs="Arial"/>
          <w:color w:val="000000"/>
          <w:sz w:val="22"/>
          <w:szCs w:val="22"/>
        </w:rPr>
        <w:t>/Ce</w:t>
      </w:r>
      <w:r w:rsidRPr="0047024F">
        <w:rPr>
          <w:rFonts w:ascii="Cambria Math" w:eastAsia="Arial" w:hAnsi="Cambria Math" w:cs="Cambria Math"/>
          <w:color w:val="000000"/>
          <w:sz w:val="22"/>
          <w:szCs w:val="22"/>
        </w:rPr>
        <w:t>⁺</w:t>
      </w:r>
      <w:r w:rsidRPr="0047024F">
        <w:rPr>
          <w:rFonts w:ascii="Arial" w:eastAsia="Arial" w:hAnsi="Arial" w:cs="Arial"/>
          <w:color w:val="000000"/>
          <w:sz w:val="22"/>
          <w:szCs w:val="22"/>
        </w:rPr>
        <w:t xml:space="preserve">) &lt; 2 % and </w:t>
      </w:r>
      <w:r>
        <w:rPr>
          <w:rFonts w:ascii="Arial" w:eastAsia="Arial" w:hAnsi="Arial" w:cs="Arial"/>
          <w:color w:val="000000"/>
          <w:sz w:val="22"/>
          <w:szCs w:val="22"/>
        </w:rPr>
        <w:t>s</w:t>
      </w:r>
      <w:r w:rsidRPr="0047024F">
        <w:rPr>
          <w:rFonts w:ascii="Arial" w:eastAsia="Arial" w:hAnsi="Arial" w:cs="Arial"/>
          <w:color w:val="000000"/>
          <w:sz w:val="22"/>
          <w:szCs w:val="22"/>
        </w:rPr>
        <w:t>ensitivity &gt; 1.0 × 10⁵ counts s</w:t>
      </w:r>
      <w:r w:rsidRPr="0047024F">
        <w:rPr>
          <w:rFonts w:ascii="Cambria Math" w:eastAsia="Arial" w:hAnsi="Cambria Math" w:cs="Cambria Math"/>
          <w:color w:val="000000"/>
          <w:sz w:val="22"/>
          <w:szCs w:val="22"/>
        </w:rPr>
        <w:t>⁻</w:t>
      </w:r>
      <w:r w:rsidRPr="0047024F">
        <w:rPr>
          <w:rFonts w:ascii="Arial" w:eastAsia="Arial" w:hAnsi="Arial" w:cs="Arial"/>
          <w:color w:val="000000"/>
          <w:sz w:val="22"/>
          <w:szCs w:val="22"/>
        </w:rPr>
        <w:t>¹ for ¹⁴¹Pr.</w:t>
      </w:r>
    </w:p>
    <w:p w14:paraId="5A71F664" w14:textId="77777777" w:rsidR="00B92FF0" w:rsidRPr="000B6149" w:rsidRDefault="00B92FF0" w:rsidP="00B92FF0">
      <w:pPr>
        <w:spacing w:before="280" w:after="280" w:line="276" w:lineRule="auto"/>
        <w:jc w:val="both"/>
        <w:rPr>
          <w:rFonts w:ascii="Arial" w:eastAsia="Arial Unicode MS" w:hAnsi="Arial" w:cs="Arial"/>
          <w:sz w:val="22"/>
          <w:szCs w:val="22"/>
        </w:rPr>
      </w:pPr>
      <w:r w:rsidRPr="000B6149">
        <w:rPr>
          <w:rFonts w:ascii="Arial" w:eastAsia="Arial Unicode MS" w:hAnsi="Arial" w:cs="Arial"/>
          <w:sz w:val="22"/>
          <w:szCs w:val="22"/>
        </w:rPr>
        <w:t>Two standards were used for calibration, National Institute of Standards and Technology</w:t>
      </w:r>
      <w:r w:rsidRPr="000B6149">
        <w:rPr>
          <w:rFonts w:ascii="Arial" w:eastAsia="Arial" w:hAnsi="Arial" w:cs="Arial"/>
          <w:color w:val="000000"/>
          <w:sz w:val="22"/>
          <w:szCs w:val="22"/>
        </w:rPr>
        <w:t xml:space="preserve"> 1643f (Trace Elements in Water) and multi elemental calibration solution ICP-MS-68A </w:t>
      </w:r>
      <w:r w:rsidRPr="000B6149">
        <w:rPr>
          <w:rFonts w:ascii="Arial" w:eastAsia="Arial Unicode MS" w:hAnsi="Arial" w:cs="Arial"/>
          <w:sz w:val="22"/>
          <w:szCs w:val="22"/>
        </w:rPr>
        <w:t>prepared from single-element ICP stock solution and gravimetrically diluted in 2 % ultrapure HNO</w:t>
      </w:r>
      <w:r w:rsidRPr="000B6149">
        <w:rPr>
          <w:rFonts w:ascii="Cambria Math" w:eastAsia="Arial Unicode MS" w:hAnsi="Cambria Math" w:cs="Cambria Math"/>
          <w:sz w:val="22"/>
          <w:szCs w:val="22"/>
        </w:rPr>
        <w:t>₃</w:t>
      </w:r>
      <w:r w:rsidRPr="000B6149">
        <w:rPr>
          <w:rFonts w:ascii="Arial" w:eastAsia="Arial Unicode MS" w:hAnsi="Arial" w:cs="Arial"/>
          <w:sz w:val="22"/>
          <w:szCs w:val="22"/>
        </w:rPr>
        <w:t xml:space="preserve">. Calibration curves were generated by weighted (1/x) linear regression with coefficients of determination R² ≥ 0.999 for all monitored </w:t>
      </w:r>
      <w:r>
        <w:rPr>
          <w:rFonts w:ascii="Arial" w:eastAsia="Arial Unicode MS" w:hAnsi="Arial" w:cs="Arial"/>
          <w:sz w:val="22"/>
          <w:szCs w:val="22"/>
        </w:rPr>
        <w:t>elements</w:t>
      </w:r>
      <w:r w:rsidRPr="000B6149">
        <w:rPr>
          <w:rFonts w:ascii="Arial" w:eastAsia="Arial Unicode MS" w:hAnsi="Arial" w:cs="Arial"/>
          <w:sz w:val="22"/>
          <w:szCs w:val="22"/>
        </w:rPr>
        <w:t>.</w:t>
      </w:r>
      <w:r w:rsidRPr="000B6149">
        <w:t xml:space="preserve"> </w:t>
      </w:r>
      <w:r w:rsidRPr="000B6149">
        <w:rPr>
          <w:rFonts w:ascii="Arial" w:eastAsia="Arial Unicode MS" w:hAnsi="Arial" w:cs="Arial"/>
          <w:sz w:val="22"/>
          <w:szCs w:val="22"/>
        </w:rPr>
        <w:t xml:space="preserve">Indium was used as an internal standard in all measurements. </w:t>
      </w:r>
      <w:r w:rsidRPr="000B6149">
        <w:rPr>
          <w:rFonts w:ascii="Arial" w:eastAsia="Arial" w:hAnsi="Arial" w:cs="Arial"/>
          <w:color w:val="000000"/>
          <w:sz w:val="22"/>
          <w:szCs w:val="22"/>
        </w:rPr>
        <w:t>For quality control, procedural blanks (2 % HNO</w:t>
      </w:r>
      <w:r w:rsidRPr="000B6149">
        <w:rPr>
          <w:rFonts w:ascii="Cambria Math" w:eastAsia="Arial" w:hAnsi="Cambria Math" w:cs="Cambria Math"/>
          <w:color w:val="000000"/>
          <w:sz w:val="22"/>
          <w:szCs w:val="22"/>
        </w:rPr>
        <w:t>₃</w:t>
      </w:r>
      <w:r w:rsidRPr="000B6149">
        <w:rPr>
          <w:rFonts w:ascii="Arial" w:eastAsia="Arial" w:hAnsi="Arial" w:cs="Arial"/>
          <w:color w:val="000000"/>
          <w:sz w:val="22"/>
          <w:szCs w:val="22"/>
        </w:rPr>
        <w:t xml:space="preserve">) were analyzed every ten samples. Raw counts were corrected for blank and internal standard response and converted to concentrations using Agilent </w:t>
      </w:r>
      <w:proofErr w:type="spellStart"/>
      <w:r w:rsidRPr="000B6149">
        <w:rPr>
          <w:rFonts w:ascii="Arial" w:eastAsia="Arial" w:hAnsi="Arial" w:cs="Arial"/>
          <w:color w:val="000000"/>
          <w:sz w:val="22"/>
          <w:szCs w:val="22"/>
        </w:rPr>
        <w:t>MassHunter</w:t>
      </w:r>
      <w:proofErr w:type="spellEnd"/>
      <w:r w:rsidRPr="000B6149">
        <w:rPr>
          <w:rFonts w:ascii="Arial" w:eastAsia="Arial" w:hAnsi="Arial" w:cs="Arial"/>
          <w:color w:val="000000"/>
          <w:sz w:val="22"/>
          <w:szCs w:val="22"/>
        </w:rPr>
        <w:t xml:space="preserve"> 5.1 and expressed in µg/L.</w:t>
      </w:r>
      <w:bookmarkStart w:id="7" w:name="_heading=h.3y7gsmcditzg" w:colFirst="0" w:colLast="0"/>
      <w:bookmarkEnd w:id="7"/>
    </w:p>
    <w:p w14:paraId="61065356" w14:textId="77777777" w:rsidR="00B92FF0" w:rsidRPr="00470DC1" w:rsidRDefault="00B92FF0" w:rsidP="00B92FF0">
      <w:pPr>
        <w:pBdr>
          <w:top w:val="nil"/>
          <w:left w:val="nil"/>
          <w:bottom w:val="nil"/>
          <w:right w:val="nil"/>
          <w:between w:val="nil"/>
        </w:pBdr>
        <w:spacing w:before="280" w:after="280" w:line="276" w:lineRule="auto"/>
        <w:jc w:val="both"/>
        <w:rPr>
          <w:rFonts w:ascii="Arial" w:eastAsia="Arial" w:hAnsi="Arial" w:cs="Arial"/>
          <w:color w:val="000000"/>
          <w:sz w:val="22"/>
          <w:szCs w:val="22"/>
        </w:rPr>
      </w:pPr>
      <w:r w:rsidRPr="0047024F">
        <w:rPr>
          <w:rFonts w:ascii="Arial" w:eastAsia="Arial" w:hAnsi="Arial" w:cs="Arial"/>
          <w:b/>
          <w:sz w:val="22"/>
          <w:szCs w:val="22"/>
        </w:rPr>
        <w:t xml:space="preserve">Data Analysis: </w:t>
      </w:r>
    </w:p>
    <w:p w14:paraId="4AB7F17E" w14:textId="07222E94" w:rsidR="00B92FF0" w:rsidRPr="0047024F" w:rsidRDefault="00B92FF0" w:rsidP="00B92FF0">
      <w:pPr>
        <w:spacing w:before="280" w:after="280" w:line="276" w:lineRule="auto"/>
        <w:jc w:val="both"/>
        <w:rPr>
          <w:rFonts w:ascii="Arial" w:eastAsia="Arial" w:hAnsi="Arial" w:cs="Arial"/>
          <w:sz w:val="22"/>
          <w:szCs w:val="22"/>
        </w:rPr>
      </w:pPr>
      <w:r>
        <w:rPr>
          <w:rFonts w:ascii="Arial" w:eastAsia="Arial" w:hAnsi="Arial" w:cs="Arial"/>
          <w:sz w:val="22"/>
          <w:szCs w:val="22"/>
        </w:rPr>
        <w:t>After full data treatment, f</w:t>
      </w:r>
      <w:r w:rsidRPr="0047024F">
        <w:rPr>
          <w:rFonts w:ascii="Arial" w:eastAsia="Arial" w:hAnsi="Arial" w:cs="Arial"/>
          <w:sz w:val="22"/>
          <w:szCs w:val="22"/>
        </w:rPr>
        <w:t>igures were prepared with the R software (R version 4.5.1, 2025 The R Foundation for Statistical Computing) using the function “boxplot” and the package “ggplot2”.</w:t>
      </w:r>
      <w:r>
        <w:rPr>
          <w:rFonts w:ascii="Arial" w:eastAsia="Arial" w:hAnsi="Arial" w:cs="Arial"/>
          <w:sz w:val="22"/>
          <w:szCs w:val="22"/>
        </w:rPr>
        <w:t xml:space="preserve"> Our results are reported and compared to WHO guidelines for drinking water (</w:t>
      </w:r>
      <w:r w:rsidRPr="003034FB">
        <w:rPr>
          <w:rFonts w:ascii="Arial" w:eastAsia="Arial" w:hAnsi="Arial" w:cs="Arial"/>
          <w:sz w:val="22"/>
          <w:szCs w:val="22"/>
          <w:highlight w:val="red"/>
        </w:rPr>
        <w:t>WHO, 2022</w:t>
      </w:r>
      <w:r>
        <w:rPr>
          <w:rFonts w:ascii="Arial" w:eastAsia="Arial" w:hAnsi="Arial" w:cs="Arial"/>
          <w:sz w:val="22"/>
          <w:szCs w:val="22"/>
        </w:rPr>
        <w:t xml:space="preserve">) and additionally with the Kenya Bureau of Standards guideline for drinking water </w:t>
      </w:r>
      <w:r w:rsidRPr="00F065F8">
        <w:rPr>
          <w:rFonts w:ascii="Arial" w:eastAsia="Arial" w:hAnsi="Arial" w:cs="Arial"/>
          <w:sz w:val="22"/>
          <w:szCs w:val="22"/>
        </w:rPr>
        <w:t>KS 459-1:2007</w:t>
      </w:r>
      <w:r>
        <w:rPr>
          <w:rFonts w:ascii="Arial" w:eastAsia="Arial" w:hAnsi="Arial" w:cs="Arial"/>
          <w:sz w:val="22"/>
          <w:szCs w:val="22"/>
        </w:rPr>
        <w:t xml:space="preserve"> (</w:t>
      </w:r>
      <w:r w:rsidRPr="003034FB">
        <w:rPr>
          <w:rFonts w:ascii="Arial" w:eastAsia="Arial" w:hAnsi="Arial" w:cs="Arial"/>
          <w:sz w:val="22"/>
          <w:szCs w:val="22"/>
          <w:highlight w:val="red"/>
        </w:rPr>
        <w:t>KEBS, 2007</w:t>
      </w:r>
      <w:r>
        <w:rPr>
          <w:rFonts w:ascii="Arial" w:eastAsia="Arial" w:hAnsi="Arial" w:cs="Arial"/>
          <w:sz w:val="22"/>
          <w:szCs w:val="22"/>
        </w:rPr>
        <w:t>), hereby abbreviated as (KS)</w:t>
      </w:r>
      <w:r w:rsidR="00935C1E">
        <w:rPr>
          <w:rFonts w:ascii="Arial" w:eastAsia="Arial" w:hAnsi="Arial" w:cs="Arial"/>
          <w:sz w:val="22"/>
          <w:szCs w:val="22"/>
        </w:rPr>
        <w:t>.</w:t>
      </w:r>
    </w:p>
    <w:p w14:paraId="3DA02C4E" w14:textId="77777777" w:rsidR="00B92FF0" w:rsidRDefault="00B92FF0" w:rsidP="00B92FF0">
      <w:pPr>
        <w:pBdr>
          <w:top w:val="nil"/>
          <w:left w:val="nil"/>
          <w:bottom w:val="nil"/>
          <w:right w:val="nil"/>
          <w:between w:val="nil"/>
        </w:pBdr>
        <w:spacing w:after="0" w:line="276" w:lineRule="auto"/>
        <w:rPr>
          <w:rFonts w:ascii="Arial" w:eastAsia="Arial" w:hAnsi="Arial" w:cs="Arial"/>
          <w:i/>
          <w:color w:val="F6C5AC"/>
          <w:sz w:val="22"/>
          <w:szCs w:val="22"/>
        </w:rPr>
      </w:pPr>
    </w:p>
    <w:p w14:paraId="44D08DF8" w14:textId="77777777" w:rsidR="00B92FF0" w:rsidRDefault="00B92FF0" w:rsidP="00B92FF0">
      <w:pPr>
        <w:pBdr>
          <w:top w:val="nil"/>
          <w:left w:val="nil"/>
          <w:bottom w:val="nil"/>
          <w:right w:val="nil"/>
          <w:between w:val="nil"/>
        </w:pBdr>
        <w:spacing w:after="0" w:line="276" w:lineRule="auto"/>
        <w:rPr>
          <w:rFonts w:ascii="Arial" w:eastAsia="Arial" w:hAnsi="Arial" w:cs="Arial"/>
          <w:b/>
          <w:sz w:val="22"/>
          <w:szCs w:val="22"/>
        </w:rPr>
      </w:pPr>
      <w:r w:rsidRPr="0047024F">
        <w:rPr>
          <w:rFonts w:ascii="Arial" w:eastAsia="Arial" w:hAnsi="Arial" w:cs="Arial"/>
          <w:b/>
          <w:sz w:val="22"/>
          <w:szCs w:val="22"/>
        </w:rPr>
        <w:t>RESULTS</w:t>
      </w:r>
      <w:bookmarkStart w:id="8" w:name="_heading=h.dc1w79r1cfq9" w:colFirst="0" w:colLast="0"/>
      <w:bookmarkEnd w:id="8"/>
    </w:p>
    <w:p w14:paraId="0FE33093" w14:textId="77777777" w:rsidR="00B92FF0" w:rsidRDefault="00B92FF0" w:rsidP="00B92FF0">
      <w:pPr>
        <w:pBdr>
          <w:top w:val="nil"/>
          <w:left w:val="nil"/>
          <w:bottom w:val="nil"/>
          <w:right w:val="nil"/>
          <w:between w:val="nil"/>
        </w:pBdr>
        <w:spacing w:after="0" w:line="276" w:lineRule="auto"/>
        <w:rPr>
          <w:rFonts w:ascii="Arial" w:eastAsia="Arial" w:hAnsi="Arial" w:cs="Arial"/>
          <w:b/>
          <w:sz w:val="22"/>
          <w:szCs w:val="22"/>
        </w:rPr>
      </w:pPr>
    </w:p>
    <w:p w14:paraId="212A9792" w14:textId="09F238A0" w:rsidR="00B92FF0" w:rsidRPr="00935C1E" w:rsidRDefault="00B92FF0" w:rsidP="00935C1E">
      <w:pPr>
        <w:pBdr>
          <w:top w:val="nil"/>
          <w:left w:val="nil"/>
          <w:bottom w:val="nil"/>
          <w:right w:val="nil"/>
          <w:between w:val="nil"/>
        </w:pBdr>
        <w:spacing w:after="0" w:line="276" w:lineRule="auto"/>
        <w:rPr>
          <w:rFonts w:ascii="Arial" w:eastAsia="Arial" w:hAnsi="Arial" w:cs="Arial"/>
          <w:i/>
          <w:iCs/>
          <w:color w:val="000000"/>
          <w:sz w:val="22"/>
          <w:szCs w:val="22"/>
          <w:u w:val="single"/>
        </w:rPr>
      </w:pPr>
      <w:r w:rsidRPr="00470DC1">
        <w:rPr>
          <w:rFonts w:ascii="Arial" w:eastAsia="Arial" w:hAnsi="Arial" w:cs="Arial"/>
          <w:b/>
          <w:i/>
          <w:iCs/>
          <w:sz w:val="22"/>
          <w:szCs w:val="22"/>
          <w:u w:val="single"/>
        </w:rPr>
        <w:t>Sample Distribution</w:t>
      </w:r>
    </w:p>
    <w:p w14:paraId="7A0572CF" w14:textId="77777777" w:rsidR="00B92FF0" w:rsidRPr="0047024F" w:rsidRDefault="00B92FF0" w:rsidP="00B92FF0">
      <w:pPr>
        <w:jc w:val="both"/>
        <w:rPr>
          <w:rFonts w:ascii="Arial" w:eastAsia="Arial" w:hAnsi="Arial" w:cs="Arial"/>
          <w:sz w:val="22"/>
          <w:szCs w:val="22"/>
        </w:rPr>
      </w:pPr>
      <w:r w:rsidRPr="0047024F">
        <w:rPr>
          <w:rFonts w:ascii="Arial" w:eastAsia="Arial" w:hAnsi="Arial" w:cs="Arial"/>
          <w:sz w:val="22"/>
          <w:szCs w:val="22"/>
        </w:rPr>
        <w:t xml:space="preserve">A total of 152 water points were sampled across Turkana County, representing four primary source types: </w:t>
      </w:r>
      <w:r>
        <w:rPr>
          <w:rFonts w:ascii="Arial" w:hAnsi="Arial" w:cs="Arial"/>
          <w:color w:val="000000"/>
          <w:sz w:val="22"/>
          <w:szCs w:val="22"/>
        </w:rPr>
        <w:t>deep solar-powered boreholes, (DBH Solar, n=90), shallow hand-pumped boreholes, (SBH pump, n=38), open hand-dug wells, (OHD wells, n=21)</w:t>
      </w:r>
      <w:r w:rsidRPr="0047024F">
        <w:rPr>
          <w:rFonts w:ascii="Arial" w:eastAsia="Arial" w:hAnsi="Arial" w:cs="Arial"/>
          <w:sz w:val="22"/>
          <w:szCs w:val="22"/>
        </w:rPr>
        <w:t xml:space="preserve"> and springs (n=3). Sampling </w:t>
      </w:r>
      <w:r>
        <w:rPr>
          <w:rFonts w:ascii="Arial" w:eastAsia="Arial" w:hAnsi="Arial" w:cs="Arial"/>
          <w:sz w:val="22"/>
          <w:szCs w:val="22"/>
        </w:rPr>
        <w:t xml:space="preserve">covered 23 of out of the 30 wards in Turkana County. This </w:t>
      </w:r>
      <w:r w:rsidRPr="0047024F">
        <w:rPr>
          <w:rFonts w:ascii="Arial" w:eastAsia="Arial" w:hAnsi="Arial" w:cs="Arial"/>
          <w:sz w:val="22"/>
          <w:szCs w:val="22"/>
        </w:rPr>
        <w:t xml:space="preserve">distribution was </w:t>
      </w:r>
      <w:r>
        <w:rPr>
          <w:rFonts w:ascii="Arial" w:eastAsia="Arial" w:hAnsi="Arial" w:cs="Arial"/>
          <w:sz w:val="22"/>
          <w:szCs w:val="22"/>
        </w:rPr>
        <w:t>limited</w:t>
      </w:r>
      <w:r w:rsidRPr="0047024F">
        <w:rPr>
          <w:rFonts w:ascii="Arial" w:eastAsia="Arial" w:hAnsi="Arial" w:cs="Arial"/>
          <w:sz w:val="22"/>
          <w:szCs w:val="22"/>
        </w:rPr>
        <w:t xml:space="preserve"> by </w:t>
      </w:r>
      <w:r>
        <w:rPr>
          <w:rFonts w:ascii="Arial" w:eastAsia="Arial" w:hAnsi="Arial" w:cs="Arial"/>
          <w:sz w:val="22"/>
          <w:szCs w:val="22"/>
        </w:rPr>
        <w:t>safety and security constraints</w:t>
      </w:r>
      <w:r w:rsidRPr="0047024F">
        <w:rPr>
          <w:rFonts w:ascii="Arial" w:eastAsia="Arial" w:hAnsi="Arial" w:cs="Arial"/>
          <w:sz w:val="22"/>
          <w:szCs w:val="22"/>
        </w:rPr>
        <w:t xml:space="preserve">, preventing access to </w:t>
      </w:r>
      <w:r>
        <w:rPr>
          <w:rFonts w:ascii="Arial" w:eastAsia="Arial" w:hAnsi="Arial" w:cs="Arial"/>
          <w:sz w:val="22"/>
          <w:szCs w:val="22"/>
        </w:rPr>
        <w:t xml:space="preserve">Letea, </w:t>
      </w:r>
      <w:proofErr w:type="spellStart"/>
      <w:r>
        <w:rPr>
          <w:rFonts w:ascii="Arial" w:eastAsia="Arial" w:hAnsi="Arial" w:cs="Arial"/>
          <w:sz w:val="22"/>
          <w:szCs w:val="22"/>
        </w:rPr>
        <w:t>Lobei</w:t>
      </w:r>
      <w:proofErr w:type="spellEnd"/>
      <w:r>
        <w:rPr>
          <w:rFonts w:ascii="Arial" w:eastAsia="Arial" w:hAnsi="Arial" w:cs="Arial"/>
          <w:sz w:val="22"/>
          <w:szCs w:val="22"/>
        </w:rPr>
        <w:t xml:space="preserve">, </w:t>
      </w:r>
      <w:proofErr w:type="spellStart"/>
      <w:r>
        <w:rPr>
          <w:rFonts w:ascii="Arial" w:eastAsia="Arial" w:hAnsi="Arial" w:cs="Arial"/>
          <w:sz w:val="22"/>
          <w:szCs w:val="22"/>
        </w:rPr>
        <w:t>Kaputir</w:t>
      </w:r>
      <w:proofErr w:type="spellEnd"/>
      <w:r>
        <w:rPr>
          <w:rFonts w:ascii="Arial" w:eastAsia="Arial" w:hAnsi="Arial" w:cs="Arial"/>
          <w:sz w:val="22"/>
          <w:szCs w:val="22"/>
        </w:rPr>
        <w:t xml:space="preserve">, </w:t>
      </w:r>
      <w:proofErr w:type="spellStart"/>
      <w:r>
        <w:rPr>
          <w:rFonts w:ascii="Arial" w:eastAsia="Arial" w:hAnsi="Arial" w:cs="Arial"/>
          <w:sz w:val="22"/>
          <w:szCs w:val="22"/>
        </w:rPr>
        <w:t>Katilla</w:t>
      </w:r>
      <w:proofErr w:type="spellEnd"/>
      <w:r>
        <w:rPr>
          <w:rFonts w:ascii="Arial" w:eastAsia="Arial" w:hAnsi="Arial" w:cs="Arial"/>
          <w:sz w:val="22"/>
          <w:szCs w:val="22"/>
        </w:rPr>
        <w:t xml:space="preserve">, </w:t>
      </w:r>
      <w:proofErr w:type="spellStart"/>
      <w:r>
        <w:rPr>
          <w:rFonts w:ascii="Arial" w:eastAsia="Arial" w:hAnsi="Arial" w:cs="Arial"/>
          <w:sz w:val="22"/>
          <w:szCs w:val="22"/>
        </w:rPr>
        <w:t>Kochidin</w:t>
      </w:r>
      <w:proofErr w:type="spellEnd"/>
      <w:r>
        <w:rPr>
          <w:rFonts w:ascii="Arial" w:eastAsia="Arial" w:hAnsi="Arial" w:cs="Arial"/>
          <w:sz w:val="22"/>
          <w:szCs w:val="22"/>
        </w:rPr>
        <w:t xml:space="preserve">, </w:t>
      </w:r>
      <w:proofErr w:type="spellStart"/>
      <w:r w:rsidRPr="0047024F">
        <w:rPr>
          <w:rFonts w:ascii="Arial" w:eastAsia="Arial" w:hAnsi="Arial" w:cs="Arial"/>
          <w:sz w:val="22"/>
          <w:szCs w:val="22"/>
        </w:rPr>
        <w:t>Kapedo</w:t>
      </w:r>
      <w:proofErr w:type="spellEnd"/>
      <w:r w:rsidRPr="0047024F">
        <w:rPr>
          <w:rFonts w:ascii="Arial" w:eastAsia="Arial" w:hAnsi="Arial" w:cs="Arial"/>
          <w:sz w:val="22"/>
          <w:szCs w:val="22"/>
        </w:rPr>
        <w:t xml:space="preserve"> and </w:t>
      </w:r>
      <w:proofErr w:type="spellStart"/>
      <w:r w:rsidRPr="0047024F">
        <w:rPr>
          <w:rFonts w:ascii="Arial" w:eastAsia="Arial" w:hAnsi="Arial" w:cs="Arial"/>
          <w:sz w:val="22"/>
          <w:szCs w:val="22"/>
        </w:rPr>
        <w:t>Lobokat</w:t>
      </w:r>
      <w:proofErr w:type="spellEnd"/>
      <w:r>
        <w:rPr>
          <w:rFonts w:ascii="Arial" w:eastAsia="Arial" w:hAnsi="Arial" w:cs="Arial"/>
          <w:sz w:val="22"/>
          <w:szCs w:val="22"/>
        </w:rPr>
        <w:t xml:space="preserve"> wards</w:t>
      </w:r>
      <w:r w:rsidRPr="0047024F">
        <w:rPr>
          <w:rFonts w:ascii="Arial" w:eastAsia="Arial" w:hAnsi="Arial" w:cs="Arial"/>
          <w:sz w:val="22"/>
          <w:szCs w:val="22"/>
        </w:rPr>
        <w:t xml:space="preserve">. </w:t>
      </w:r>
      <w:r>
        <w:rPr>
          <w:rFonts w:ascii="Arial" w:eastAsia="Arial" w:hAnsi="Arial" w:cs="Arial"/>
          <w:sz w:val="22"/>
          <w:szCs w:val="22"/>
        </w:rPr>
        <w:t xml:space="preserve">Subsampling </w:t>
      </w:r>
      <w:r w:rsidRPr="0047024F">
        <w:rPr>
          <w:rFonts w:ascii="Arial" w:eastAsia="Arial" w:hAnsi="Arial" w:cs="Arial"/>
          <w:sz w:val="22"/>
          <w:szCs w:val="22"/>
        </w:rPr>
        <w:t>maximize</w:t>
      </w:r>
      <w:r>
        <w:rPr>
          <w:rFonts w:ascii="Arial" w:eastAsia="Arial" w:hAnsi="Arial" w:cs="Arial"/>
          <w:sz w:val="22"/>
          <w:szCs w:val="22"/>
        </w:rPr>
        <w:t xml:space="preserve">d </w:t>
      </w:r>
      <w:r w:rsidRPr="0047024F">
        <w:rPr>
          <w:rFonts w:ascii="Arial" w:eastAsia="Arial" w:hAnsi="Arial" w:cs="Arial"/>
          <w:sz w:val="22"/>
          <w:szCs w:val="22"/>
        </w:rPr>
        <w:t xml:space="preserve">spatial representation in areas with dense water points, targeting varied locations along different </w:t>
      </w:r>
      <w:r>
        <w:rPr>
          <w:rFonts w:ascii="Arial" w:eastAsia="Arial" w:hAnsi="Arial" w:cs="Arial"/>
          <w:sz w:val="22"/>
          <w:szCs w:val="22"/>
        </w:rPr>
        <w:t>drainage</w:t>
      </w:r>
      <w:r w:rsidRPr="0047024F">
        <w:rPr>
          <w:rFonts w:ascii="Arial" w:eastAsia="Arial" w:hAnsi="Arial" w:cs="Arial"/>
          <w:sz w:val="22"/>
          <w:szCs w:val="22"/>
        </w:rPr>
        <w:t xml:space="preserve"> systems.</w:t>
      </w:r>
      <w:r>
        <w:rPr>
          <w:rFonts w:ascii="Arial" w:eastAsia="Arial" w:hAnsi="Arial" w:cs="Arial"/>
          <w:sz w:val="22"/>
          <w:szCs w:val="22"/>
        </w:rPr>
        <w:t xml:space="preserve"> For major and trace </w:t>
      </w:r>
      <w:r>
        <w:rPr>
          <w:rFonts w:ascii="Arial" w:eastAsia="Arial" w:hAnsi="Arial" w:cs="Arial"/>
          <w:sz w:val="22"/>
          <w:szCs w:val="22"/>
        </w:rPr>
        <w:lastRenderedPageBreak/>
        <w:t xml:space="preserve">elements, results from both Cropnuts laboratory and Princeton Laboratory were comparable, therefore only data from Princeton laboratory has been reported here due to higher instrument detection limit (to ppt for some elements) as opposed to ppm from the Cropnuts laboratory. </w:t>
      </w:r>
      <w:r w:rsidRPr="00431B28">
        <w:rPr>
          <w:rFonts w:ascii="Arial" w:eastAsia="Arial" w:hAnsi="Arial" w:cs="Arial"/>
          <w:sz w:val="22"/>
          <w:szCs w:val="22"/>
          <w:highlight w:val="green"/>
        </w:rPr>
        <w:t>Results of Fluoride, Chlori</w:t>
      </w:r>
      <w:r>
        <w:rPr>
          <w:rFonts w:ascii="Arial" w:eastAsia="Arial" w:hAnsi="Arial" w:cs="Arial"/>
          <w:sz w:val="22"/>
          <w:szCs w:val="22"/>
          <w:highlight w:val="green"/>
        </w:rPr>
        <w:t>d</w:t>
      </w:r>
      <w:r w:rsidRPr="00431B28">
        <w:rPr>
          <w:rFonts w:ascii="Arial" w:eastAsia="Arial" w:hAnsi="Arial" w:cs="Arial"/>
          <w:sz w:val="22"/>
          <w:szCs w:val="22"/>
          <w:highlight w:val="green"/>
        </w:rPr>
        <w:t>e and compounds NH</w:t>
      </w:r>
      <w:r w:rsidRPr="00B86F83">
        <w:rPr>
          <w:rFonts w:ascii="Arial" w:eastAsia="Arial" w:hAnsi="Arial" w:cs="Arial"/>
          <w:sz w:val="22"/>
          <w:szCs w:val="22"/>
          <w:highlight w:val="green"/>
          <w:vertAlign w:val="subscript"/>
        </w:rPr>
        <w:t>4</w:t>
      </w:r>
      <w:r w:rsidRPr="00431B28">
        <w:rPr>
          <w:rFonts w:ascii="Arial" w:eastAsia="Arial" w:hAnsi="Arial" w:cs="Arial"/>
          <w:sz w:val="22"/>
          <w:szCs w:val="22"/>
          <w:highlight w:val="green"/>
        </w:rPr>
        <w:t>, HCO</w:t>
      </w:r>
      <w:r w:rsidRPr="00B86F83">
        <w:rPr>
          <w:rFonts w:ascii="Arial" w:eastAsia="Arial" w:hAnsi="Arial" w:cs="Arial"/>
          <w:sz w:val="22"/>
          <w:szCs w:val="22"/>
          <w:highlight w:val="green"/>
          <w:vertAlign w:val="subscript"/>
        </w:rPr>
        <w:t>3</w:t>
      </w:r>
      <w:r w:rsidRPr="00431B28">
        <w:rPr>
          <w:rFonts w:ascii="Arial" w:eastAsia="Arial" w:hAnsi="Arial" w:cs="Arial"/>
          <w:sz w:val="22"/>
          <w:szCs w:val="22"/>
          <w:highlight w:val="green"/>
        </w:rPr>
        <w:t>, SO</w:t>
      </w:r>
      <w:r w:rsidRPr="00B86F83">
        <w:rPr>
          <w:rFonts w:ascii="Arial" w:eastAsia="Arial" w:hAnsi="Arial" w:cs="Arial"/>
          <w:sz w:val="22"/>
          <w:szCs w:val="22"/>
          <w:highlight w:val="green"/>
          <w:vertAlign w:val="subscript"/>
        </w:rPr>
        <w:t>4</w:t>
      </w:r>
      <w:r w:rsidRPr="00431B28">
        <w:rPr>
          <w:rFonts w:ascii="Arial" w:eastAsia="Arial" w:hAnsi="Arial" w:cs="Arial"/>
          <w:sz w:val="22"/>
          <w:szCs w:val="22"/>
          <w:highlight w:val="green"/>
        </w:rPr>
        <w:t>, CaCo</w:t>
      </w:r>
      <w:r w:rsidRPr="00B86F83">
        <w:rPr>
          <w:rFonts w:ascii="Arial" w:eastAsia="Arial" w:hAnsi="Arial" w:cs="Arial"/>
          <w:sz w:val="22"/>
          <w:szCs w:val="22"/>
          <w:highlight w:val="green"/>
          <w:vertAlign w:val="subscript"/>
        </w:rPr>
        <w:t>3</w:t>
      </w:r>
      <w:r w:rsidRPr="00431B28">
        <w:rPr>
          <w:rFonts w:ascii="Arial" w:eastAsia="Arial" w:hAnsi="Arial" w:cs="Arial"/>
          <w:sz w:val="22"/>
          <w:szCs w:val="22"/>
          <w:highlight w:val="green"/>
        </w:rPr>
        <w:t>, N</w:t>
      </w:r>
      <w:r>
        <w:rPr>
          <w:rFonts w:ascii="Arial" w:eastAsia="Arial" w:hAnsi="Arial" w:cs="Arial"/>
          <w:sz w:val="22"/>
          <w:szCs w:val="22"/>
          <w:highlight w:val="green"/>
        </w:rPr>
        <w:t>O</w:t>
      </w:r>
      <w:r w:rsidRPr="00B86F83">
        <w:rPr>
          <w:rFonts w:ascii="Arial" w:eastAsia="Arial" w:hAnsi="Arial" w:cs="Arial"/>
          <w:sz w:val="22"/>
          <w:szCs w:val="22"/>
          <w:highlight w:val="green"/>
          <w:vertAlign w:val="subscript"/>
        </w:rPr>
        <w:t>3</w:t>
      </w:r>
      <w:r w:rsidRPr="00431B28">
        <w:rPr>
          <w:rFonts w:ascii="Arial" w:eastAsia="Arial" w:hAnsi="Arial" w:cs="Arial"/>
          <w:sz w:val="22"/>
          <w:szCs w:val="22"/>
          <w:highlight w:val="green"/>
        </w:rPr>
        <w:t>N and SiO</w:t>
      </w:r>
      <w:r w:rsidRPr="00B86F83">
        <w:rPr>
          <w:rFonts w:ascii="Arial" w:eastAsia="Arial" w:hAnsi="Arial" w:cs="Arial"/>
          <w:sz w:val="22"/>
          <w:szCs w:val="22"/>
          <w:highlight w:val="green"/>
          <w:vertAlign w:val="subscript"/>
        </w:rPr>
        <w:t>2</w:t>
      </w:r>
      <w:r w:rsidRPr="00431B28">
        <w:rPr>
          <w:rFonts w:ascii="Arial" w:eastAsia="Arial" w:hAnsi="Arial" w:cs="Arial"/>
          <w:sz w:val="22"/>
          <w:szCs w:val="22"/>
          <w:highlight w:val="green"/>
        </w:rPr>
        <w:t xml:space="preserve"> are based on</w:t>
      </w:r>
      <w:r>
        <w:rPr>
          <w:rFonts w:ascii="Arial" w:eastAsia="Arial" w:hAnsi="Arial" w:cs="Arial"/>
          <w:sz w:val="22"/>
          <w:szCs w:val="22"/>
          <w:highlight w:val="green"/>
        </w:rPr>
        <w:t xml:space="preserve"> analysis from</w:t>
      </w:r>
      <w:r w:rsidRPr="00431B28">
        <w:rPr>
          <w:rFonts w:ascii="Arial" w:eastAsia="Arial" w:hAnsi="Arial" w:cs="Arial"/>
          <w:sz w:val="22"/>
          <w:szCs w:val="22"/>
          <w:highlight w:val="green"/>
        </w:rPr>
        <w:t xml:space="preserve"> Cropnuts laboratory</w:t>
      </w:r>
      <w:r>
        <w:rPr>
          <w:rFonts w:ascii="Arial" w:eastAsia="Arial" w:hAnsi="Arial" w:cs="Arial"/>
          <w:sz w:val="22"/>
          <w:szCs w:val="22"/>
        </w:rPr>
        <w:t xml:space="preserve"> in Kenya. It is worthy to note that majority of parameters reported here recorded extreme variability across the landscape and water source types, for a true threshold, results have been reported in median to address significant outliers.</w:t>
      </w:r>
    </w:p>
    <w:p w14:paraId="3E1266EF" w14:textId="77777777" w:rsidR="00B92FF0" w:rsidRPr="0047024F" w:rsidRDefault="00B92FF0" w:rsidP="00B92FF0">
      <w:pPr>
        <w:jc w:val="both"/>
        <w:rPr>
          <w:rFonts w:ascii="Arial" w:eastAsia="Arial" w:hAnsi="Arial" w:cs="Arial"/>
          <w:sz w:val="22"/>
          <w:szCs w:val="22"/>
        </w:rPr>
      </w:pPr>
    </w:p>
    <w:p w14:paraId="6303C2B4" w14:textId="77777777" w:rsidR="00B92FF0" w:rsidRPr="00470DC1" w:rsidRDefault="00B92FF0" w:rsidP="00B92FF0">
      <w:pPr>
        <w:pBdr>
          <w:top w:val="nil"/>
          <w:left w:val="nil"/>
          <w:bottom w:val="nil"/>
          <w:right w:val="nil"/>
          <w:between w:val="nil"/>
        </w:pBdr>
        <w:spacing w:after="0" w:line="276" w:lineRule="auto"/>
        <w:rPr>
          <w:rFonts w:ascii="Arial" w:eastAsia="Arial" w:hAnsi="Arial" w:cs="Arial"/>
          <w:b/>
          <w:i/>
          <w:iCs/>
          <w:sz w:val="22"/>
          <w:szCs w:val="22"/>
          <w:u w:val="single"/>
        </w:rPr>
      </w:pPr>
      <w:r w:rsidRPr="00470DC1">
        <w:rPr>
          <w:rFonts w:ascii="Arial" w:eastAsia="Arial" w:hAnsi="Arial" w:cs="Arial"/>
          <w:b/>
          <w:i/>
          <w:iCs/>
          <w:sz w:val="22"/>
          <w:szCs w:val="22"/>
          <w:u w:val="single"/>
        </w:rPr>
        <w:t>General Physicochemical Parameters</w:t>
      </w:r>
    </w:p>
    <w:p w14:paraId="2251521A" w14:textId="10A45214" w:rsidR="00B92FF0" w:rsidRDefault="00B92FF0" w:rsidP="00B92FF0">
      <w:pPr>
        <w:jc w:val="both"/>
        <w:rPr>
          <w:rFonts w:ascii="Arial" w:eastAsia="Arial" w:hAnsi="Arial" w:cs="Arial"/>
          <w:color w:val="000000"/>
          <w:sz w:val="22"/>
          <w:szCs w:val="22"/>
        </w:rPr>
      </w:pPr>
      <w:r>
        <w:rPr>
          <w:rFonts w:ascii="Arial" w:eastAsia="Arial" w:hAnsi="Arial" w:cs="Arial"/>
          <w:bCs/>
          <w:sz w:val="22"/>
          <w:szCs w:val="22"/>
        </w:rPr>
        <w:t xml:space="preserve">Conductivity and corresponding </w:t>
      </w:r>
      <w:r w:rsidRPr="00470DC1">
        <w:rPr>
          <w:rFonts w:ascii="Arial" w:eastAsia="Arial" w:hAnsi="Arial" w:cs="Arial"/>
          <w:bCs/>
          <w:iCs/>
          <w:sz w:val="22"/>
          <w:szCs w:val="22"/>
        </w:rPr>
        <w:t>Total Dissolved Solids (TDS)</w:t>
      </w:r>
      <w:r w:rsidRPr="00470DC1">
        <w:rPr>
          <w:rFonts w:ascii="Arial" w:eastAsia="Arial" w:hAnsi="Arial" w:cs="Arial"/>
          <w:bCs/>
          <w:sz w:val="22"/>
          <w:szCs w:val="22"/>
        </w:rPr>
        <w:t xml:space="preserve"> </w:t>
      </w:r>
      <w:r w:rsidRPr="0047024F">
        <w:rPr>
          <w:rFonts w:ascii="Arial" w:eastAsia="Arial" w:hAnsi="Arial" w:cs="Arial"/>
          <w:sz w:val="22"/>
          <w:szCs w:val="22"/>
        </w:rPr>
        <w:t xml:space="preserve">values were </w:t>
      </w:r>
      <w:r>
        <w:rPr>
          <w:rFonts w:ascii="Arial" w:eastAsia="Arial" w:hAnsi="Arial" w:cs="Arial"/>
          <w:sz w:val="22"/>
          <w:szCs w:val="22"/>
        </w:rPr>
        <w:t>elevated in both SBH pump and DBH Solar</w:t>
      </w:r>
      <w:r w:rsidRPr="0047024F">
        <w:rPr>
          <w:rFonts w:ascii="Arial" w:eastAsia="Arial" w:hAnsi="Arial" w:cs="Arial"/>
          <w:sz w:val="22"/>
          <w:szCs w:val="22"/>
        </w:rPr>
        <w:t xml:space="preserve"> </w:t>
      </w:r>
      <w:r>
        <w:rPr>
          <w:rFonts w:ascii="Arial" w:eastAsia="Arial" w:hAnsi="Arial" w:cs="Arial"/>
          <w:sz w:val="22"/>
          <w:szCs w:val="22"/>
        </w:rPr>
        <w:t>with a highly sporadic distribution within the county, highest concentration (&gt; 2300</w:t>
      </w:r>
      <w:r w:rsidRPr="0047024F">
        <w:rPr>
          <w:rFonts w:ascii="Arial" w:eastAsia="Arial" w:hAnsi="Arial" w:cs="Arial"/>
          <w:sz w:val="22"/>
          <w:szCs w:val="22"/>
        </w:rPr>
        <w:t xml:space="preserve"> µS/cm</w:t>
      </w:r>
      <w:r>
        <w:rPr>
          <w:rFonts w:ascii="Arial" w:eastAsia="Arial" w:hAnsi="Arial" w:cs="Arial"/>
          <w:sz w:val="22"/>
          <w:szCs w:val="22"/>
        </w:rPr>
        <w:t xml:space="preserve"> or &gt;1200 mg/L TDS) being in Lokichar, Kerio, </w:t>
      </w:r>
      <w:proofErr w:type="spellStart"/>
      <w:r>
        <w:rPr>
          <w:rFonts w:ascii="Arial" w:eastAsia="Arial" w:hAnsi="Arial" w:cs="Arial"/>
          <w:sz w:val="22"/>
          <w:szCs w:val="22"/>
        </w:rPr>
        <w:t>Katilu</w:t>
      </w:r>
      <w:proofErr w:type="spellEnd"/>
      <w:r>
        <w:rPr>
          <w:rFonts w:ascii="Arial" w:eastAsia="Arial" w:hAnsi="Arial" w:cs="Arial"/>
          <w:sz w:val="22"/>
          <w:szCs w:val="22"/>
        </w:rPr>
        <w:t xml:space="preserve"> and Lokitaung wards. Considering that majority of Turkana County is covered by quaternary sediments with alternating Precambrian basement rocks (</w:t>
      </w:r>
      <w:r w:rsidRPr="00935C1E">
        <w:rPr>
          <w:rFonts w:ascii="Arial" w:eastAsia="Arial" w:hAnsi="Arial" w:cs="Arial"/>
          <w:sz w:val="22"/>
          <w:szCs w:val="22"/>
          <w:highlight w:val="red"/>
        </w:rPr>
        <w:t>Fig 2</w:t>
      </w:r>
      <w:r w:rsidR="00935C1E" w:rsidRPr="00935C1E">
        <w:rPr>
          <w:rFonts w:ascii="Arial" w:eastAsia="Arial" w:hAnsi="Arial" w:cs="Arial"/>
          <w:sz w:val="22"/>
          <w:szCs w:val="22"/>
          <w:highlight w:val="red"/>
        </w:rPr>
        <w:t xml:space="preserve"> &amp; Fig 3</w:t>
      </w:r>
      <w:r>
        <w:rPr>
          <w:rFonts w:ascii="Arial" w:eastAsia="Arial" w:hAnsi="Arial" w:cs="Arial"/>
          <w:sz w:val="22"/>
          <w:szCs w:val="22"/>
        </w:rPr>
        <w:t>), we could not directly associate the elevated conductivity and TDS with either of the lithologies</w:t>
      </w:r>
      <w:r w:rsidRPr="0047024F">
        <w:rPr>
          <w:rFonts w:ascii="Arial" w:eastAsia="Arial" w:hAnsi="Arial" w:cs="Arial"/>
          <w:sz w:val="22"/>
          <w:szCs w:val="22"/>
        </w:rPr>
        <w:t xml:space="preserve">. </w:t>
      </w:r>
      <w:r>
        <w:rPr>
          <w:rFonts w:ascii="Arial" w:eastAsia="Arial" w:hAnsi="Arial" w:cs="Arial"/>
          <w:sz w:val="22"/>
          <w:szCs w:val="22"/>
        </w:rPr>
        <w:t xml:space="preserve">Across all water sources </w:t>
      </w:r>
      <w:r w:rsidRPr="0047024F">
        <w:rPr>
          <w:rFonts w:ascii="Arial" w:eastAsia="Arial" w:hAnsi="Arial" w:cs="Arial"/>
          <w:sz w:val="22"/>
          <w:szCs w:val="22"/>
        </w:rPr>
        <w:t>conductivity ranged from 304 µS/cm to 21,000 µS/cm</w:t>
      </w:r>
      <w:r>
        <w:rPr>
          <w:rFonts w:ascii="Arial" w:eastAsia="Arial" w:hAnsi="Arial" w:cs="Arial"/>
          <w:sz w:val="22"/>
          <w:szCs w:val="22"/>
        </w:rPr>
        <w:t xml:space="preserve"> (167 – 11,000 mg/L TDS)</w:t>
      </w:r>
      <w:r w:rsidRPr="0047024F">
        <w:rPr>
          <w:rFonts w:ascii="Arial" w:eastAsia="Arial" w:hAnsi="Arial" w:cs="Arial"/>
          <w:sz w:val="22"/>
          <w:szCs w:val="22"/>
        </w:rPr>
        <w:t xml:space="preserve">, with a </w:t>
      </w:r>
      <w:r>
        <w:rPr>
          <w:rFonts w:ascii="Arial" w:eastAsia="Arial" w:hAnsi="Arial" w:cs="Arial"/>
          <w:sz w:val="22"/>
          <w:szCs w:val="22"/>
        </w:rPr>
        <w:t>median</w:t>
      </w:r>
      <w:r w:rsidRPr="0047024F">
        <w:rPr>
          <w:rFonts w:ascii="Arial" w:eastAsia="Arial" w:hAnsi="Arial" w:cs="Arial"/>
          <w:sz w:val="22"/>
          <w:szCs w:val="22"/>
        </w:rPr>
        <w:t xml:space="preserve"> of </w:t>
      </w:r>
      <w:r>
        <w:rPr>
          <w:rFonts w:ascii="Arial" w:eastAsia="Arial" w:hAnsi="Arial" w:cs="Arial"/>
          <w:sz w:val="22"/>
          <w:szCs w:val="22"/>
        </w:rPr>
        <w:t xml:space="preserve">1304 </w:t>
      </w:r>
      <w:r w:rsidRPr="0047024F">
        <w:rPr>
          <w:rFonts w:ascii="Arial" w:eastAsia="Arial" w:hAnsi="Arial" w:cs="Arial"/>
          <w:sz w:val="22"/>
          <w:szCs w:val="22"/>
        </w:rPr>
        <w:t>µS/cm</w:t>
      </w:r>
      <w:r>
        <w:rPr>
          <w:rFonts w:ascii="Arial" w:eastAsia="Arial" w:hAnsi="Arial" w:cs="Arial"/>
          <w:sz w:val="22"/>
          <w:szCs w:val="22"/>
        </w:rPr>
        <w:t xml:space="preserve"> </w:t>
      </w:r>
      <w:proofErr w:type="gramStart"/>
      <w:r>
        <w:rPr>
          <w:rFonts w:ascii="Arial" w:eastAsia="Arial" w:hAnsi="Arial" w:cs="Arial"/>
          <w:sz w:val="22"/>
          <w:szCs w:val="22"/>
        </w:rPr>
        <w:t>( 717</w:t>
      </w:r>
      <w:proofErr w:type="gramEnd"/>
      <w:r>
        <w:rPr>
          <w:rFonts w:ascii="Arial" w:eastAsia="Arial" w:hAnsi="Arial" w:cs="Arial"/>
          <w:color w:val="000000"/>
          <w:sz w:val="22"/>
          <w:szCs w:val="22"/>
        </w:rPr>
        <w:t xml:space="preserve"> mg/L TDS)</w:t>
      </w:r>
      <w:r w:rsidRPr="0047024F">
        <w:rPr>
          <w:rFonts w:ascii="Arial" w:eastAsia="Arial" w:hAnsi="Arial" w:cs="Arial"/>
          <w:sz w:val="22"/>
          <w:szCs w:val="22"/>
        </w:rPr>
        <w:t xml:space="preserve">. </w:t>
      </w:r>
      <w:r>
        <w:rPr>
          <w:rFonts w:ascii="Arial" w:eastAsia="Arial" w:hAnsi="Arial" w:cs="Arial"/>
          <w:sz w:val="22"/>
          <w:szCs w:val="22"/>
        </w:rPr>
        <w:t>OHD</w:t>
      </w:r>
      <w:r w:rsidRPr="0047024F">
        <w:rPr>
          <w:rFonts w:ascii="Arial" w:eastAsia="Arial" w:hAnsi="Arial" w:cs="Arial"/>
          <w:sz w:val="22"/>
          <w:szCs w:val="22"/>
        </w:rPr>
        <w:t xml:space="preserve"> wells recorded the lowest </w:t>
      </w:r>
      <w:r>
        <w:rPr>
          <w:rFonts w:ascii="Arial" w:eastAsia="Arial" w:hAnsi="Arial" w:cs="Arial"/>
          <w:sz w:val="22"/>
          <w:szCs w:val="22"/>
        </w:rPr>
        <w:t>median</w:t>
      </w:r>
      <w:r w:rsidRPr="0047024F">
        <w:rPr>
          <w:rFonts w:ascii="Arial" w:eastAsia="Arial" w:hAnsi="Arial" w:cs="Arial"/>
          <w:sz w:val="22"/>
          <w:szCs w:val="22"/>
        </w:rPr>
        <w:t xml:space="preserve"> </w:t>
      </w:r>
      <w:r>
        <w:rPr>
          <w:rFonts w:ascii="Arial" w:eastAsia="Arial" w:hAnsi="Arial" w:cs="Arial"/>
          <w:sz w:val="22"/>
          <w:szCs w:val="22"/>
        </w:rPr>
        <w:t>TDS</w:t>
      </w:r>
      <w:r w:rsidRPr="0047024F">
        <w:rPr>
          <w:rFonts w:ascii="Arial" w:eastAsia="Arial" w:hAnsi="Arial" w:cs="Arial"/>
          <w:sz w:val="22"/>
          <w:szCs w:val="22"/>
        </w:rPr>
        <w:t xml:space="preserve"> </w:t>
      </w:r>
      <w:r>
        <w:rPr>
          <w:rFonts w:ascii="Arial" w:eastAsia="Arial" w:hAnsi="Arial" w:cs="Arial"/>
          <w:sz w:val="22"/>
          <w:szCs w:val="22"/>
        </w:rPr>
        <w:t>375</w:t>
      </w:r>
      <w:r w:rsidRPr="0047024F">
        <w:rPr>
          <w:rFonts w:ascii="Arial" w:eastAsia="Arial" w:hAnsi="Arial" w:cs="Arial"/>
          <w:sz w:val="22"/>
          <w:szCs w:val="22"/>
        </w:rPr>
        <w:t xml:space="preserve"> </w:t>
      </w:r>
      <w:r>
        <w:rPr>
          <w:rFonts w:ascii="Arial" w:eastAsia="Arial" w:hAnsi="Arial" w:cs="Arial"/>
          <w:sz w:val="22"/>
          <w:szCs w:val="22"/>
        </w:rPr>
        <w:t>mg/L, while the SBH pump and DBH Solar recorded medians of 755 and 750 mg/L respectively</w:t>
      </w:r>
      <w:r w:rsidRPr="00AA53D7">
        <w:rPr>
          <w:rFonts w:ascii="Arial" w:eastAsia="Arial" w:hAnsi="Arial" w:cs="Arial"/>
          <w:sz w:val="22"/>
          <w:szCs w:val="22"/>
        </w:rPr>
        <w:t xml:space="preserve">. </w:t>
      </w:r>
      <w:r>
        <w:rPr>
          <w:rFonts w:ascii="Arial" w:eastAsia="Arial" w:hAnsi="Arial" w:cs="Arial"/>
          <w:color w:val="000000"/>
          <w:sz w:val="22"/>
          <w:szCs w:val="22"/>
          <w:highlight w:val="red"/>
        </w:rPr>
        <w:t xml:space="preserve">(Fig </w:t>
      </w:r>
      <w:r w:rsidR="00935C1E">
        <w:rPr>
          <w:rFonts w:ascii="Arial" w:eastAsia="Arial" w:hAnsi="Arial" w:cs="Arial"/>
          <w:color w:val="000000"/>
          <w:sz w:val="22"/>
          <w:szCs w:val="22"/>
          <w:highlight w:val="red"/>
        </w:rPr>
        <w:t>3</w:t>
      </w:r>
      <w:r>
        <w:rPr>
          <w:rFonts w:ascii="Arial" w:eastAsia="Arial" w:hAnsi="Arial" w:cs="Arial"/>
          <w:color w:val="000000"/>
          <w:sz w:val="22"/>
          <w:szCs w:val="22"/>
          <w:highlight w:val="red"/>
        </w:rPr>
        <w:t>).</w:t>
      </w:r>
      <w:r>
        <w:rPr>
          <w:rFonts w:ascii="Arial" w:eastAsia="Arial" w:hAnsi="Arial" w:cs="Arial"/>
          <w:color w:val="FF0000"/>
          <w:sz w:val="22"/>
          <w:szCs w:val="22"/>
        </w:rPr>
        <w:t xml:space="preserve"> </w:t>
      </w:r>
      <w:r>
        <w:rPr>
          <w:rFonts w:ascii="Arial" w:eastAsia="Arial" w:hAnsi="Arial" w:cs="Arial"/>
          <w:color w:val="000000"/>
          <w:sz w:val="22"/>
          <w:szCs w:val="22"/>
        </w:rPr>
        <w:t>The three springs samples had a median TDS of 1038 mg/L.</w:t>
      </w:r>
    </w:p>
    <w:p w14:paraId="24C779B4" w14:textId="0E849772" w:rsidR="00B92FF0" w:rsidRPr="0047024F" w:rsidRDefault="00B92FF0" w:rsidP="00B92FF0">
      <w:pPr>
        <w:jc w:val="both"/>
        <w:rPr>
          <w:rFonts w:ascii="Arial" w:eastAsia="Arial" w:hAnsi="Arial" w:cs="Arial"/>
          <w:sz w:val="22"/>
          <w:szCs w:val="22"/>
        </w:rPr>
      </w:pPr>
      <w:r>
        <w:rPr>
          <w:rFonts w:ascii="Arial" w:eastAsia="Arial" w:hAnsi="Arial" w:cs="Arial"/>
          <w:bCs/>
          <w:iCs/>
          <w:sz w:val="22"/>
          <w:szCs w:val="22"/>
        </w:rPr>
        <w:t>C</w:t>
      </w:r>
      <w:r w:rsidRPr="00470DC1">
        <w:rPr>
          <w:rFonts w:ascii="Arial" w:eastAsia="Arial" w:hAnsi="Arial" w:cs="Arial"/>
          <w:bCs/>
          <w:iCs/>
          <w:sz w:val="22"/>
          <w:szCs w:val="22"/>
        </w:rPr>
        <w:t>arbonate hardness (</w:t>
      </w:r>
      <w:proofErr w:type="spellStart"/>
      <w:r w:rsidRPr="00470DC1">
        <w:rPr>
          <w:rFonts w:ascii="Arial" w:eastAsia="Arial" w:hAnsi="Arial" w:cs="Arial"/>
          <w:bCs/>
          <w:iCs/>
          <w:sz w:val="22"/>
          <w:szCs w:val="22"/>
        </w:rPr>
        <w:t>CaCO</w:t>
      </w:r>
      <w:proofErr w:type="spellEnd"/>
      <w:r w:rsidRPr="00470DC1">
        <w:rPr>
          <w:rFonts w:ascii="Cambria Math" w:eastAsia="Arial" w:hAnsi="Cambria Math" w:cs="Cambria Math"/>
          <w:bCs/>
          <w:iCs/>
          <w:sz w:val="22"/>
          <w:szCs w:val="22"/>
        </w:rPr>
        <w:t>₃</w:t>
      </w:r>
      <w:r w:rsidRPr="00470DC1">
        <w:rPr>
          <w:rFonts w:ascii="Arial" w:eastAsia="Arial" w:hAnsi="Arial" w:cs="Arial"/>
          <w:bCs/>
          <w:iCs/>
          <w:sz w:val="22"/>
          <w:szCs w:val="22"/>
        </w:rPr>
        <w:t>)</w:t>
      </w:r>
      <w:r w:rsidRPr="0047024F">
        <w:rPr>
          <w:rFonts w:ascii="Arial" w:eastAsia="Arial" w:hAnsi="Arial" w:cs="Arial"/>
          <w:b/>
          <w:sz w:val="22"/>
          <w:szCs w:val="22"/>
        </w:rPr>
        <w:t xml:space="preserve"> </w:t>
      </w:r>
      <w:r w:rsidRPr="0047024F">
        <w:rPr>
          <w:rFonts w:ascii="Arial" w:eastAsia="Arial" w:hAnsi="Arial" w:cs="Arial"/>
          <w:sz w:val="22"/>
          <w:szCs w:val="22"/>
        </w:rPr>
        <w:t>exhibited similar spatial patterns, with</w:t>
      </w:r>
      <w:r>
        <w:rPr>
          <w:rFonts w:ascii="Arial" w:eastAsia="Arial" w:hAnsi="Arial" w:cs="Arial"/>
          <w:sz w:val="22"/>
          <w:szCs w:val="22"/>
        </w:rPr>
        <w:t xml:space="preserve"> </w:t>
      </w:r>
      <w:r w:rsidRPr="00470DC1">
        <w:rPr>
          <w:rFonts w:ascii="Arial" w:eastAsia="Arial" w:hAnsi="Arial" w:cs="Arial"/>
          <w:bCs/>
          <w:iCs/>
          <w:sz w:val="22"/>
          <w:szCs w:val="22"/>
        </w:rPr>
        <w:t xml:space="preserve">TDS </w:t>
      </w:r>
      <w:r>
        <w:rPr>
          <w:rFonts w:ascii="Arial" w:eastAsia="Arial" w:hAnsi="Arial" w:cs="Arial"/>
          <w:sz w:val="22"/>
          <w:szCs w:val="22"/>
        </w:rPr>
        <w:t xml:space="preserve">where </w:t>
      </w:r>
      <w:r w:rsidRPr="0047024F">
        <w:rPr>
          <w:rFonts w:ascii="Arial" w:eastAsia="Arial" w:hAnsi="Arial" w:cs="Arial"/>
          <w:sz w:val="22"/>
          <w:szCs w:val="22"/>
        </w:rPr>
        <w:t>elevated concentrations across</w:t>
      </w:r>
      <w:r>
        <w:rPr>
          <w:rFonts w:ascii="Arial" w:eastAsia="Arial" w:hAnsi="Arial" w:cs="Arial"/>
          <w:sz w:val="22"/>
          <w:szCs w:val="22"/>
        </w:rPr>
        <w:t xml:space="preserve"> were recorded in scattered parts of </w:t>
      </w:r>
      <w:r w:rsidRPr="0047024F">
        <w:rPr>
          <w:rFonts w:ascii="Arial" w:eastAsia="Arial" w:hAnsi="Arial" w:cs="Arial"/>
          <w:sz w:val="22"/>
          <w:szCs w:val="22"/>
        </w:rPr>
        <w:t xml:space="preserve">the county. While boreholes in the Kerio region showed elevated </w:t>
      </w:r>
      <w:r>
        <w:rPr>
          <w:rFonts w:ascii="Arial" w:eastAsia="Arial" w:hAnsi="Arial" w:cs="Arial"/>
          <w:sz w:val="22"/>
          <w:szCs w:val="22"/>
        </w:rPr>
        <w:t>TDS</w:t>
      </w:r>
      <w:r w:rsidRPr="0047024F">
        <w:rPr>
          <w:rFonts w:ascii="Arial" w:eastAsia="Arial" w:hAnsi="Arial" w:cs="Arial"/>
          <w:sz w:val="22"/>
          <w:szCs w:val="22"/>
        </w:rPr>
        <w:t xml:space="preserve"> and pH, they did not exhibit correspondingly high carbonate hardness. </w:t>
      </w:r>
      <w:r>
        <w:rPr>
          <w:rFonts w:ascii="Arial" w:eastAsia="Arial" w:hAnsi="Arial" w:cs="Arial"/>
          <w:sz w:val="22"/>
          <w:szCs w:val="22"/>
        </w:rPr>
        <w:t xml:space="preserve">High </w:t>
      </w:r>
      <w:proofErr w:type="spellStart"/>
      <w:r w:rsidRPr="0047024F">
        <w:rPr>
          <w:rFonts w:ascii="Arial" w:eastAsia="Arial" w:hAnsi="Arial" w:cs="Arial"/>
          <w:sz w:val="22"/>
          <w:szCs w:val="22"/>
        </w:rPr>
        <w:t>CaCO</w:t>
      </w:r>
      <w:proofErr w:type="spellEnd"/>
      <w:r w:rsidRPr="0047024F">
        <w:rPr>
          <w:rFonts w:ascii="Cambria Math" w:eastAsia="Arial" w:hAnsi="Cambria Math" w:cs="Cambria Math"/>
          <w:sz w:val="22"/>
          <w:szCs w:val="22"/>
        </w:rPr>
        <w:t>₃</w:t>
      </w:r>
      <w:r w:rsidRPr="0047024F">
        <w:rPr>
          <w:rFonts w:ascii="Arial" w:eastAsia="Arial" w:hAnsi="Arial" w:cs="Arial"/>
          <w:sz w:val="22"/>
          <w:szCs w:val="22"/>
        </w:rPr>
        <w:t xml:space="preserve"> </w:t>
      </w:r>
      <w:r>
        <w:rPr>
          <w:rFonts w:ascii="Arial" w:eastAsia="Arial" w:hAnsi="Arial" w:cs="Arial"/>
          <w:sz w:val="22"/>
          <w:szCs w:val="22"/>
        </w:rPr>
        <w:t xml:space="preserve">levels were recorded </w:t>
      </w:r>
      <w:r w:rsidRPr="0047024F">
        <w:rPr>
          <w:rFonts w:ascii="Arial" w:eastAsia="Arial" w:hAnsi="Arial" w:cs="Arial"/>
          <w:sz w:val="22"/>
          <w:szCs w:val="22"/>
        </w:rPr>
        <w:t xml:space="preserve">around </w:t>
      </w:r>
      <w:proofErr w:type="spellStart"/>
      <w:r w:rsidRPr="0047024F">
        <w:rPr>
          <w:rFonts w:ascii="Arial" w:eastAsia="Arial" w:hAnsi="Arial" w:cs="Arial"/>
          <w:sz w:val="22"/>
          <w:szCs w:val="22"/>
        </w:rPr>
        <w:t>Katilu</w:t>
      </w:r>
      <w:proofErr w:type="spellEnd"/>
      <w:r w:rsidRPr="0047024F">
        <w:rPr>
          <w:rFonts w:ascii="Arial" w:eastAsia="Arial" w:hAnsi="Arial" w:cs="Arial"/>
          <w:sz w:val="22"/>
          <w:szCs w:val="22"/>
        </w:rPr>
        <w:t xml:space="preserve">, </w:t>
      </w:r>
      <w:proofErr w:type="spellStart"/>
      <w:r w:rsidRPr="0047024F">
        <w:rPr>
          <w:rFonts w:ascii="Arial" w:eastAsia="Arial" w:hAnsi="Arial" w:cs="Arial"/>
          <w:sz w:val="22"/>
          <w:szCs w:val="22"/>
        </w:rPr>
        <w:t>Lokiriama</w:t>
      </w:r>
      <w:proofErr w:type="spellEnd"/>
      <w:r w:rsidRPr="0047024F">
        <w:rPr>
          <w:rFonts w:ascii="Arial" w:eastAsia="Arial" w:hAnsi="Arial" w:cs="Arial"/>
          <w:sz w:val="22"/>
          <w:szCs w:val="22"/>
        </w:rPr>
        <w:t xml:space="preserve">, and Lokichogio wards. By water source type, </w:t>
      </w:r>
      <w:r>
        <w:rPr>
          <w:rFonts w:ascii="Arial" w:eastAsia="Arial" w:hAnsi="Arial" w:cs="Arial"/>
          <w:sz w:val="22"/>
          <w:szCs w:val="22"/>
        </w:rPr>
        <w:t>DBH pump</w:t>
      </w:r>
      <w:r w:rsidRPr="0047024F">
        <w:rPr>
          <w:rFonts w:ascii="Arial" w:eastAsia="Arial" w:hAnsi="Arial" w:cs="Arial"/>
          <w:sz w:val="22"/>
          <w:szCs w:val="22"/>
        </w:rPr>
        <w:t xml:space="preserve"> showed the</w:t>
      </w:r>
      <w:r>
        <w:rPr>
          <w:rFonts w:ascii="Arial" w:eastAsia="Arial" w:hAnsi="Arial" w:cs="Arial"/>
          <w:sz w:val="22"/>
          <w:szCs w:val="22"/>
        </w:rPr>
        <w:t xml:space="preserve"> </w:t>
      </w:r>
      <w:r w:rsidRPr="0047024F">
        <w:rPr>
          <w:rFonts w:ascii="Arial" w:eastAsia="Arial" w:hAnsi="Arial" w:cs="Arial"/>
          <w:sz w:val="22"/>
          <w:szCs w:val="22"/>
        </w:rPr>
        <w:t xml:space="preserve">highest </w:t>
      </w:r>
      <w:proofErr w:type="spellStart"/>
      <w:r w:rsidRPr="0047024F">
        <w:rPr>
          <w:rFonts w:ascii="Arial" w:eastAsia="Arial" w:hAnsi="Arial" w:cs="Arial"/>
          <w:sz w:val="22"/>
          <w:szCs w:val="22"/>
        </w:rPr>
        <w:t>CaCO</w:t>
      </w:r>
      <w:proofErr w:type="spellEnd"/>
      <w:r w:rsidRPr="0047024F">
        <w:rPr>
          <w:rFonts w:ascii="Cambria Math" w:eastAsia="Arial" w:hAnsi="Cambria Math" w:cs="Cambria Math"/>
          <w:sz w:val="22"/>
          <w:szCs w:val="22"/>
        </w:rPr>
        <w:t>₃</w:t>
      </w:r>
      <w:r w:rsidRPr="0047024F">
        <w:rPr>
          <w:rFonts w:ascii="Arial" w:eastAsia="Arial" w:hAnsi="Arial" w:cs="Arial"/>
          <w:sz w:val="22"/>
          <w:szCs w:val="22"/>
        </w:rPr>
        <w:t xml:space="preserve"> hardness (</w:t>
      </w:r>
      <w:r>
        <w:rPr>
          <w:rFonts w:ascii="Arial" w:eastAsia="Arial" w:hAnsi="Arial" w:cs="Arial"/>
          <w:sz w:val="22"/>
          <w:szCs w:val="22"/>
        </w:rPr>
        <w:t xml:space="preserve">median 202 </w:t>
      </w:r>
      <w:r w:rsidRPr="0047024F">
        <w:rPr>
          <w:rFonts w:ascii="Arial" w:eastAsia="Arial" w:hAnsi="Arial" w:cs="Arial"/>
          <w:sz w:val="22"/>
          <w:szCs w:val="22"/>
        </w:rPr>
        <w:t>mg/L)</w:t>
      </w:r>
      <w:r>
        <w:rPr>
          <w:rFonts w:ascii="Arial" w:eastAsia="Arial" w:hAnsi="Arial" w:cs="Arial"/>
          <w:sz w:val="22"/>
          <w:szCs w:val="22"/>
        </w:rPr>
        <w:t xml:space="preserve"> closely </w:t>
      </w:r>
      <w:proofErr w:type="gramStart"/>
      <w:r>
        <w:rPr>
          <w:rFonts w:ascii="Arial" w:eastAsia="Arial" w:hAnsi="Arial" w:cs="Arial"/>
          <w:sz w:val="22"/>
          <w:szCs w:val="22"/>
        </w:rPr>
        <w:t>similar to</w:t>
      </w:r>
      <w:proofErr w:type="gramEnd"/>
      <w:r>
        <w:rPr>
          <w:rFonts w:ascii="Arial" w:eastAsia="Arial" w:hAnsi="Arial" w:cs="Arial"/>
          <w:sz w:val="22"/>
          <w:szCs w:val="22"/>
        </w:rPr>
        <w:t xml:space="preserve"> the SBH pump with a median of 183</w:t>
      </w:r>
      <w:r w:rsidRPr="008712E2">
        <w:rPr>
          <w:rFonts w:ascii="Arial" w:eastAsia="Arial" w:hAnsi="Arial" w:cs="Arial"/>
          <w:sz w:val="22"/>
          <w:szCs w:val="22"/>
        </w:rPr>
        <w:t xml:space="preserve"> </w:t>
      </w:r>
      <w:r w:rsidRPr="0047024F">
        <w:rPr>
          <w:rFonts w:ascii="Arial" w:eastAsia="Arial" w:hAnsi="Arial" w:cs="Arial"/>
          <w:sz w:val="22"/>
          <w:szCs w:val="22"/>
        </w:rPr>
        <w:t xml:space="preserve">mg/L. </w:t>
      </w:r>
      <w:r>
        <w:rPr>
          <w:rFonts w:ascii="Arial" w:eastAsia="Arial" w:hAnsi="Arial" w:cs="Arial"/>
          <w:sz w:val="22"/>
          <w:szCs w:val="22"/>
        </w:rPr>
        <w:t>OHD</w:t>
      </w:r>
      <w:r w:rsidRPr="0047024F">
        <w:rPr>
          <w:rFonts w:ascii="Arial" w:eastAsia="Arial" w:hAnsi="Arial" w:cs="Arial"/>
          <w:sz w:val="22"/>
          <w:szCs w:val="22"/>
        </w:rPr>
        <w:t xml:space="preserve"> wells had the lowest </w:t>
      </w:r>
      <w:proofErr w:type="spellStart"/>
      <w:r w:rsidRPr="0047024F">
        <w:rPr>
          <w:rFonts w:ascii="Arial" w:eastAsia="Arial" w:hAnsi="Arial" w:cs="Arial"/>
          <w:sz w:val="22"/>
          <w:szCs w:val="22"/>
        </w:rPr>
        <w:t>CaCO</w:t>
      </w:r>
      <w:proofErr w:type="spellEnd"/>
      <w:r w:rsidRPr="0047024F">
        <w:rPr>
          <w:rFonts w:ascii="Cambria Math" w:eastAsia="Arial" w:hAnsi="Cambria Math" w:cs="Cambria Math"/>
          <w:sz w:val="22"/>
          <w:szCs w:val="22"/>
        </w:rPr>
        <w:t>₃</w:t>
      </w:r>
      <w:r w:rsidRPr="0047024F">
        <w:rPr>
          <w:rFonts w:ascii="Arial" w:eastAsia="Arial" w:hAnsi="Arial" w:cs="Arial"/>
          <w:sz w:val="22"/>
          <w:szCs w:val="22"/>
        </w:rPr>
        <w:t xml:space="preserve"> hardness </w:t>
      </w:r>
      <w:r>
        <w:rPr>
          <w:rFonts w:ascii="Arial" w:eastAsia="Arial" w:hAnsi="Arial" w:cs="Arial"/>
          <w:sz w:val="22"/>
          <w:szCs w:val="22"/>
        </w:rPr>
        <w:t>with a median of 118</w:t>
      </w:r>
      <w:r w:rsidRPr="0047024F">
        <w:rPr>
          <w:rFonts w:ascii="Arial" w:eastAsia="Arial" w:hAnsi="Arial" w:cs="Arial"/>
          <w:sz w:val="22"/>
          <w:szCs w:val="22"/>
        </w:rPr>
        <w:t xml:space="preserve"> mg/L.</w:t>
      </w:r>
    </w:p>
    <w:p w14:paraId="1394A218" w14:textId="378B205D" w:rsidR="00B92FF0" w:rsidRPr="0047024F" w:rsidRDefault="00B92FF0" w:rsidP="00B92FF0">
      <w:pPr>
        <w:jc w:val="both"/>
        <w:rPr>
          <w:rFonts w:ascii="Arial" w:eastAsia="Arial" w:hAnsi="Arial" w:cs="Arial"/>
          <w:sz w:val="22"/>
          <w:szCs w:val="22"/>
        </w:rPr>
      </w:pPr>
      <w:r w:rsidRPr="00470DC1">
        <w:rPr>
          <w:rFonts w:ascii="Arial" w:eastAsia="Arial" w:hAnsi="Arial" w:cs="Arial"/>
          <w:bCs/>
          <w:iCs/>
          <w:sz w:val="22"/>
          <w:szCs w:val="22"/>
        </w:rPr>
        <w:t>pH values</w:t>
      </w:r>
      <w:r w:rsidRPr="0047024F">
        <w:rPr>
          <w:rFonts w:ascii="Arial" w:eastAsia="Arial" w:hAnsi="Arial" w:cs="Arial"/>
          <w:sz w:val="22"/>
          <w:szCs w:val="22"/>
        </w:rPr>
        <w:t xml:space="preserve"> were generally alkaline </w:t>
      </w:r>
      <w:r>
        <w:rPr>
          <w:rFonts w:ascii="Arial" w:eastAsia="Arial" w:hAnsi="Arial" w:cs="Arial"/>
          <w:sz w:val="22"/>
          <w:szCs w:val="22"/>
        </w:rPr>
        <w:t xml:space="preserve">on the western side </w:t>
      </w:r>
      <w:r w:rsidRPr="0047024F">
        <w:rPr>
          <w:rFonts w:ascii="Arial" w:eastAsia="Arial" w:hAnsi="Arial" w:cs="Arial"/>
          <w:sz w:val="22"/>
          <w:szCs w:val="22"/>
        </w:rPr>
        <w:t xml:space="preserve">near the lake, particularly in the </w:t>
      </w:r>
      <w:r>
        <w:rPr>
          <w:rFonts w:ascii="Arial" w:eastAsia="Arial" w:hAnsi="Arial" w:cs="Arial"/>
          <w:sz w:val="22"/>
          <w:szCs w:val="22"/>
        </w:rPr>
        <w:t>southern western</w:t>
      </w:r>
      <w:r w:rsidRPr="0047024F">
        <w:rPr>
          <w:rFonts w:ascii="Arial" w:eastAsia="Arial" w:hAnsi="Arial" w:cs="Arial"/>
          <w:sz w:val="22"/>
          <w:szCs w:val="22"/>
        </w:rPr>
        <w:t xml:space="preserve"> areas</w:t>
      </w:r>
      <w:r>
        <w:rPr>
          <w:rFonts w:ascii="Arial" w:eastAsia="Arial" w:hAnsi="Arial" w:cs="Arial"/>
          <w:sz w:val="22"/>
          <w:szCs w:val="22"/>
        </w:rPr>
        <w:t xml:space="preserve"> of Kerio, Kang’atotha and </w:t>
      </w:r>
      <w:proofErr w:type="spellStart"/>
      <w:r>
        <w:rPr>
          <w:rFonts w:ascii="Arial" w:eastAsia="Arial" w:hAnsi="Arial" w:cs="Arial"/>
          <w:sz w:val="22"/>
          <w:szCs w:val="22"/>
        </w:rPr>
        <w:t>Kalokol</w:t>
      </w:r>
      <w:proofErr w:type="spellEnd"/>
      <w:r>
        <w:rPr>
          <w:rFonts w:ascii="Arial" w:eastAsia="Arial" w:hAnsi="Arial" w:cs="Arial"/>
          <w:sz w:val="22"/>
          <w:szCs w:val="22"/>
        </w:rPr>
        <w:t xml:space="preserve"> wards</w:t>
      </w:r>
      <w:r w:rsidRPr="0047024F">
        <w:rPr>
          <w:rFonts w:ascii="Arial" w:eastAsia="Arial" w:hAnsi="Arial" w:cs="Arial"/>
          <w:sz w:val="22"/>
          <w:szCs w:val="22"/>
        </w:rPr>
        <w:t xml:space="preserve">, highest pH was observed in a </w:t>
      </w:r>
      <w:r>
        <w:rPr>
          <w:rFonts w:ascii="Arial" w:eastAsia="Arial" w:hAnsi="Arial" w:cs="Arial"/>
          <w:sz w:val="22"/>
          <w:szCs w:val="22"/>
        </w:rPr>
        <w:t>SBH pump</w:t>
      </w:r>
      <w:r w:rsidRPr="0047024F">
        <w:rPr>
          <w:rFonts w:ascii="Arial" w:eastAsia="Arial" w:hAnsi="Arial" w:cs="Arial"/>
          <w:sz w:val="22"/>
          <w:szCs w:val="22"/>
        </w:rPr>
        <w:t xml:space="preserve"> borehole in Kerio Ward (pH 9.2)</w:t>
      </w:r>
      <w:r>
        <w:rPr>
          <w:rFonts w:ascii="Arial" w:eastAsia="Arial" w:hAnsi="Arial" w:cs="Arial"/>
          <w:sz w:val="22"/>
          <w:szCs w:val="22"/>
        </w:rPr>
        <w:t xml:space="preserve"> (</w:t>
      </w:r>
      <w:r w:rsidRPr="0058116C">
        <w:rPr>
          <w:rFonts w:ascii="Arial" w:eastAsia="Arial" w:hAnsi="Arial" w:cs="Arial"/>
          <w:sz w:val="22"/>
          <w:szCs w:val="22"/>
          <w:highlight w:val="red"/>
        </w:rPr>
        <w:t xml:space="preserve">Fig </w:t>
      </w:r>
      <w:r w:rsidR="00935C1E">
        <w:rPr>
          <w:rFonts w:ascii="Arial" w:eastAsia="Arial" w:hAnsi="Arial" w:cs="Arial"/>
          <w:sz w:val="22"/>
          <w:szCs w:val="22"/>
        </w:rPr>
        <w:t>3</w:t>
      </w:r>
      <w:r>
        <w:rPr>
          <w:rFonts w:ascii="Arial" w:eastAsia="Arial" w:hAnsi="Arial" w:cs="Arial"/>
          <w:sz w:val="22"/>
          <w:szCs w:val="22"/>
        </w:rPr>
        <w:t>)</w:t>
      </w:r>
      <w:r w:rsidRPr="0047024F">
        <w:rPr>
          <w:rFonts w:ascii="Arial" w:eastAsia="Arial" w:hAnsi="Arial" w:cs="Arial"/>
          <w:sz w:val="22"/>
          <w:szCs w:val="22"/>
        </w:rPr>
        <w:t xml:space="preserve">. </w:t>
      </w:r>
      <w:r>
        <w:rPr>
          <w:rFonts w:ascii="Arial" w:eastAsia="Arial" w:hAnsi="Arial" w:cs="Arial"/>
          <w:sz w:val="22"/>
          <w:szCs w:val="22"/>
        </w:rPr>
        <w:t>Average</w:t>
      </w:r>
      <w:r w:rsidRPr="0047024F">
        <w:rPr>
          <w:rFonts w:ascii="Arial" w:eastAsia="Arial" w:hAnsi="Arial" w:cs="Arial"/>
          <w:sz w:val="22"/>
          <w:szCs w:val="22"/>
        </w:rPr>
        <w:t xml:space="preserve"> pH across the landscape was near neutral</w:t>
      </w:r>
      <w:r>
        <w:rPr>
          <w:rFonts w:ascii="Arial" w:eastAsia="Arial" w:hAnsi="Arial" w:cs="Arial"/>
          <w:sz w:val="22"/>
          <w:szCs w:val="22"/>
        </w:rPr>
        <w:t xml:space="preserve"> (median pH = 7.59)</w:t>
      </w:r>
      <w:r w:rsidRPr="0047024F">
        <w:rPr>
          <w:rFonts w:ascii="Arial" w:eastAsia="Arial" w:hAnsi="Arial" w:cs="Arial"/>
          <w:sz w:val="22"/>
          <w:szCs w:val="22"/>
        </w:rPr>
        <w:t xml:space="preserve">, with a </w:t>
      </w:r>
      <w:r>
        <w:rPr>
          <w:rFonts w:ascii="Arial" w:eastAsia="Arial" w:hAnsi="Arial" w:cs="Arial"/>
          <w:sz w:val="22"/>
          <w:szCs w:val="22"/>
        </w:rPr>
        <w:t>median</w:t>
      </w:r>
      <w:r w:rsidRPr="0047024F">
        <w:rPr>
          <w:rFonts w:ascii="Arial" w:eastAsia="Arial" w:hAnsi="Arial" w:cs="Arial"/>
          <w:sz w:val="22"/>
          <w:szCs w:val="22"/>
        </w:rPr>
        <w:t xml:space="preserve"> </w:t>
      </w:r>
      <w:r>
        <w:rPr>
          <w:rFonts w:ascii="Arial" w:eastAsia="Arial" w:hAnsi="Arial" w:cs="Arial"/>
          <w:sz w:val="22"/>
          <w:szCs w:val="22"/>
        </w:rPr>
        <w:t xml:space="preserve">pH </w:t>
      </w:r>
      <w:r w:rsidRPr="0047024F">
        <w:rPr>
          <w:rFonts w:ascii="Arial" w:eastAsia="Arial" w:hAnsi="Arial" w:cs="Arial"/>
          <w:sz w:val="22"/>
          <w:szCs w:val="22"/>
        </w:rPr>
        <w:t xml:space="preserve">of </w:t>
      </w:r>
      <w:r>
        <w:rPr>
          <w:rFonts w:ascii="Arial" w:eastAsia="Arial" w:hAnsi="Arial" w:cs="Arial"/>
          <w:sz w:val="22"/>
          <w:szCs w:val="22"/>
        </w:rPr>
        <w:t xml:space="preserve">7.76 </w:t>
      </w:r>
      <w:r w:rsidRPr="0047024F">
        <w:rPr>
          <w:rFonts w:ascii="Arial" w:eastAsia="Arial" w:hAnsi="Arial" w:cs="Arial"/>
          <w:sz w:val="22"/>
          <w:szCs w:val="22"/>
        </w:rPr>
        <w:t xml:space="preserve">for the </w:t>
      </w:r>
      <w:r>
        <w:rPr>
          <w:rFonts w:ascii="Arial" w:eastAsia="Arial" w:hAnsi="Arial" w:cs="Arial"/>
          <w:sz w:val="22"/>
          <w:szCs w:val="22"/>
        </w:rPr>
        <w:t>OHD wells</w:t>
      </w:r>
      <w:r w:rsidRPr="0047024F">
        <w:rPr>
          <w:rFonts w:ascii="Arial" w:eastAsia="Arial" w:hAnsi="Arial" w:cs="Arial"/>
          <w:sz w:val="22"/>
          <w:szCs w:val="22"/>
        </w:rPr>
        <w:t xml:space="preserve">, </w:t>
      </w:r>
      <w:r>
        <w:rPr>
          <w:rFonts w:ascii="Arial" w:eastAsia="Arial" w:hAnsi="Arial" w:cs="Arial"/>
          <w:sz w:val="22"/>
          <w:szCs w:val="22"/>
        </w:rPr>
        <w:t>7.4</w:t>
      </w:r>
      <w:r w:rsidRPr="0047024F">
        <w:rPr>
          <w:rFonts w:ascii="Arial" w:eastAsia="Arial" w:hAnsi="Arial" w:cs="Arial"/>
          <w:sz w:val="22"/>
          <w:szCs w:val="22"/>
        </w:rPr>
        <w:t>, and 7</w:t>
      </w:r>
      <w:r>
        <w:rPr>
          <w:rFonts w:ascii="Arial" w:eastAsia="Arial" w:hAnsi="Arial" w:cs="Arial"/>
          <w:sz w:val="22"/>
          <w:szCs w:val="22"/>
        </w:rPr>
        <w:t>.6 SBH pump and DBH solar respectively. Springs recorded an average median of pH 8.13</w:t>
      </w:r>
      <w:r w:rsidRPr="0047024F">
        <w:rPr>
          <w:rFonts w:ascii="Arial" w:eastAsia="Arial" w:hAnsi="Arial" w:cs="Arial"/>
          <w:sz w:val="22"/>
          <w:szCs w:val="22"/>
        </w:rPr>
        <w:t>, indicating generally neutral to slightly basic conditions.</w:t>
      </w:r>
    </w:p>
    <w:p w14:paraId="481B32EF" w14:textId="77777777" w:rsidR="00B92FF0" w:rsidRPr="0047024F" w:rsidRDefault="00B92FF0" w:rsidP="00B92FF0">
      <w:pPr>
        <w:spacing w:after="0" w:line="240" w:lineRule="auto"/>
        <w:rPr>
          <w:rFonts w:ascii="Arial" w:eastAsia="Arial" w:hAnsi="Arial" w:cs="Arial"/>
          <w:sz w:val="22"/>
          <w:szCs w:val="22"/>
        </w:rPr>
      </w:pPr>
    </w:p>
    <w:p w14:paraId="3268C58C" w14:textId="11A26522" w:rsidR="00B92FF0" w:rsidRPr="00935C1E" w:rsidRDefault="00935C1E" w:rsidP="00935C1E">
      <w:pPr>
        <w:shd w:val="clear" w:color="auto" w:fill="D1D1D1" w:themeFill="background2" w:themeFillShade="E6"/>
        <w:rPr>
          <w:b/>
          <w:bCs/>
          <w:sz w:val="21"/>
          <w:szCs w:val="21"/>
        </w:rPr>
      </w:pPr>
      <w:r w:rsidRPr="00726EE0">
        <w:rPr>
          <w:b/>
          <w:bCs/>
          <w:sz w:val="21"/>
          <w:szCs w:val="21"/>
        </w:rPr>
        <w:t xml:space="preserve">Fig 3: </w:t>
      </w:r>
      <w:r>
        <w:rPr>
          <w:sz w:val="21"/>
          <w:szCs w:val="21"/>
        </w:rPr>
        <w:t>Concentration of TDs, Fluoride and pH in the landscape, Boxplot dotted line represents WHO and KS guideline thresholds</w:t>
      </w:r>
    </w:p>
    <w:p w14:paraId="786F4D0B" w14:textId="77777777" w:rsidR="00B92FF0" w:rsidRPr="00470DC1" w:rsidRDefault="00B92FF0" w:rsidP="00B92FF0">
      <w:pPr>
        <w:rPr>
          <w:rFonts w:ascii="Arial" w:eastAsia="Arial" w:hAnsi="Arial" w:cs="Arial"/>
          <w:i/>
          <w:iCs/>
          <w:sz w:val="22"/>
          <w:szCs w:val="22"/>
          <w:u w:val="single"/>
        </w:rPr>
      </w:pPr>
      <w:r w:rsidRPr="00470DC1">
        <w:rPr>
          <w:rFonts w:ascii="Arial" w:eastAsia="Arial" w:hAnsi="Arial" w:cs="Arial"/>
          <w:b/>
          <w:i/>
          <w:iCs/>
          <w:sz w:val="22"/>
          <w:szCs w:val="22"/>
          <w:u w:val="single"/>
        </w:rPr>
        <w:t>Essential Elements and Ion</w:t>
      </w:r>
      <w:r>
        <w:rPr>
          <w:rFonts w:ascii="Arial" w:eastAsia="Arial" w:hAnsi="Arial" w:cs="Arial"/>
          <w:b/>
          <w:i/>
          <w:iCs/>
          <w:sz w:val="22"/>
          <w:szCs w:val="22"/>
          <w:u w:val="single"/>
        </w:rPr>
        <w:t>s</w:t>
      </w:r>
      <w:r w:rsidRPr="00470DC1">
        <w:rPr>
          <w:rFonts w:ascii="Arial" w:eastAsia="Arial" w:hAnsi="Arial" w:cs="Arial"/>
          <w:b/>
          <w:i/>
          <w:iCs/>
          <w:sz w:val="22"/>
          <w:szCs w:val="22"/>
          <w:u w:val="single"/>
        </w:rPr>
        <w:t xml:space="preserve"> Concentrations with potential toxicity </w:t>
      </w:r>
    </w:p>
    <w:p w14:paraId="60EBA03F" w14:textId="77777777" w:rsidR="00B92FF0" w:rsidRDefault="00B92FF0" w:rsidP="00B92FF0">
      <w:pPr>
        <w:jc w:val="both"/>
        <w:rPr>
          <w:rFonts w:ascii="Arial" w:eastAsia="Arial" w:hAnsi="Arial" w:cs="Arial"/>
          <w:sz w:val="22"/>
          <w:szCs w:val="22"/>
        </w:rPr>
      </w:pPr>
      <w:proofErr w:type="gramStart"/>
      <w:r>
        <w:rPr>
          <w:rFonts w:ascii="Arial" w:eastAsia="Arial" w:hAnsi="Arial" w:cs="Arial"/>
          <w:sz w:val="22"/>
          <w:szCs w:val="22"/>
        </w:rPr>
        <w:t>A number of</w:t>
      </w:r>
      <w:proofErr w:type="gramEnd"/>
      <w:r w:rsidRPr="0047024F">
        <w:rPr>
          <w:rFonts w:ascii="Arial" w:eastAsia="Arial" w:hAnsi="Arial" w:cs="Arial"/>
          <w:sz w:val="22"/>
          <w:szCs w:val="22"/>
        </w:rPr>
        <w:t xml:space="preserve"> </w:t>
      </w:r>
      <w:r>
        <w:rPr>
          <w:rFonts w:ascii="Arial" w:eastAsia="Arial" w:hAnsi="Arial" w:cs="Arial"/>
          <w:sz w:val="22"/>
          <w:szCs w:val="22"/>
        </w:rPr>
        <w:t>major</w:t>
      </w:r>
      <w:r w:rsidRPr="0047024F">
        <w:rPr>
          <w:rFonts w:ascii="Arial" w:eastAsia="Arial" w:hAnsi="Arial" w:cs="Arial"/>
          <w:sz w:val="22"/>
          <w:szCs w:val="22"/>
        </w:rPr>
        <w:t xml:space="preserve"> and trace elements </w:t>
      </w:r>
      <w:r>
        <w:rPr>
          <w:rFonts w:ascii="Arial" w:eastAsia="Arial" w:hAnsi="Arial" w:cs="Arial"/>
          <w:sz w:val="22"/>
          <w:szCs w:val="22"/>
        </w:rPr>
        <w:t xml:space="preserve">that are considered essential to human body </w:t>
      </w:r>
      <w:r w:rsidRPr="0047024F">
        <w:rPr>
          <w:rFonts w:ascii="Arial" w:eastAsia="Arial" w:hAnsi="Arial" w:cs="Arial"/>
          <w:sz w:val="22"/>
          <w:szCs w:val="22"/>
        </w:rPr>
        <w:t xml:space="preserve">were </w:t>
      </w:r>
      <w:r>
        <w:rPr>
          <w:rFonts w:ascii="Arial" w:eastAsia="Arial" w:hAnsi="Arial" w:cs="Arial"/>
          <w:sz w:val="22"/>
          <w:szCs w:val="22"/>
        </w:rPr>
        <w:t xml:space="preserve">measured </w:t>
      </w:r>
      <w:r w:rsidRPr="0047024F">
        <w:rPr>
          <w:rFonts w:ascii="Arial" w:eastAsia="Arial" w:hAnsi="Arial" w:cs="Arial"/>
          <w:sz w:val="22"/>
          <w:szCs w:val="22"/>
        </w:rPr>
        <w:t xml:space="preserve">across the </w:t>
      </w:r>
      <w:r>
        <w:rPr>
          <w:rFonts w:ascii="Arial" w:eastAsia="Arial" w:hAnsi="Arial" w:cs="Arial"/>
          <w:sz w:val="22"/>
          <w:szCs w:val="22"/>
        </w:rPr>
        <w:t>Turkana landscape</w:t>
      </w:r>
      <w:r w:rsidRPr="0047024F">
        <w:rPr>
          <w:rFonts w:ascii="Arial" w:eastAsia="Arial" w:hAnsi="Arial" w:cs="Arial"/>
          <w:sz w:val="22"/>
          <w:szCs w:val="22"/>
        </w:rPr>
        <w:t>. While these elements are critical for physiological function and human health, elevated concentrations</w:t>
      </w:r>
      <w:r>
        <w:rPr>
          <w:rFonts w:ascii="Arial" w:eastAsia="Arial" w:hAnsi="Arial" w:cs="Arial"/>
          <w:sz w:val="22"/>
          <w:szCs w:val="22"/>
        </w:rPr>
        <w:t xml:space="preserve"> of certain elements</w:t>
      </w:r>
      <w:r w:rsidRPr="0047024F">
        <w:rPr>
          <w:rFonts w:ascii="Arial" w:eastAsia="Arial" w:hAnsi="Arial" w:cs="Arial"/>
          <w:sz w:val="22"/>
          <w:szCs w:val="22"/>
        </w:rPr>
        <w:t xml:space="preserve"> can pose serious health risks.</w:t>
      </w:r>
      <w:bookmarkStart w:id="9" w:name="_heading=h.dnvivwbrvotr" w:colFirst="0" w:colLast="0"/>
      <w:bookmarkEnd w:id="9"/>
    </w:p>
    <w:p w14:paraId="4A6F7777" w14:textId="77777777" w:rsidR="00B92FF0" w:rsidRPr="00470DC1" w:rsidRDefault="00B92FF0" w:rsidP="00B92FF0">
      <w:pPr>
        <w:jc w:val="both"/>
        <w:rPr>
          <w:rFonts w:ascii="Arial" w:eastAsia="Arial" w:hAnsi="Arial" w:cs="Arial"/>
          <w:sz w:val="22"/>
          <w:szCs w:val="22"/>
        </w:rPr>
      </w:pPr>
      <w:r w:rsidRPr="0047024F">
        <w:rPr>
          <w:rFonts w:ascii="Arial" w:eastAsia="Arial" w:hAnsi="Arial" w:cs="Arial"/>
          <w:b/>
          <w:sz w:val="22"/>
          <w:szCs w:val="22"/>
        </w:rPr>
        <w:lastRenderedPageBreak/>
        <w:t>Sodium (Na)</w:t>
      </w:r>
    </w:p>
    <w:p w14:paraId="3146DD42" w14:textId="77777777" w:rsidR="00B92FF0" w:rsidRDefault="00B92FF0" w:rsidP="00B92FF0">
      <w:pPr>
        <w:jc w:val="both"/>
        <w:rPr>
          <w:rFonts w:ascii="Arial" w:eastAsia="Arial" w:hAnsi="Arial" w:cs="Arial"/>
          <w:sz w:val="22"/>
          <w:szCs w:val="22"/>
        </w:rPr>
      </w:pPr>
      <w:r w:rsidRPr="0047024F">
        <w:rPr>
          <w:rFonts w:ascii="Arial" w:eastAsia="Arial" w:hAnsi="Arial" w:cs="Arial"/>
          <w:sz w:val="22"/>
          <w:szCs w:val="22"/>
        </w:rPr>
        <w:t xml:space="preserve">The </w:t>
      </w:r>
      <w:r>
        <w:rPr>
          <w:rFonts w:ascii="Arial" w:eastAsia="Arial" w:hAnsi="Arial" w:cs="Arial"/>
          <w:sz w:val="22"/>
          <w:szCs w:val="22"/>
        </w:rPr>
        <w:t>median</w:t>
      </w:r>
      <w:r w:rsidRPr="0047024F">
        <w:rPr>
          <w:rFonts w:ascii="Arial" w:eastAsia="Arial" w:hAnsi="Arial" w:cs="Arial"/>
          <w:sz w:val="22"/>
          <w:szCs w:val="22"/>
        </w:rPr>
        <w:t xml:space="preserve"> sodium</w:t>
      </w:r>
      <w:r>
        <w:rPr>
          <w:rFonts w:ascii="Arial" w:eastAsia="Arial" w:hAnsi="Arial" w:cs="Arial"/>
          <w:sz w:val="22"/>
          <w:szCs w:val="22"/>
        </w:rPr>
        <w:t xml:space="preserve"> (Na)</w:t>
      </w:r>
      <w:r w:rsidRPr="0047024F">
        <w:rPr>
          <w:rFonts w:ascii="Arial" w:eastAsia="Arial" w:hAnsi="Arial" w:cs="Arial"/>
          <w:sz w:val="22"/>
          <w:szCs w:val="22"/>
        </w:rPr>
        <w:t xml:space="preserve"> concentration across all water sources was </w:t>
      </w:r>
      <w:r>
        <w:rPr>
          <w:rFonts w:ascii="Arial" w:eastAsia="Arial" w:hAnsi="Arial" w:cs="Arial"/>
          <w:sz w:val="22"/>
          <w:szCs w:val="22"/>
        </w:rPr>
        <w:t xml:space="preserve">101 </w:t>
      </w:r>
      <w:r w:rsidRPr="0047024F">
        <w:rPr>
          <w:rFonts w:ascii="Arial" w:eastAsia="Arial" w:hAnsi="Arial" w:cs="Arial"/>
          <w:sz w:val="22"/>
          <w:szCs w:val="22"/>
        </w:rPr>
        <w:t xml:space="preserve">mg/L, with a </w:t>
      </w:r>
      <w:r>
        <w:rPr>
          <w:rFonts w:ascii="Arial" w:eastAsia="Arial" w:hAnsi="Arial" w:cs="Arial"/>
          <w:sz w:val="22"/>
          <w:szCs w:val="22"/>
        </w:rPr>
        <w:t xml:space="preserve">lowest median </w:t>
      </w:r>
      <w:r w:rsidRPr="0047024F">
        <w:rPr>
          <w:rFonts w:ascii="Arial" w:eastAsia="Arial" w:hAnsi="Arial" w:cs="Arial"/>
          <w:sz w:val="22"/>
          <w:szCs w:val="22"/>
        </w:rPr>
        <w:t xml:space="preserve">of </w:t>
      </w:r>
      <w:r>
        <w:rPr>
          <w:rFonts w:ascii="Arial" w:eastAsia="Arial" w:hAnsi="Arial" w:cs="Arial"/>
          <w:sz w:val="22"/>
          <w:szCs w:val="22"/>
        </w:rPr>
        <w:t xml:space="preserve">58 </w:t>
      </w:r>
      <w:r w:rsidRPr="0047024F">
        <w:rPr>
          <w:rFonts w:ascii="Arial" w:eastAsia="Arial" w:hAnsi="Arial" w:cs="Arial"/>
          <w:sz w:val="22"/>
          <w:szCs w:val="22"/>
        </w:rPr>
        <w:t>mg/L</w:t>
      </w:r>
      <w:r>
        <w:rPr>
          <w:rFonts w:ascii="Arial" w:eastAsia="Arial" w:hAnsi="Arial" w:cs="Arial"/>
          <w:sz w:val="22"/>
          <w:szCs w:val="22"/>
        </w:rPr>
        <w:t xml:space="preserve"> found in OHD</w:t>
      </w:r>
      <w:r w:rsidRPr="0047024F">
        <w:rPr>
          <w:rFonts w:ascii="Arial" w:eastAsia="Arial" w:hAnsi="Arial" w:cs="Arial"/>
          <w:sz w:val="22"/>
          <w:szCs w:val="22"/>
        </w:rPr>
        <w:t xml:space="preserve"> wells</w:t>
      </w:r>
      <w:r>
        <w:rPr>
          <w:rFonts w:ascii="Arial" w:eastAsia="Arial" w:hAnsi="Arial" w:cs="Arial"/>
          <w:sz w:val="22"/>
          <w:szCs w:val="22"/>
        </w:rPr>
        <w:t>,</w:t>
      </w:r>
      <w:r w:rsidRPr="0047024F">
        <w:rPr>
          <w:rFonts w:ascii="Arial" w:eastAsia="Arial" w:hAnsi="Arial" w:cs="Arial"/>
          <w:sz w:val="22"/>
          <w:szCs w:val="22"/>
        </w:rPr>
        <w:t xml:space="preserve"> while </w:t>
      </w:r>
      <w:r>
        <w:rPr>
          <w:rFonts w:ascii="Arial" w:eastAsia="Arial" w:hAnsi="Arial" w:cs="Arial"/>
          <w:sz w:val="22"/>
          <w:szCs w:val="22"/>
        </w:rPr>
        <w:t>SBH pump</w:t>
      </w:r>
      <w:r w:rsidRPr="0047024F">
        <w:rPr>
          <w:rFonts w:ascii="Arial" w:eastAsia="Arial" w:hAnsi="Arial" w:cs="Arial"/>
          <w:sz w:val="22"/>
          <w:szCs w:val="22"/>
        </w:rPr>
        <w:t xml:space="preserve"> and </w:t>
      </w:r>
      <w:r>
        <w:rPr>
          <w:rFonts w:ascii="Arial" w:eastAsia="Arial" w:hAnsi="Arial" w:cs="Arial"/>
          <w:sz w:val="22"/>
          <w:szCs w:val="22"/>
        </w:rPr>
        <w:t>DBH solar</w:t>
      </w:r>
      <w:r w:rsidRPr="0047024F">
        <w:rPr>
          <w:rFonts w:ascii="Arial" w:eastAsia="Arial" w:hAnsi="Arial" w:cs="Arial"/>
          <w:sz w:val="22"/>
          <w:szCs w:val="22"/>
        </w:rPr>
        <w:t xml:space="preserve"> reported </w:t>
      </w:r>
      <w:r>
        <w:rPr>
          <w:rFonts w:ascii="Arial" w:eastAsia="Arial" w:hAnsi="Arial" w:cs="Arial"/>
          <w:sz w:val="22"/>
          <w:szCs w:val="22"/>
        </w:rPr>
        <w:t>medians</w:t>
      </w:r>
      <w:r w:rsidRPr="0047024F">
        <w:rPr>
          <w:rFonts w:ascii="Arial" w:eastAsia="Arial" w:hAnsi="Arial" w:cs="Arial"/>
          <w:sz w:val="22"/>
          <w:szCs w:val="22"/>
        </w:rPr>
        <w:t xml:space="preserve"> of </w:t>
      </w:r>
      <w:r>
        <w:rPr>
          <w:rFonts w:ascii="Arial" w:eastAsia="Arial" w:hAnsi="Arial" w:cs="Arial"/>
          <w:sz w:val="22"/>
          <w:szCs w:val="22"/>
        </w:rPr>
        <w:t>127</w:t>
      </w:r>
      <w:r w:rsidRPr="0047024F">
        <w:rPr>
          <w:rFonts w:ascii="Arial" w:eastAsia="Arial" w:hAnsi="Arial" w:cs="Arial"/>
          <w:sz w:val="22"/>
          <w:szCs w:val="22"/>
        </w:rPr>
        <w:t xml:space="preserve"> and </w:t>
      </w:r>
      <w:r>
        <w:rPr>
          <w:rFonts w:ascii="Arial" w:eastAsia="Arial" w:hAnsi="Arial" w:cs="Arial"/>
          <w:sz w:val="22"/>
          <w:szCs w:val="22"/>
        </w:rPr>
        <w:t>106</w:t>
      </w:r>
      <w:r w:rsidRPr="0047024F">
        <w:rPr>
          <w:rFonts w:ascii="Arial" w:eastAsia="Arial" w:hAnsi="Arial" w:cs="Arial"/>
          <w:sz w:val="22"/>
          <w:szCs w:val="22"/>
        </w:rPr>
        <w:t xml:space="preserve"> mg/L, respectively</w:t>
      </w:r>
      <w:r>
        <w:rPr>
          <w:rFonts w:ascii="Arial" w:eastAsia="Arial" w:hAnsi="Arial" w:cs="Arial"/>
          <w:sz w:val="22"/>
          <w:szCs w:val="22"/>
        </w:rPr>
        <w:t>. Median concentration of springs was 139 mg/L. About</w:t>
      </w:r>
      <w:r w:rsidRPr="0047024F">
        <w:rPr>
          <w:rFonts w:ascii="Arial" w:eastAsia="Arial" w:hAnsi="Arial" w:cs="Arial"/>
          <w:sz w:val="22"/>
          <w:szCs w:val="22"/>
        </w:rPr>
        <w:t xml:space="preserve"> </w:t>
      </w:r>
      <w:r>
        <w:rPr>
          <w:rFonts w:ascii="Arial" w:eastAsia="Arial" w:hAnsi="Arial" w:cs="Arial"/>
          <w:sz w:val="22"/>
          <w:szCs w:val="22"/>
        </w:rPr>
        <w:t>24</w:t>
      </w:r>
      <w:r w:rsidRPr="0047024F">
        <w:rPr>
          <w:rFonts w:ascii="Arial" w:eastAsia="Arial" w:hAnsi="Arial" w:cs="Arial"/>
          <w:sz w:val="22"/>
          <w:szCs w:val="22"/>
        </w:rPr>
        <w:t xml:space="preserve">% of </w:t>
      </w:r>
      <w:r>
        <w:rPr>
          <w:rFonts w:ascii="Arial" w:eastAsia="Arial" w:hAnsi="Arial" w:cs="Arial"/>
          <w:sz w:val="22"/>
          <w:szCs w:val="22"/>
        </w:rPr>
        <w:t>all measured water sources categories</w:t>
      </w:r>
      <w:r w:rsidRPr="0047024F">
        <w:rPr>
          <w:rFonts w:ascii="Arial" w:eastAsia="Arial" w:hAnsi="Arial" w:cs="Arial"/>
          <w:sz w:val="22"/>
          <w:szCs w:val="22"/>
        </w:rPr>
        <w:t xml:space="preserve"> exceed</w:t>
      </w:r>
      <w:r>
        <w:rPr>
          <w:rFonts w:ascii="Arial" w:eastAsia="Arial" w:hAnsi="Arial" w:cs="Arial"/>
          <w:sz w:val="22"/>
          <w:szCs w:val="22"/>
        </w:rPr>
        <w:t>ed the</w:t>
      </w:r>
      <w:r w:rsidRPr="0047024F">
        <w:rPr>
          <w:rFonts w:ascii="Arial" w:eastAsia="Arial" w:hAnsi="Arial" w:cs="Arial"/>
          <w:sz w:val="22"/>
          <w:szCs w:val="22"/>
        </w:rPr>
        <w:t xml:space="preserve"> </w:t>
      </w:r>
      <w:r>
        <w:rPr>
          <w:rFonts w:ascii="Arial" w:eastAsia="Arial" w:hAnsi="Arial" w:cs="Arial"/>
          <w:sz w:val="22"/>
          <w:szCs w:val="22"/>
        </w:rPr>
        <w:t xml:space="preserve">200 mg/L </w:t>
      </w:r>
      <w:r w:rsidRPr="0047024F">
        <w:rPr>
          <w:rFonts w:ascii="Arial" w:eastAsia="Arial" w:hAnsi="Arial" w:cs="Arial"/>
          <w:sz w:val="22"/>
          <w:szCs w:val="22"/>
        </w:rPr>
        <w:t>safe limits</w:t>
      </w:r>
      <w:r>
        <w:rPr>
          <w:rFonts w:ascii="Arial" w:eastAsia="Arial" w:hAnsi="Arial" w:cs="Arial"/>
          <w:sz w:val="22"/>
          <w:szCs w:val="22"/>
        </w:rPr>
        <w:t xml:space="preserve"> as defined by Kenyan Standard </w:t>
      </w:r>
      <w:r w:rsidRPr="00F065F8">
        <w:rPr>
          <w:rFonts w:ascii="Arial" w:eastAsia="Arial" w:hAnsi="Arial" w:cs="Arial"/>
          <w:sz w:val="22"/>
          <w:szCs w:val="22"/>
        </w:rPr>
        <w:t>KS 459-1:2007</w:t>
      </w:r>
      <w:r>
        <w:rPr>
          <w:rFonts w:ascii="Arial" w:eastAsia="Arial" w:hAnsi="Arial" w:cs="Arial"/>
          <w:sz w:val="22"/>
          <w:szCs w:val="22"/>
        </w:rPr>
        <w:t xml:space="preserve"> (KS).</w:t>
      </w:r>
      <w:r w:rsidRPr="00F065F8">
        <w:rPr>
          <w:rFonts w:ascii="Arial" w:eastAsia="Arial" w:hAnsi="Arial" w:cs="Arial"/>
          <w:sz w:val="22"/>
          <w:szCs w:val="22"/>
        </w:rPr>
        <w:t xml:space="preserve"> </w:t>
      </w:r>
      <w:r w:rsidRPr="002B44C5">
        <w:rPr>
          <w:rFonts w:ascii="Arial" w:eastAsia="Arial" w:hAnsi="Arial" w:cs="Arial"/>
          <w:sz w:val="22"/>
          <w:szCs w:val="22"/>
        </w:rPr>
        <w:t xml:space="preserve">Spatially, elevated concentrations were common in Lokichar ward, while 3 boreholes in Kerio had concentrations higher than 700mg/L. </w:t>
      </w:r>
      <w:proofErr w:type="gramStart"/>
      <w:r>
        <w:rPr>
          <w:rFonts w:ascii="Arial" w:eastAsia="Arial" w:hAnsi="Arial" w:cs="Arial"/>
          <w:sz w:val="22"/>
          <w:szCs w:val="22"/>
        </w:rPr>
        <w:t>A</w:t>
      </w:r>
      <w:r w:rsidRPr="002B44C5">
        <w:rPr>
          <w:rFonts w:ascii="Arial" w:eastAsia="Arial" w:hAnsi="Arial" w:cs="Arial"/>
          <w:sz w:val="22"/>
          <w:szCs w:val="22"/>
        </w:rPr>
        <w:t xml:space="preserve"> number of</w:t>
      </w:r>
      <w:proofErr w:type="gramEnd"/>
      <w:r w:rsidRPr="002B44C5">
        <w:rPr>
          <w:rFonts w:ascii="Arial" w:eastAsia="Arial" w:hAnsi="Arial" w:cs="Arial"/>
          <w:sz w:val="22"/>
          <w:szCs w:val="22"/>
        </w:rPr>
        <w:t xml:space="preserve"> boreholes in Kibish and </w:t>
      </w:r>
      <w:proofErr w:type="spellStart"/>
      <w:r w:rsidRPr="002B44C5">
        <w:rPr>
          <w:rFonts w:ascii="Arial" w:eastAsia="Arial" w:hAnsi="Arial" w:cs="Arial"/>
          <w:sz w:val="22"/>
          <w:szCs w:val="22"/>
        </w:rPr>
        <w:t>Turkwell</w:t>
      </w:r>
      <w:proofErr w:type="spellEnd"/>
      <w:r w:rsidRPr="002B44C5">
        <w:rPr>
          <w:rFonts w:ascii="Arial" w:eastAsia="Arial" w:hAnsi="Arial" w:cs="Arial"/>
          <w:sz w:val="22"/>
          <w:szCs w:val="22"/>
        </w:rPr>
        <w:t xml:space="preserve"> wards had elevated (&gt; 500 mg/L) concentrations. In both cases the lithology was dominated by quaternary sediments and Precambrian rocks.</w:t>
      </w:r>
      <w:r>
        <w:rPr>
          <w:rFonts w:ascii="Arial" w:eastAsia="Arial" w:hAnsi="Arial" w:cs="Arial"/>
          <w:sz w:val="22"/>
          <w:szCs w:val="22"/>
          <w:highlight w:val="green"/>
        </w:rPr>
        <w:t xml:space="preserve"> </w:t>
      </w:r>
      <w:bookmarkStart w:id="10" w:name="_heading=h.j0tf2qpfru5d" w:colFirst="0" w:colLast="0"/>
      <w:bookmarkEnd w:id="10"/>
    </w:p>
    <w:p w14:paraId="06A2FC54" w14:textId="77777777" w:rsidR="00B92FF0" w:rsidRPr="00470DC1" w:rsidRDefault="00B92FF0" w:rsidP="00B92FF0">
      <w:pPr>
        <w:jc w:val="both"/>
        <w:rPr>
          <w:rFonts w:ascii="Arial" w:eastAsia="Arial" w:hAnsi="Arial" w:cs="Arial"/>
          <w:sz w:val="22"/>
          <w:szCs w:val="22"/>
        </w:rPr>
      </w:pPr>
      <w:r w:rsidRPr="0047024F">
        <w:rPr>
          <w:rFonts w:ascii="Arial" w:eastAsia="Arial" w:hAnsi="Arial" w:cs="Arial"/>
          <w:b/>
          <w:sz w:val="22"/>
          <w:szCs w:val="22"/>
        </w:rPr>
        <w:t>Potassium (K)</w:t>
      </w:r>
      <w:r>
        <w:rPr>
          <w:rFonts w:ascii="Arial" w:eastAsia="Arial" w:hAnsi="Arial" w:cs="Arial"/>
          <w:b/>
          <w:sz w:val="22"/>
          <w:szCs w:val="22"/>
        </w:rPr>
        <w:t xml:space="preserve"> </w:t>
      </w:r>
    </w:p>
    <w:p w14:paraId="35B6E3B4" w14:textId="77777777" w:rsidR="00B92FF0" w:rsidRDefault="00B92FF0" w:rsidP="00B92FF0">
      <w:pPr>
        <w:jc w:val="both"/>
        <w:rPr>
          <w:rFonts w:ascii="Arial" w:eastAsia="Arial" w:hAnsi="Arial" w:cs="Arial"/>
          <w:sz w:val="22"/>
          <w:szCs w:val="22"/>
        </w:rPr>
      </w:pPr>
      <w:r>
        <w:rPr>
          <w:rFonts w:ascii="Arial" w:eastAsia="Arial" w:hAnsi="Arial" w:cs="Arial"/>
          <w:sz w:val="22"/>
          <w:szCs w:val="22"/>
        </w:rPr>
        <w:t>Median</w:t>
      </w:r>
      <w:r w:rsidRPr="0047024F">
        <w:rPr>
          <w:rFonts w:ascii="Arial" w:eastAsia="Arial" w:hAnsi="Arial" w:cs="Arial"/>
          <w:sz w:val="22"/>
          <w:szCs w:val="22"/>
        </w:rPr>
        <w:t xml:space="preserve"> concentration of </w:t>
      </w:r>
      <w:r>
        <w:rPr>
          <w:rFonts w:ascii="Arial" w:eastAsia="Arial" w:hAnsi="Arial" w:cs="Arial"/>
          <w:sz w:val="22"/>
          <w:szCs w:val="22"/>
        </w:rPr>
        <w:t>p</w:t>
      </w:r>
      <w:r w:rsidRPr="0047024F">
        <w:rPr>
          <w:rFonts w:ascii="Arial" w:eastAsia="Arial" w:hAnsi="Arial" w:cs="Arial"/>
          <w:sz w:val="22"/>
          <w:szCs w:val="22"/>
        </w:rPr>
        <w:t>otassium</w:t>
      </w:r>
      <w:r>
        <w:rPr>
          <w:rFonts w:ascii="Arial" w:eastAsia="Arial" w:hAnsi="Arial" w:cs="Arial"/>
          <w:sz w:val="22"/>
          <w:szCs w:val="22"/>
        </w:rPr>
        <w:t xml:space="preserve"> </w:t>
      </w:r>
      <w:r w:rsidRPr="0047024F">
        <w:rPr>
          <w:rFonts w:ascii="Arial" w:eastAsia="Arial" w:hAnsi="Arial" w:cs="Arial"/>
          <w:sz w:val="22"/>
          <w:szCs w:val="22"/>
        </w:rPr>
        <w:t>across</w:t>
      </w:r>
      <w:r>
        <w:rPr>
          <w:rFonts w:ascii="Arial" w:eastAsia="Arial" w:hAnsi="Arial" w:cs="Arial"/>
          <w:sz w:val="22"/>
          <w:szCs w:val="22"/>
        </w:rPr>
        <w:t xml:space="preserve"> water sources in</w:t>
      </w:r>
      <w:r w:rsidRPr="0047024F">
        <w:rPr>
          <w:rFonts w:ascii="Arial" w:eastAsia="Arial" w:hAnsi="Arial" w:cs="Arial"/>
          <w:sz w:val="22"/>
          <w:szCs w:val="22"/>
        </w:rPr>
        <w:t xml:space="preserve"> the landscape was </w:t>
      </w:r>
      <w:r>
        <w:rPr>
          <w:rFonts w:ascii="Arial" w:eastAsia="Arial" w:hAnsi="Arial" w:cs="Arial"/>
          <w:sz w:val="22"/>
          <w:szCs w:val="22"/>
        </w:rPr>
        <w:t xml:space="preserve">4 </w:t>
      </w:r>
      <w:r w:rsidRPr="0047024F">
        <w:rPr>
          <w:rFonts w:ascii="Arial" w:eastAsia="Arial" w:hAnsi="Arial" w:cs="Arial"/>
          <w:sz w:val="22"/>
          <w:szCs w:val="22"/>
        </w:rPr>
        <w:t>mg/L</w:t>
      </w:r>
      <w:r>
        <w:rPr>
          <w:rFonts w:ascii="Arial" w:eastAsia="Arial" w:hAnsi="Arial" w:cs="Arial"/>
          <w:sz w:val="22"/>
          <w:szCs w:val="22"/>
        </w:rPr>
        <w:t>. with a range of concentrating between 0.7 – 31 mg/L.</w:t>
      </w:r>
      <w:r w:rsidRPr="0047024F">
        <w:rPr>
          <w:rFonts w:ascii="Arial" w:eastAsia="Arial" w:hAnsi="Arial" w:cs="Arial"/>
          <w:sz w:val="22"/>
          <w:szCs w:val="22"/>
        </w:rPr>
        <w:t xml:space="preserve"> </w:t>
      </w:r>
      <w:r>
        <w:rPr>
          <w:rFonts w:ascii="Arial" w:eastAsia="Arial" w:hAnsi="Arial" w:cs="Arial"/>
          <w:sz w:val="22"/>
          <w:szCs w:val="22"/>
        </w:rPr>
        <w:t>E</w:t>
      </w:r>
      <w:r w:rsidRPr="0047024F">
        <w:rPr>
          <w:rFonts w:ascii="Arial" w:eastAsia="Arial" w:hAnsi="Arial" w:cs="Arial"/>
          <w:sz w:val="22"/>
          <w:szCs w:val="22"/>
        </w:rPr>
        <w:t xml:space="preserve">levated levels </w:t>
      </w:r>
      <w:r>
        <w:rPr>
          <w:rFonts w:ascii="Arial" w:eastAsia="Arial" w:hAnsi="Arial" w:cs="Arial"/>
          <w:sz w:val="22"/>
          <w:szCs w:val="22"/>
        </w:rPr>
        <w:t>above 20</w:t>
      </w:r>
      <w:r w:rsidRPr="0047024F">
        <w:rPr>
          <w:rFonts w:ascii="Arial" w:eastAsia="Arial" w:hAnsi="Arial" w:cs="Arial"/>
          <w:sz w:val="22"/>
          <w:szCs w:val="22"/>
        </w:rPr>
        <w:t xml:space="preserve"> mg/L</w:t>
      </w:r>
      <w:r>
        <w:rPr>
          <w:rFonts w:ascii="Arial" w:eastAsia="Arial" w:hAnsi="Arial" w:cs="Arial"/>
          <w:sz w:val="22"/>
          <w:szCs w:val="22"/>
        </w:rPr>
        <w:t xml:space="preserve"> were recorded in a</w:t>
      </w:r>
      <w:r w:rsidRPr="0047024F">
        <w:rPr>
          <w:rFonts w:ascii="Arial" w:eastAsia="Arial" w:hAnsi="Arial" w:cs="Arial"/>
          <w:sz w:val="22"/>
          <w:szCs w:val="22"/>
        </w:rPr>
        <w:t xml:space="preserve"> </w:t>
      </w:r>
      <w:r>
        <w:rPr>
          <w:rFonts w:ascii="Arial" w:eastAsia="Arial" w:hAnsi="Arial" w:cs="Arial"/>
          <w:sz w:val="22"/>
          <w:szCs w:val="22"/>
        </w:rPr>
        <w:t>few</w:t>
      </w:r>
      <w:r w:rsidRPr="0047024F">
        <w:rPr>
          <w:rFonts w:ascii="Arial" w:eastAsia="Arial" w:hAnsi="Arial" w:cs="Arial"/>
          <w:sz w:val="22"/>
          <w:szCs w:val="22"/>
        </w:rPr>
        <w:t xml:space="preserve"> </w:t>
      </w:r>
      <w:r>
        <w:rPr>
          <w:rFonts w:ascii="Arial" w:eastAsia="Arial" w:hAnsi="Arial" w:cs="Arial"/>
          <w:sz w:val="22"/>
          <w:szCs w:val="22"/>
        </w:rPr>
        <w:t>DBH solar</w:t>
      </w:r>
      <w:r w:rsidRPr="0047024F">
        <w:rPr>
          <w:rFonts w:ascii="Arial" w:eastAsia="Arial" w:hAnsi="Arial" w:cs="Arial"/>
          <w:sz w:val="22"/>
          <w:szCs w:val="22"/>
        </w:rPr>
        <w:t xml:space="preserve"> in Lokichar, and to a lesser extent in </w:t>
      </w:r>
      <w:proofErr w:type="spellStart"/>
      <w:r>
        <w:rPr>
          <w:rFonts w:ascii="Arial" w:eastAsia="Arial" w:hAnsi="Arial" w:cs="Arial"/>
          <w:sz w:val="22"/>
          <w:szCs w:val="22"/>
        </w:rPr>
        <w:t>Katilu</w:t>
      </w:r>
      <w:proofErr w:type="spellEnd"/>
      <w:r>
        <w:rPr>
          <w:rFonts w:ascii="Arial" w:eastAsia="Arial" w:hAnsi="Arial" w:cs="Arial"/>
          <w:sz w:val="22"/>
          <w:szCs w:val="22"/>
        </w:rPr>
        <w:t xml:space="preserve"> and </w:t>
      </w:r>
      <w:proofErr w:type="spellStart"/>
      <w:r>
        <w:rPr>
          <w:rFonts w:ascii="Arial" w:eastAsia="Arial" w:hAnsi="Arial" w:cs="Arial"/>
          <w:sz w:val="22"/>
          <w:szCs w:val="22"/>
        </w:rPr>
        <w:t>Turkwel</w:t>
      </w:r>
      <w:proofErr w:type="spellEnd"/>
      <w:r>
        <w:rPr>
          <w:rFonts w:ascii="Arial" w:eastAsia="Arial" w:hAnsi="Arial" w:cs="Arial"/>
          <w:sz w:val="22"/>
          <w:szCs w:val="22"/>
        </w:rPr>
        <w:t xml:space="preserve"> </w:t>
      </w:r>
      <w:r w:rsidRPr="0047024F">
        <w:rPr>
          <w:rFonts w:ascii="Arial" w:eastAsia="Arial" w:hAnsi="Arial" w:cs="Arial"/>
          <w:sz w:val="22"/>
          <w:szCs w:val="22"/>
        </w:rPr>
        <w:t>wards</w:t>
      </w:r>
      <w:r>
        <w:rPr>
          <w:rFonts w:ascii="Arial" w:eastAsia="Arial" w:hAnsi="Arial" w:cs="Arial"/>
          <w:sz w:val="22"/>
          <w:szCs w:val="22"/>
        </w:rPr>
        <w:t xml:space="preserve">. </w:t>
      </w:r>
      <w:r w:rsidRPr="0047024F">
        <w:rPr>
          <w:rFonts w:ascii="Arial" w:eastAsia="Arial" w:hAnsi="Arial" w:cs="Arial"/>
          <w:sz w:val="22"/>
          <w:szCs w:val="22"/>
        </w:rPr>
        <w:t xml:space="preserve">Although </w:t>
      </w:r>
      <w:r>
        <w:rPr>
          <w:rFonts w:ascii="Arial" w:eastAsia="Arial" w:hAnsi="Arial" w:cs="Arial"/>
          <w:sz w:val="22"/>
          <w:szCs w:val="22"/>
        </w:rPr>
        <w:t>many</w:t>
      </w:r>
      <w:r w:rsidRPr="0047024F">
        <w:rPr>
          <w:rFonts w:ascii="Arial" w:eastAsia="Arial" w:hAnsi="Arial" w:cs="Arial"/>
          <w:sz w:val="22"/>
          <w:szCs w:val="22"/>
        </w:rPr>
        <w:t xml:space="preserve"> individual </w:t>
      </w:r>
      <w:r>
        <w:rPr>
          <w:rFonts w:ascii="Arial" w:eastAsia="Arial" w:hAnsi="Arial" w:cs="Arial"/>
          <w:sz w:val="22"/>
          <w:szCs w:val="22"/>
        </w:rPr>
        <w:t>sites had sporadic high concentrations</w:t>
      </w:r>
      <w:r w:rsidRPr="0047024F">
        <w:rPr>
          <w:rFonts w:ascii="Arial" w:eastAsia="Arial" w:hAnsi="Arial" w:cs="Arial"/>
          <w:sz w:val="22"/>
          <w:szCs w:val="22"/>
        </w:rPr>
        <w:t xml:space="preserve">, there was no significant </w:t>
      </w:r>
      <w:proofErr w:type="gramStart"/>
      <w:r w:rsidRPr="0047024F">
        <w:rPr>
          <w:rFonts w:ascii="Arial" w:eastAsia="Arial" w:hAnsi="Arial" w:cs="Arial"/>
          <w:sz w:val="22"/>
          <w:szCs w:val="22"/>
        </w:rPr>
        <w:t xml:space="preserve">variability </w:t>
      </w:r>
      <w:r>
        <w:rPr>
          <w:rFonts w:ascii="Arial" w:eastAsia="Arial" w:hAnsi="Arial" w:cs="Arial"/>
          <w:sz w:val="22"/>
          <w:szCs w:val="22"/>
        </w:rPr>
        <w:t xml:space="preserve"> </w:t>
      </w:r>
      <w:r w:rsidRPr="0047024F">
        <w:rPr>
          <w:rFonts w:ascii="Arial" w:eastAsia="Arial" w:hAnsi="Arial" w:cs="Arial"/>
          <w:sz w:val="22"/>
          <w:szCs w:val="22"/>
        </w:rPr>
        <w:t>across</w:t>
      </w:r>
      <w:proofErr w:type="gramEnd"/>
      <w:r w:rsidRPr="0047024F">
        <w:rPr>
          <w:rFonts w:ascii="Arial" w:eastAsia="Arial" w:hAnsi="Arial" w:cs="Arial"/>
          <w:sz w:val="22"/>
          <w:szCs w:val="22"/>
        </w:rPr>
        <w:t xml:space="preserve"> water source types</w:t>
      </w:r>
      <w:r>
        <w:rPr>
          <w:rFonts w:ascii="Arial" w:eastAsia="Arial" w:hAnsi="Arial" w:cs="Arial"/>
          <w:sz w:val="22"/>
          <w:szCs w:val="22"/>
        </w:rPr>
        <w:t xml:space="preserve"> or within the different lithologies</w:t>
      </w:r>
      <w:r w:rsidRPr="0047024F">
        <w:rPr>
          <w:rFonts w:ascii="Arial" w:eastAsia="Arial" w:hAnsi="Arial" w:cs="Arial"/>
          <w:sz w:val="22"/>
          <w:szCs w:val="22"/>
        </w:rPr>
        <w:t>.</w:t>
      </w:r>
    </w:p>
    <w:p w14:paraId="444A4B47" w14:textId="77777777" w:rsidR="00B92FF0" w:rsidRPr="00470DC1" w:rsidRDefault="00B92FF0" w:rsidP="00B92FF0">
      <w:pPr>
        <w:rPr>
          <w:rFonts w:ascii="Arial" w:eastAsia="Arial" w:hAnsi="Arial" w:cs="Arial"/>
          <w:sz w:val="22"/>
          <w:szCs w:val="22"/>
        </w:rPr>
      </w:pPr>
      <w:r w:rsidRPr="0047024F">
        <w:rPr>
          <w:rFonts w:ascii="Arial" w:eastAsia="Arial" w:hAnsi="Arial" w:cs="Arial"/>
          <w:b/>
          <w:sz w:val="22"/>
          <w:szCs w:val="22"/>
        </w:rPr>
        <w:t>Magnesium (Mg)</w:t>
      </w:r>
    </w:p>
    <w:p w14:paraId="7136C94B" w14:textId="77777777" w:rsidR="00B92FF0" w:rsidRDefault="00B92FF0" w:rsidP="00B92FF0">
      <w:pPr>
        <w:jc w:val="both"/>
        <w:rPr>
          <w:rFonts w:ascii="Arial" w:eastAsia="Arial" w:hAnsi="Arial" w:cs="Arial"/>
          <w:sz w:val="22"/>
          <w:szCs w:val="22"/>
        </w:rPr>
      </w:pPr>
      <w:r>
        <w:rPr>
          <w:rFonts w:ascii="Arial" w:eastAsia="Arial" w:hAnsi="Arial" w:cs="Arial"/>
          <w:sz w:val="22"/>
          <w:szCs w:val="22"/>
        </w:rPr>
        <w:t>Magnesium</w:t>
      </w:r>
      <w:r w:rsidRPr="0047024F">
        <w:rPr>
          <w:rFonts w:ascii="Arial" w:eastAsia="Arial" w:hAnsi="Arial" w:cs="Arial"/>
          <w:sz w:val="22"/>
          <w:szCs w:val="22"/>
        </w:rPr>
        <w:t xml:space="preserve"> was among the most abundant element</w:t>
      </w:r>
      <w:r>
        <w:rPr>
          <w:rFonts w:ascii="Arial" w:eastAsia="Arial" w:hAnsi="Arial" w:cs="Arial"/>
          <w:sz w:val="22"/>
          <w:szCs w:val="22"/>
        </w:rPr>
        <w:t>s</w:t>
      </w:r>
      <w:r w:rsidRPr="0047024F">
        <w:rPr>
          <w:rFonts w:ascii="Arial" w:eastAsia="Arial" w:hAnsi="Arial" w:cs="Arial"/>
          <w:sz w:val="22"/>
          <w:szCs w:val="22"/>
        </w:rPr>
        <w:t xml:space="preserve"> recorded across all water sources</w:t>
      </w:r>
      <w:r>
        <w:rPr>
          <w:rFonts w:ascii="Arial" w:eastAsia="Arial" w:hAnsi="Arial" w:cs="Arial"/>
          <w:sz w:val="22"/>
          <w:szCs w:val="22"/>
        </w:rPr>
        <w:t>.</w:t>
      </w:r>
      <w:r w:rsidRPr="0047024F">
        <w:rPr>
          <w:rFonts w:ascii="Arial" w:eastAsia="Arial" w:hAnsi="Arial" w:cs="Arial"/>
          <w:sz w:val="22"/>
          <w:szCs w:val="22"/>
        </w:rPr>
        <w:t xml:space="preserve"> </w:t>
      </w:r>
      <w:proofErr w:type="gramStart"/>
      <w:r>
        <w:rPr>
          <w:rFonts w:ascii="Arial" w:eastAsia="Arial" w:hAnsi="Arial" w:cs="Arial"/>
          <w:sz w:val="22"/>
          <w:szCs w:val="22"/>
        </w:rPr>
        <w:t>A number of</w:t>
      </w:r>
      <w:proofErr w:type="gramEnd"/>
      <w:r>
        <w:rPr>
          <w:rFonts w:ascii="Arial" w:eastAsia="Arial" w:hAnsi="Arial" w:cs="Arial"/>
          <w:sz w:val="22"/>
          <w:szCs w:val="22"/>
        </w:rPr>
        <w:t xml:space="preserve"> sites had elevated concentrations </w:t>
      </w:r>
      <w:r w:rsidRPr="0047024F">
        <w:rPr>
          <w:rFonts w:ascii="Arial" w:eastAsia="Arial" w:hAnsi="Arial" w:cs="Arial"/>
          <w:sz w:val="22"/>
          <w:szCs w:val="22"/>
        </w:rPr>
        <w:t>above</w:t>
      </w:r>
      <w:r>
        <w:rPr>
          <w:rFonts w:ascii="Arial" w:eastAsia="Arial" w:hAnsi="Arial" w:cs="Arial"/>
          <w:sz w:val="22"/>
          <w:szCs w:val="22"/>
        </w:rPr>
        <w:t xml:space="preserve"> the 5</w:t>
      </w:r>
      <w:r w:rsidRPr="0047024F">
        <w:rPr>
          <w:rFonts w:ascii="Arial" w:eastAsia="Arial" w:hAnsi="Arial" w:cs="Arial"/>
          <w:sz w:val="22"/>
          <w:szCs w:val="22"/>
        </w:rPr>
        <w:t>0 mg/L WHO limit</w:t>
      </w:r>
      <w:r>
        <w:rPr>
          <w:rFonts w:ascii="Arial" w:eastAsia="Arial" w:hAnsi="Arial" w:cs="Arial"/>
          <w:sz w:val="22"/>
          <w:szCs w:val="22"/>
        </w:rPr>
        <w:t xml:space="preserve"> for taste and a few exceeding the 10</w:t>
      </w:r>
      <w:r w:rsidRPr="0047024F">
        <w:rPr>
          <w:rFonts w:ascii="Arial" w:eastAsia="Arial" w:hAnsi="Arial" w:cs="Arial"/>
          <w:sz w:val="22"/>
          <w:szCs w:val="22"/>
        </w:rPr>
        <w:t xml:space="preserve">0 mg/L </w:t>
      </w:r>
      <w:r>
        <w:rPr>
          <w:rFonts w:ascii="Arial" w:eastAsia="Arial" w:hAnsi="Arial" w:cs="Arial"/>
          <w:sz w:val="22"/>
          <w:szCs w:val="22"/>
        </w:rPr>
        <w:t>safety threshold per Kenyan drinking water standards</w:t>
      </w:r>
      <w:r w:rsidRPr="0047024F">
        <w:rPr>
          <w:rFonts w:ascii="Arial" w:eastAsia="Arial" w:hAnsi="Arial" w:cs="Arial"/>
          <w:sz w:val="22"/>
          <w:szCs w:val="22"/>
        </w:rPr>
        <w:t xml:space="preserve">. The overall </w:t>
      </w:r>
      <w:r>
        <w:rPr>
          <w:rFonts w:ascii="Arial" w:eastAsia="Arial" w:hAnsi="Arial" w:cs="Arial"/>
          <w:sz w:val="22"/>
          <w:szCs w:val="22"/>
        </w:rPr>
        <w:t>median</w:t>
      </w:r>
      <w:r w:rsidRPr="0047024F">
        <w:rPr>
          <w:rFonts w:ascii="Arial" w:eastAsia="Arial" w:hAnsi="Arial" w:cs="Arial"/>
          <w:sz w:val="22"/>
          <w:szCs w:val="22"/>
        </w:rPr>
        <w:t xml:space="preserve"> concentration </w:t>
      </w:r>
      <w:r>
        <w:rPr>
          <w:rFonts w:ascii="Arial" w:eastAsia="Arial" w:hAnsi="Arial" w:cs="Arial"/>
          <w:sz w:val="22"/>
          <w:szCs w:val="22"/>
        </w:rPr>
        <w:t xml:space="preserve">across all water types was 13 </w:t>
      </w:r>
      <w:r w:rsidRPr="0047024F">
        <w:rPr>
          <w:rFonts w:ascii="Arial" w:eastAsia="Arial" w:hAnsi="Arial" w:cs="Arial"/>
          <w:sz w:val="22"/>
          <w:szCs w:val="22"/>
        </w:rPr>
        <w:t>mg/L</w:t>
      </w:r>
      <w:r>
        <w:rPr>
          <w:rFonts w:ascii="Arial" w:eastAsia="Arial" w:hAnsi="Arial" w:cs="Arial"/>
          <w:sz w:val="22"/>
          <w:szCs w:val="22"/>
        </w:rPr>
        <w:t>;</w:t>
      </w:r>
      <w:r w:rsidRPr="0047024F">
        <w:rPr>
          <w:rFonts w:ascii="Arial" w:eastAsia="Arial" w:hAnsi="Arial" w:cs="Arial"/>
          <w:sz w:val="22"/>
          <w:szCs w:val="22"/>
        </w:rPr>
        <w:t xml:space="preserve"> </w:t>
      </w:r>
      <w:r>
        <w:rPr>
          <w:rFonts w:ascii="Arial" w:eastAsia="Arial" w:hAnsi="Arial" w:cs="Arial"/>
          <w:sz w:val="22"/>
          <w:szCs w:val="22"/>
        </w:rPr>
        <w:t>OHD wells</w:t>
      </w:r>
      <w:r w:rsidRPr="0047024F">
        <w:rPr>
          <w:rFonts w:ascii="Arial" w:eastAsia="Arial" w:hAnsi="Arial" w:cs="Arial"/>
          <w:sz w:val="22"/>
          <w:szCs w:val="22"/>
        </w:rPr>
        <w:t xml:space="preserve"> recorded the lowest me</w:t>
      </w:r>
      <w:r>
        <w:rPr>
          <w:rFonts w:ascii="Arial" w:eastAsia="Arial" w:hAnsi="Arial" w:cs="Arial"/>
          <w:sz w:val="22"/>
          <w:szCs w:val="22"/>
        </w:rPr>
        <w:t>dian</w:t>
      </w:r>
      <w:r w:rsidRPr="0047024F">
        <w:rPr>
          <w:rFonts w:ascii="Arial" w:eastAsia="Arial" w:hAnsi="Arial" w:cs="Arial"/>
          <w:sz w:val="22"/>
          <w:szCs w:val="22"/>
        </w:rPr>
        <w:t xml:space="preserve"> concentration of </w:t>
      </w:r>
      <w:r>
        <w:rPr>
          <w:rFonts w:ascii="Arial" w:eastAsia="Arial" w:hAnsi="Arial" w:cs="Arial"/>
          <w:sz w:val="22"/>
          <w:szCs w:val="22"/>
        </w:rPr>
        <w:t xml:space="preserve">5.1 </w:t>
      </w:r>
      <w:r w:rsidRPr="00B65AAF">
        <w:rPr>
          <w:rFonts w:ascii="Arial" w:eastAsia="Arial" w:hAnsi="Arial" w:cs="Arial"/>
          <w:sz w:val="22"/>
          <w:szCs w:val="22"/>
        </w:rPr>
        <w:t>mg/L, while SBH pump and DBH Solar boreholes reported me</w:t>
      </w:r>
      <w:r>
        <w:rPr>
          <w:rFonts w:ascii="Arial" w:eastAsia="Arial" w:hAnsi="Arial" w:cs="Arial"/>
          <w:sz w:val="22"/>
          <w:szCs w:val="22"/>
        </w:rPr>
        <w:t>dians</w:t>
      </w:r>
      <w:r w:rsidRPr="00B65AAF">
        <w:rPr>
          <w:rFonts w:ascii="Arial" w:eastAsia="Arial" w:hAnsi="Arial" w:cs="Arial"/>
          <w:sz w:val="22"/>
          <w:szCs w:val="22"/>
        </w:rPr>
        <w:t xml:space="preserve"> of </w:t>
      </w:r>
      <w:r>
        <w:rPr>
          <w:rFonts w:ascii="Arial" w:eastAsia="Arial" w:hAnsi="Arial" w:cs="Arial"/>
          <w:sz w:val="22"/>
          <w:szCs w:val="22"/>
        </w:rPr>
        <w:t xml:space="preserve">18.3 </w:t>
      </w:r>
      <w:r w:rsidRPr="00B65AAF">
        <w:rPr>
          <w:rFonts w:ascii="Arial" w:eastAsia="Arial" w:hAnsi="Arial" w:cs="Arial"/>
          <w:sz w:val="22"/>
          <w:szCs w:val="22"/>
        </w:rPr>
        <w:t xml:space="preserve">and </w:t>
      </w:r>
      <w:r>
        <w:rPr>
          <w:rFonts w:ascii="Arial" w:eastAsia="Arial" w:hAnsi="Arial" w:cs="Arial"/>
          <w:sz w:val="22"/>
          <w:szCs w:val="22"/>
        </w:rPr>
        <w:t>15.8</w:t>
      </w:r>
      <w:r w:rsidRPr="00B65AAF">
        <w:rPr>
          <w:rFonts w:ascii="Arial" w:eastAsia="Arial" w:hAnsi="Arial" w:cs="Arial"/>
          <w:sz w:val="22"/>
          <w:szCs w:val="22"/>
        </w:rPr>
        <w:t xml:space="preserve"> mg/L, respectively. </w:t>
      </w:r>
      <w:bookmarkStart w:id="11" w:name="_heading=h.sh9mk7mrpsp7" w:colFirst="0" w:colLast="0"/>
      <w:bookmarkEnd w:id="11"/>
      <w:r>
        <w:rPr>
          <w:rFonts w:ascii="Arial" w:eastAsia="Arial" w:hAnsi="Arial" w:cs="Arial"/>
          <w:sz w:val="22"/>
          <w:szCs w:val="22"/>
        </w:rPr>
        <w:t xml:space="preserve"> Concentrations above 50 </w:t>
      </w:r>
      <w:r w:rsidRPr="0047024F">
        <w:rPr>
          <w:rFonts w:ascii="Arial" w:eastAsia="Arial" w:hAnsi="Arial" w:cs="Arial"/>
          <w:sz w:val="22"/>
          <w:szCs w:val="22"/>
        </w:rPr>
        <w:t>mg/L</w:t>
      </w:r>
      <w:r>
        <w:rPr>
          <w:rFonts w:ascii="Arial" w:eastAsia="Arial" w:hAnsi="Arial" w:cs="Arial"/>
          <w:sz w:val="22"/>
          <w:szCs w:val="22"/>
        </w:rPr>
        <w:t xml:space="preserve"> were recorded in Lokitaung, </w:t>
      </w:r>
      <w:proofErr w:type="spellStart"/>
      <w:r>
        <w:rPr>
          <w:rFonts w:ascii="Arial" w:eastAsia="Arial" w:hAnsi="Arial" w:cs="Arial"/>
          <w:sz w:val="22"/>
          <w:szCs w:val="22"/>
        </w:rPr>
        <w:t>Turkwell</w:t>
      </w:r>
      <w:proofErr w:type="spellEnd"/>
      <w:r>
        <w:rPr>
          <w:rFonts w:ascii="Arial" w:eastAsia="Arial" w:hAnsi="Arial" w:cs="Arial"/>
          <w:sz w:val="22"/>
          <w:szCs w:val="22"/>
        </w:rPr>
        <w:t>, Lokichar and Kalobeyei wards. A few SBH pump in Lokitaung had concentrations above 75 mg/L.</w:t>
      </w:r>
    </w:p>
    <w:p w14:paraId="566C29AA" w14:textId="77777777" w:rsidR="00B92FF0" w:rsidRPr="0047024F" w:rsidRDefault="00B92FF0" w:rsidP="00B92FF0">
      <w:pPr>
        <w:jc w:val="both"/>
        <w:rPr>
          <w:rFonts w:ascii="Arial" w:eastAsia="Arial" w:hAnsi="Arial" w:cs="Arial"/>
          <w:sz w:val="22"/>
          <w:szCs w:val="22"/>
        </w:rPr>
      </w:pPr>
    </w:p>
    <w:p w14:paraId="5268CD00" w14:textId="77777777" w:rsidR="00935C1E" w:rsidRDefault="00935C1E" w:rsidP="00935C1E">
      <w:pPr>
        <w:shd w:val="clear" w:color="auto" w:fill="D1D1D1" w:themeFill="background2" w:themeFillShade="E6"/>
        <w:rPr>
          <w:sz w:val="21"/>
          <w:szCs w:val="21"/>
        </w:rPr>
      </w:pPr>
      <w:r w:rsidRPr="00726EE0">
        <w:rPr>
          <w:b/>
          <w:bCs/>
          <w:sz w:val="21"/>
          <w:szCs w:val="21"/>
        </w:rPr>
        <w:t xml:space="preserve">Figure </w:t>
      </w:r>
      <w:r>
        <w:rPr>
          <w:b/>
          <w:bCs/>
          <w:sz w:val="21"/>
          <w:szCs w:val="21"/>
        </w:rPr>
        <w:t>4</w:t>
      </w:r>
      <w:r w:rsidRPr="00726EE0">
        <w:rPr>
          <w:b/>
          <w:bCs/>
          <w:sz w:val="21"/>
          <w:szCs w:val="21"/>
        </w:rPr>
        <w:t xml:space="preserve">: </w:t>
      </w:r>
      <w:r>
        <w:rPr>
          <w:sz w:val="21"/>
          <w:szCs w:val="21"/>
        </w:rPr>
        <w:t>C</w:t>
      </w:r>
      <w:r w:rsidRPr="00726EE0">
        <w:rPr>
          <w:sz w:val="21"/>
          <w:szCs w:val="21"/>
        </w:rPr>
        <w:t xml:space="preserve">oncentration of </w:t>
      </w:r>
      <w:r>
        <w:rPr>
          <w:sz w:val="21"/>
          <w:szCs w:val="21"/>
        </w:rPr>
        <w:t>major</w:t>
      </w:r>
      <w:r w:rsidRPr="00726EE0">
        <w:rPr>
          <w:sz w:val="21"/>
          <w:szCs w:val="21"/>
        </w:rPr>
        <w:t xml:space="preserve"> elements</w:t>
      </w:r>
      <w:r>
        <w:rPr>
          <w:sz w:val="21"/>
          <w:szCs w:val="21"/>
        </w:rPr>
        <w:t>, Boxplot dotted line represents WHO and KS guideline thresholds</w:t>
      </w:r>
    </w:p>
    <w:p w14:paraId="779E1434" w14:textId="77777777" w:rsidR="00B92FF0" w:rsidRPr="00935C1E" w:rsidRDefault="00B92FF0" w:rsidP="00B92FF0">
      <w:pPr>
        <w:rPr>
          <w:rFonts w:ascii="Arial" w:eastAsia="Arial" w:hAnsi="Arial" w:cs="Arial"/>
          <w:b/>
          <w:sz w:val="22"/>
          <w:szCs w:val="22"/>
          <w:u w:val="single"/>
        </w:rPr>
      </w:pPr>
      <w:r w:rsidRPr="00935C1E">
        <w:rPr>
          <w:rFonts w:ascii="Arial" w:eastAsia="Arial" w:hAnsi="Arial" w:cs="Arial"/>
          <w:b/>
          <w:sz w:val="22"/>
          <w:szCs w:val="22"/>
          <w:u w:val="single"/>
        </w:rPr>
        <w:t>Trace Essential Elements of Health Concern</w:t>
      </w:r>
      <w:bookmarkStart w:id="12" w:name="_heading=h.8ibtjk24533i" w:colFirst="0" w:colLast="0"/>
      <w:bookmarkEnd w:id="12"/>
    </w:p>
    <w:p w14:paraId="067A0A60" w14:textId="77777777" w:rsidR="00B92FF0" w:rsidRPr="00470DC1" w:rsidRDefault="00B92FF0" w:rsidP="00B92FF0">
      <w:pPr>
        <w:rPr>
          <w:rFonts w:ascii="Arial" w:eastAsia="Arial" w:hAnsi="Arial" w:cs="Arial"/>
          <w:i/>
          <w:iCs/>
          <w:sz w:val="22"/>
          <w:szCs w:val="22"/>
          <w:u w:val="single"/>
        </w:rPr>
      </w:pPr>
      <w:r w:rsidRPr="0047024F">
        <w:rPr>
          <w:rFonts w:ascii="Arial" w:eastAsia="Arial" w:hAnsi="Arial" w:cs="Arial"/>
          <w:b/>
          <w:sz w:val="22"/>
          <w:szCs w:val="22"/>
        </w:rPr>
        <w:t>Iron (Fe)</w:t>
      </w:r>
    </w:p>
    <w:p w14:paraId="12ECC58B" w14:textId="77777777" w:rsidR="00B92FF0" w:rsidRDefault="00B92FF0" w:rsidP="00B92FF0">
      <w:pPr>
        <w:jc w:val="both"/>
        <w:rPr>
          <w:rFonts w:ascii="Arial" w:eastAsia="Arial" w:hAnsi="Arial" w:cs="Arial"/>
          <w:sz w:val="22"/>
          <w:szCs w:val="22"/>
        </w:rPr>
      </w:pPr>
      <w:r w:rsidRPr="0047024F">
        <w:rPr>
          <w:rFonts w:ascii="Arial" w:eastAsia="Arial" w:hAnsi="Arial" w:cs="Arial"/>
          <w:sz w:val="22"/>
          <w:szCs w:val="22"/>
        </w:rPr>
        <w:t>Me</w:t>
      </w:r>
      <w:r>
        <w:rPr>
          <w:rFonts w:ascii="Arial" w:eastAsia="Arial" w:hAnsi="Arial" w:cs="Arial"/>
          <w:sz w:val="22"/>
          <w:szCs w:val="22"/>
        </w:rPr>
        <w:t>dian</w:t>
      </w:r>
      <w:r w:rsidRPr="0047024F">
        <w:rPr>
          <w:rFonts w:ascii="Arial" w:eastAsia="Arial" w:hAnsi="Arial" w:cs="Arial"/>
          <w:sz w:val="22"/>
          <w:szCs w:val="22"/>
        </w:rPr>
        <w:t xml:space="preserve"> </w:t>
      </w:r>
      <w:r>
        <w:rPr>
          <w:rFonts w:ascii="Arial" w:eastAsia="Arial" w:hAnsi="Arial" w:cs="Arial"/>
          <w:sz w:val="22"/>
          <w:szCs w:val="22"/>
        </w:rPr>
        <w:t xml:space="preserve">Iron </w:t>
      </w:r>
      <w:r w:rsidRPr="0047024F">
        <w:rPr>
          <w:rFonts w:ascii="Arial" w:eastAsia="Arial" w:hAnsi="Arial" w:cs="Arial"/>
          <w:sz w:val="22"/>
          <w:szCs w:val="22"/>
        </w:rPr>
        <w:t xml:space="preserve">concentrations recorded across </w:t>
      </w:r>
      <w:r>
        <w:rPr>
          <w:rFonts w:ascii="Arial" w:eastAsia="Arial" w:hAnsi="Arial" w:cs="Arial"/>
          <w:sz w:val="22"/>
          <w:szCs w:val="22"/>
        </w:rPr>
        <w:t>the landscape was</w:t>
      </w:r>
      <w:r w:rsidRPr="0047024F">
        <w:rPr>
          <w:rFonts w:ascii="Arial" w:eastAsia="Arial" w:hAnsi="Arial" w:cs="Arial"/>
          <w:sz w:val="22"/>
          <w:szCs w:val="22"/>
        </w:rPr>
        <w:t xml:space="preserve"> </w:t>
      </w:r>
      <w:r>
        <w:rPr>
          <w:rFonts w:ascii="Arial" w:eastAsia="Arial" w:hAnsi="Arial" w:cs="Arial"/>
          <w:sz w:val="22"/>
          <w:szCs w:val="22"/>
        </w:rPr>
        <w:t>0.36</w:t>
      </w:r>
      <w:r w:rsidRPr="0047024F">
        <w:rPr>
          <w:rFonts w:ascii="Arial" w:eastAsia="Arial" w:hAnsi="Arial" w:cs="Arial"/>
          <w:sz w:val="22"/>
          <w:szCs w:val="22"/>
        </w:rPr>
        <w:t xml:space="preserve"> mg/L</w:t>
      </w:r>
      <w:r>
        <w:rPr>
          <w:rFonts w:ascii="Arial" w:eastAsia="Arial" w:hAnsi="Arial" w:cs="Arial"/>
          <w:sz w:val="22"/>
          <w:szCs w:val="22"/>
        </w:rPr>
        <w:t>,</w:t>
      </w:r>
      <w:r w:rsidRPr="0047024F">
        <w:rPr>
          <w:rFonts w:ascii="Arial" w:eastAsia="Arial" w:hAnsi="Arial" w:cs="Arial"/>
          <w:sz w:val="22"/>
          <w:szCs w:val="22"/>
        </w:rPr>
        <w:t xml:space="preserve"> </w:t>
      </w:r>
      <w:r>
        <w:rPr>
          <w:rFonts w:ascii="Arial" w:eastAsia="Arial" w:hAnsi="Arial" w:cs="Arial"/>
          <w:sz w:val="22"/>
          <w:szCs w:val="22"/>
        </w:rPr>
        <w:t>0.3</w:t>
      </w:r>
      <w:r w:rsidRPr="0047024F">
        <w:rPr>
          <w:rFonts w:ascii="Arial" w:eastAsia="Arial" w:hAnsi="Arial" w:cs="Arial"/>
          <w:sz w:val="22"/>
          <w:szCs w:val="22"/>
        </w:rPr>
        <w:t xml:space="preserve"> mg/L</w:t>
      </w:r>
      <w:r>
        <w:rPr>
          <w:rFonts w:ascii="Arial" w:eastAsia="Arial" w:hAnsi="Arial" w:cs="Arial"/>
          <w:sz w:val="22"/>
          <w:szCs w:val="22"/>
        </w:rPr>
        <w:t>, 0.5</w:t>
      </w:r>
      <w:r w:rsidRPr="0047024F">
        <w:rPr>
          <w:rFonts w:ascii="Arial" w:eastAsia="Arial" w:hAnsi="Arial" w:cs="Arial"/>
          <w:sz w:val="22"/>
          <w:szCs w:val="22"/>
        </w:rPr>
        <w:t xml:space="preserve"> mg/L</w:t>
      </w:r>
      <w:r>
        <w:rPr>
          <w:rFonts w:ascii="Arial" w:eastAsia="Arial" w:hAnsi="Arial" w:cs="Arial"/>
          <w:sz w:val="22"/>
          <w:szCs w:val="22"/>
        </w:rPr>
        <w:t xml:space="preserve">, </w:t>
      </w:r>
      <w:r w:rsidRPr="0047024F">
        <w:rPr>
          <w:rFonts w:ascii="Arial" w:eastAsia="Arial" w:hAnsi="Arial" w:cs="Arial"/>
          <w:sz w:val="22"/>
          <w:szCs w:val="22"/>
        </w:rPr>
        <w:t xml:space="preserve">for </w:t>
      </w:r>
      <w:r>
        <w:rPr>
          <w:rFonts w:ascii="Arial" w:eastAsia="Arial" w:hAnsi="Arial" w:cs="Arial"/>
          <w:sz w:val="22"/>
          <w:szCs w:val="22"/>
        </w:rPr>
        <w:t>OHD wells, SBH pump and springs respectively which</w:t>
      </w:r>
      <w:r w:rsidRPr="0047024F">
        <w:rPr>
          <w:rFonts w:ascii="Arial" w:eastAsia="Arial" w:hAnsi="Arial" w:cs="Arial"/>
          <w:sz w:val="22"/>
          <w:szCs w:val="22"/>
        </w:rPr>
        <w:t xml:space="preserve"> exceed</w:t>
      </w:r>
      <w:r>
        <w:rPr>
          <w:rFonts w:ascii="Arial" w:eastAsia="Arial" w:hAnsi="Arial" w:cs="Arial"/>
          <w:sz w:val="22"/>
          <w:szCs w:val="22"/>
        </w:rPr>
        <w:t>ed</w:t>
      </w:r>
      <w:r w:rsidRPr="0047024F">
        <w:rPr>
          <w:rFonts w:ascii="Arial" w:eastAsia="Arial" w:hAnsi="Arial" w:cs="Arial"/>
          <w:sz w:val="22"/>
          <w:szCs w:val="22"/>
        </w:rPr>
        <w:t xml:space="preserve"> the threshold of safe limit</w:t>
      </w:r>
      <w:r>
        <w:rPr>
          <w:rFonts w:ascii="Arial" w:eastAsia="Arial" w:hAnsi="Arial" w:cs="Arial"/>
          <w:sz w:val="22"/>
          <w:szCs w:val="22"/>
        </w:rPr>
        <w:t xml:space="preserve"> of 0.3 mg/L as per KS standards. The median for DBH solar was</w:t>
      </w:r>
      <w:r w:rsidRPr="0047024F">
        <w:rPr>
          <w:rFonts w:ascii="Arial" w:eastAsia="Arial" w:hAnsi="Arial" w:cs="Arial"/>
          <w:sz w:val="22"/>
          <w:szCs w:val="22"/>
        </w:rPr>
        <w:t xml:space="preserve"> </w:t>
      </w:r>
      <w:r>
        <w:rPr>
          <w:rFonts w:ascii="Arial" w:eastAsia="Arial" w:hAnsi="Arial" w:cs="Arial"/>
          <w:sz w:val="22"/>
          <w:szCs w:val="22"/>
        </w:rPr>
        <w:t>0.16</w:t>
      </w:r>
      <w:r w:rsidRPr="0047024F">
        <w:rPr>
          <w:rFonts w:ascii="Arial" w:eastAsia="Arial" w:hAnsi="Arial" w:cs="Arial"/>
          <w:sz w:val="22"/>
          <w:szCs w:val="22"/>
        </w:rPr>
        <w:t xml:space="preserve"> mg/L</w:t>
      </w:r>
      <w:r>
        <w:rPr>
          <w:rFonts w:ascii="Arial" w:eastAsia="Arial" w:hAnsi="Arial" w:cs="Arial"/>
          <w:sz w:val="22"/>
          <w:szCs w:val="22"/>
        </w:rPr>
        <w:t xml:space="preserve"> which is within acceptable limit, however, around</w:t>
      </w:r>
      <w:r w:rsidRPr="00E8635D">
        <w:rPr>
          <w:rFonts w:ascii="Arial" w:eastAsia="Arial" w:hAnsi="Arial" w:cs="Arial"/>
          <w:sz w:val="22"/>
          <w:szCs w:val="22"/>
        </w:rPr>
        <w:t xml:space="preserve"> </w:t>
      </w:r>
      <w:r>
        <w:rPr>
          <w:rFonts w:ascii="Arial" w:eastAsia="Arial" w:hAnsi="Arial" w:cs="Arial"/>
          <w:sz w:val="22"/>
          <w:szCs w:val="22"/>
        </w:rPr>
        <w:t>28%</w:t>
      </w:r>
      <w:r w:rsidRPr="0047024F">
        <w:rPr>
          <w:rFonts w:ascii="Arial" w:eastAsia="Arial" w:hAnsi="Arial" w:cs="Arial"/>
          <w:sz w:val="22"/>
          <w:szCs w:val="22"/>
        </w:rPr>
        <w:t xml:space="preserve"> if the</w:t>
      </w:r>
      <w:r>
        <w:rPr>
          <w:rFonts w:ascii="Arial" w:eastAsia="Arial" w:hAnsi="Arial" w:cs="Arial"/>
          <w:sz w:val="22"/>
          <w:szCs w:val="22"/>
        </w:rPr>
        <w:t>se</w:t>
      </w:r>
      <w:r w:rsidRPr="0047024F">
        <w:rPr>
          <w:rFonts w:ascii="Arial" w:eastAsia="Arial" w:hAnsi="Arial" w:cs="Arial"/>
          <w:sz w:val="22"/>
          <w:szCs w:val="22"/>
        </w:rPr>
        <w:t xml:space="preserve"> </w:t>
      </w:r>
      <w:r>
        <w:rPr>
          <w:rFonts w:ascii="Arial" w:eastAsia="Arial" w:hAnsi="Arial" w:cs="Arial"/>
          <w:sz w:val="22"/>
          <w:szCs w:val="22"/>
        </w:rPr>
        <w:t xml:space="preserve">DBH solar </w:t>
      </w:r>
      <w:r w:rsidRPr="0047024F">
        <w:rPr>
          <w:rFonts w:ascii="Arial" w:eastAsia="Arial" w:hAnsi="Arial" w:cs="Arial"/>
          <w:sz w:val="22"/>
          <w:szCs w:val="22"/>
        </w:rPr>
        <w:t>boreholes exceed</w:t>
      </w:r>
      <w:r>
        <w:rPr>
          <w:rFonts w:ascii="Arial" w:eastAsia="Arial" w:hAnsi="Arial" w:cs="Arial"/>
          <w:sz w:val="22"/>
          <w:szCs w:val="22"/>
        </w:rPr>
        <w:t xml:space="preserve">ed the </w:t>
      </w:r>
      <w:r w:rsidRPr="00E8635D">
        <w:rPr>
          <w:rFonts w:ascii="Arial" w:eastAsia="Arial" w:hAnsi="Arial" w:cs="Arial"/>
          <w:sz w:val="22"/>
          <w:szCs w:val="22"/>
        </w:rPr>
        <w:t xml:space="preserve">KS </w:t>
      </w:r>
      <w:r>
        <w:rPr>
          <w:rFonts w:ascii="Arial" w:eastAsia="Arial" w:hAnsi="Arial" w:cs="Arial"/>
          <w:sz w:val="22"/>
          <w:szCs w:val="22"/>
        </w:rPr>
        <w:t>standard</w:t>
      </w:r>
      <w:r w:rsidRPr="0047024F">
        <w:rPr>
          <w:rFonts w:ascii="Arial" w:eastAsia="Arial" w:hAnsi="Arial" w:cs="Arial"/>
          <w:sz w:val="22"/>
          <w:szCs w:val="22"/>
        </w:rPr>
        <w:t xml:space="preserve"> threshold</w:t>
      </w:r>
      <w:r>
        <w:rPr>
          <w:rFonts w:ascii="Arial" w:eastAsia="Arial" w:hAnsi="Arial" w:cs="Arial"/>
          <w:sz w:val="22"/>
          <w:szCs w:val="22"/>
        </w:rPr>
        <w:t xml:space="preserve"> of 0.3 mg/L.</w:t>
      </w:r>
      <w:r w:rsidRPr="0047024F">
        <w:rPr>
          <w:rFonts w:ascii="Arial" w:eastAsia="Arial" w:hAnsi="Arial" w:cs="Arial"/>
          <w:sz w:val="22"/>
          <w:szCs w:val="22"/>
        </w:rPr>
        <w:t xml:space="preserve"> </w:t>
      </w:r>
      <w:r>
        <w:rPr>
          <w:rFonts w:ascii="Arial" w:eastAsia="Arial" w:hAnsi="Arial" w:cs="Arial"/>
          <w:sz w:val="22"/>
          <w:szCs w:val="22"/>
        </w:rPr>
        <w:t xml:space="preserve">Elevated (above 0.5 mg/L) of Iron concentrations were common </w:t>
      </w:r>
      <w:r w:rsidRPr="0047024F">
        <w:rPr>
          <w:rFonts w:ascii="Arial" w:eastAsia="Arial" w:hAnsi="Arial" w:cs="Arial"/>
          <w:sz w:val="22"/>
          <w:szCs w:val="22"/>
        </w:rPr>
        <w:t xml:space="preserve">in Lokichogio, </w:t>
      </w:r>
      <w:r>
        <w:rPr>
          <w:rFonts w:ascii="Arial" w:eastAsia="Arial" w:hAnsi="Arial" w:cs="Arial"/>
          <w:sz w:val="22"/>
          <w:szCs w:val="22"/>
        </w:rPr>
        <w:t xml:space="preserve">Lokichar </w:t>
      </w:r>
      <w:r w:rsidRPr="0047024F">
        <w:rPr>
          <w:rFonts w:ascii="Arial" w:eastAsia="Arial" w:hAnsi="Arial" w:cs="Arial"/>
          <w:sz w:val="22"/>
          <w:szCs w:val="22"/>
        </w:rPr>
        <w:t xml:space="preserve">and </w:t>
      </w:r>
      <w:proofErr w:type="spellStart"/>
      <w:r w:rsidRPr="0047024F">
        <w:rPr>
          <w:rFonts w:ascii="Arial" w:eastAsia="Arial" w:hAnsi="Arial" w:cs="Arial"/>
          <w:sz w:val="22"/>
          <w:szCs w:val="22"/>
        </w:rPr>
        <w:t>Turkwel</w:t>
      </w:r>
      <w:proofErr w:type="spellEnd"/>
      <w:r w:rsidRPr="0047024F">
        <w:rPr>
          <w:rFonts w:ascii="Arial" w:eastAsia="Arial" w:hAnsi="Arial" w:cs="Arial"/>
          <w:sz w:val="22"/>
          <w:szCs w:val="22"/>
        </w:rPr>
        <w:t xml:space="preserve"> wards.</w:t>
      </w:r>
      <w:bookmarkStart w:id="13" w:name="_heading=h.gzy7rha0zy78" w:colFirst="0" w:colLast="0"/>
      <w:bookmarkEnd w:id="13"/>
    </w:p>
    <w:p w14:paraId="20630F9C" w14:textId="77777777" w:rsidR="00B92FF0" w:rsidRDefault="00B92FF0" w:rsidP="00B92FF0">
      <w:pPr>
        <w:jc w:val="both"/>
        <w:rPr>
          <w:rFonts w:ascii="Arial" w:eastAsia="Arial" w:hAnsi="Arial" w:cs="Arial"/>
          <w:sz w:val="22"/>
          <w:szCs w:val="22"/>
        </w:rPr>
      </w:pPr>
      <w:r w:rsidRPr="0047024F">
        <w:rPr>
          <w:rFonts w:ascii="Arial" w:eastAsia="Arial" w:hAnsi="Arial" w:cs="Arial"/>
          <w:b/>
          <w:sz w:val="22"/>
          <w:szCs w:val="22"/>
        </w:rPr>
        <w:t>Manganese (Mn)</w:t>
      </w:r>
    </w:p>
    <w:p w14:paraId="135A8A4C" w14:textId="77777777" w:rsidR="00B92FF0" w:rsidRDefault="00B92FF0" w:rsidP="00B92FF0">
      <w:pPr>
        <w:jc w:val="both"/>
        <w:rPr>
          <w:rFonts w:ascii="Arial" w:eastAsia="Arial" w:hAnsi="Arial" w:cs="Arial"/>
          <w:sz w:val="22"/>
          <w:szCs w:val="22"/>
        </w:rPr>
      </w:pPr>
      <w:r>
        <w:rPr>
          <w:rFonts w:ascii="Arial" w:eastAsia="Arial" w:hAnsi="Arial" w:cs="Arial"/>
          <w:sz w:val="22"/>
          <w:szCs w:val="22"/>
        </w:rPr>
        <w:lastRenderedPageBreak/>
        <w:t xml:space="preserve">Eight percent of all water sources exceeded WHO and KS </w:t>
      </w:r>
      <w:r w:rsidRPr="0047024F">
        <w:rPr>
          <w:rFonts w:ascii="Arial" w:eastAsia="Arial" w:hAnsi="Arial" w:cs="Arial"/>
          <w:sz w:val="22"/>
          <w:szCs w:val="22"/>
        </w:rPr>
        <w:t xml:space="preserve">Manganese </w:t>
      </w:r>
      <w:r>
        <w:rPr>
          <w:rFonts w:ascii="Arial" w:eastAsia="Arial" w:hAnsi="Arial" w:cs="Arial"/>
          <w:sz w:val="22"/>
          <w:szCs w:val="22"/>
        </w:rPr>
        <w:t>threshold of 100</w:t>
      </w:r>
      <w:r w:rsidRPr="0084172B">
        <w:rPr>
          <w:rFonts w:ascii="Arial" w:eastAsia="Arial" w:hAnsi="Arial" w:cs="Arial"/>
          <w:sz w:val="22"/>
          <w:szCs w:val="22"/>
        </w:rPr>
        <w:t xml:space="preserve"> </w:t>
      </w:r>
      <w:r w:rsidRPr="0047024F">
        <w:rPr>
          <w:rFonts w:ascii="Arial" w:eastAsia="Arial" w:hAnsi="Arial" w:cs="Arial"/>
          <w:sz w:val="22"/>
          <w:szCs w:val="22"/>
        </w:rPr>
        <w:t>µg/L</w:t>
      </w:r>
      <w:r>
        <w:rPr>
          <w:rFonts w:ascii="Arial" w:eastAsia="Arial" w:hAnsi="Arial" w:cs="Arial"/>
          <w:sz w:val="22"/>
          <w:szCs w:val="22"/>
        </w:rPr>
        <w:t xml:space="preserve">. </w:t>
      </w:r>
      <w:r w:rsidRPr="0047024F">
        <w:rPr>
          <w:rFonts w:ascii="Arial" w:eastAsia="Arial" w:hAnsi="Arial" w:cs="Arial"/>
          <w:sz w:val="22"/>
          <w:szCs w:val="22"/>
        </w:rPr>
        <w:t xml:space="preserve">Lower concentrations were observed in the other sources: </w:t>
      </w:r>
      <w:r>
        <w:rPr>
          <w:rFonts w:ascii="Arial" w:eastAsia="Arial" w:hAnsi="Arial" w:cs="Arial"/>
          <w:sz w:val="22"/>
          <w:szCs w:val="22"/>
        </w:rPr>
        <w:t xml:space="preserve">median 7.7 </w:t>
      </w:r>
      <w:r w:rsidRPr="0047024F">
        <w:rPr>
          <w:rFonts w:ascii="Arial" w:eastAsia="Arial" w:hAnsi="Arial" w:cs="Arial"/>
          <w:sz w:val="22"/>
          <w:szCs w:val="22"/>
        </w:rPr>
        <w:t xml:space="preserve">µg/L in </w:t>
      </w:r>
      <w:r>
        <w:rPr>
          <w:rFonts w:ascii="Arial" w:eastAsia="Arial" w:hAnsi="Arial" w:cs="Arial"/>
          <w:sz w:val="22"/>
          <w:szCs w:val="22"/>
        </w:rPr>
        <w:t>SBH pump</w:t>
      </w:r>
      <w:r w:rsidRPr="0047024F">
        <w:rPr>
          <w:rFonts w:ascii="Arial" w:eastAsia="Arial" w:hAnsi="Arial" w:cs="Arial"/>
          <w:sz w:val="22"/>
          <w:szCs w:val="22"/>
        </w:rPr>
        <w:t xml:space="preserve">, </w:t>
      </w:r>
      <w:r>
        <w:rPr>
          <w:rFonts w:ascii="Arial" w:eastAsia="Arial" w:hAnsi="Arial" w:cs="Arial"/>
          <w:sz w:val="22"/>
          <w:szCs w:val="22"/>
        </w:rPr>
        <w:t xml:space="preserve">1.7 </w:t>
      </w:r>
      <w:r w:rsidRPr="0047024F">
        <w:rPr>
          <w:rFonts w:ascii="Arial" w:eastAsia="Arial" w:hAnsi="Arial" w:cs="Arial"/>
          <w:sz w:val="22"/>
          <w:szCs w:val="22"/>
        </w:rPr>
        <w:t xml:space="preserve">µg/L in </w:t>
      </w:r>
      <w:r>
        <w:rPr>
          <w:rFonts w:ascii="Arial" w:eastAsia="Arial" w:hAnsi="Arial" w:cs="Arial"/>
          <w:sz w:val="22"/>
          <w:szCs w:val="22"/>
        </w:rPr>
        <w:t>DBH solar</w:t>
      </w:r>
      <w:r w:rsidRPr="0047024F">
        <w:rPr>
          <w:rFonts w:ascii="Arial" w:eastAsia="Arial" w:hAnsi="Arial" w:cs="Arial"/>
          <w:sz w:val="22"/>
          <w:szCs w:val="22"/>
        </w:rPr>
        <w:t xml:space="preserve">, </w:t>
      </w:r>
      <w:r w:rsidRPr="00470DC1">
        <w:rPr>
          <w:rFonts w:ascii="Arial" w:eastAsia="Arial" w:hAnsi="Arial" w:cs="Arial"/>
          <w:sz w:val="22"/>
          <w:szCs w:val="22"/>
        </w:rPr>
        <w:t xml:space="preserve">and </w:t>
      </w:r>
      <w:r>
        <w:rPr>
          <w:rFonts w:ascii="Arial" w:eastAsia="Arial" w:hAnsi="Arial" w:cs="Arial"/>
          <w:sz w:val="22"/>
          <w:szCs w:val="22"/>
        </w:rPr>
        <w:t xml:space="preserve">18.35 </w:t>
      </w:r>
      <w:r w:rsidRPr="0047024F">
        <w:rPr>
          <w:rFonts w:ascii="Arial" w:eastAsia="Arial" w:hAnsi="Arial" w:cs="Arial"/>
          <w:sz w:val="22"/>
          <w:szCs w:val="22"/>
        </w:rPr>
        <w:t>µg/L</w:t>
      </w:r>
      <w:r w:rsidRPr="00470DC1">
        <w:rPr>
          <w:rFonts w:ascii="Arial" w:eastAsia="Arial" w:hAnsi="Arial" w:cs="Arial"/>
          <w:sz w:val="22"/>
          <w:szCs w:val="22"/>
        </w:rPr>
        <w:t xml:space="preserve"> in spring</w:t>
      </w:r>
      <w:r w:rsidRPr="0047024F">
        <w:rPr>
          <w:rFonts w:ascii="Arial" w:eastAsia="Arial" w:hAnsi="Arial" w:cs="Arial"/>
          <w:sz w:val="22"/>
          <w:szCs w:val="22"/>
        </w:rPr>
        <w:t xml:space="preserve"> water</w:t>
      </w:r>
      <w:r w:rsidRPr="002B44C5">
        <w:rPr>
          <w:rFonts w:ascii="Arial" w:eastAsia="Arial" w:hAnsi="Arial" w:cs="Arial"/>
          <w:sz w:val="22"/>
          <w:szCs w:val="22"/>
        </w:rPr>
        <w:t xml:space="preserve">. </w:t>
      </w:r>
      <w:r>
        <w:rPr>
          <w:rFonts w:ascii="Arial" w:eastAsia="Arial" w:hAnsi="Arial" w:cs="Arial"/>
          <w:sz w:val="22"/>
          <w:szCs w:val="22"/>
        </w:rPr>
        <w:t>C</w:t>
      </w:r>
      <w:r w:rsidRPr="0047024F">
        <w:rPr>
          <w:rFonts w:ascii="Arial" w:eastAsia="Arial" w:hAnsi="Arial" w:cs="Arial"/>
          <w:sz w:val="22"/>
          <w:szCs w:val="22"/>
        </w:rPr>
        <w:t xml:space="preserve">oncentrations in </w:t>
      </w:r>
      <w:r>
        <w:rPr>
          <w:rFonts w:ascii="Arial" w:eastAsia="Arial" w:hAnsi="Arial" w:cs="Arial"/>
          <w:sz w:val="22"/>
          <w:szCs w:val="22"/>
        </w:rPr>
        <w:t>OHD wells were highest</w:t>
      </w:r>
      <w:r w:rsidRPr="0047024F">
        <w:rPr>
          <w:rFonts w:ascii="Arial" w:eastAsia="Arial" w:hAnsi="Arial" w:cs="Arial"/>
          <w:sz w:val="22"/>
          <w:szCs w:val="22"/>
        </w:rPr>
        <w:t xml:space="preserve"> reaching up to </w:t>
      </w:r>
      <w:r>
        <w:rPr>
          <w:rFonts w:ascii="Arial" w:eastAsia="Arial" w:hAnsi="Arial" w:cs="Arial"/>
          <w:sz w:val="22"/>
          <w:szCs w:val="22"/>
        </w:rPr>
        <w:t xml:space="preserve">1200 </w:t>
      </w:r>
      <w:r w:rsidRPr="0047024F">
        <w:rPr>
          <w:rFonts w:ascii="Arial" w:eastAsia="Arial" w:hAnsi="Arial" w:cs="Arial"/>
          <w:sz w:val="22"/>
          <w:szCs w:val="22"/>
        </w:rPr>
        <w:t>µg/L,</w:t>
      </w:r>
      <w:r>
        <w:rPr>
          <w:rFonts w:ascii="Arial" w:eastAsia="Arial" w:hAnsi="Arial" w:cs="Arial"/>
          <w:sz w:val="22"/>
          <w:szCs w:val="22"/>
        </w:rPr>
        <w:t xml:space="preserve"> with a relatively low median</w:t>
      </w:r>
      <w:r w:rsidRPr="0047024F">
        <w:rPr>
          <w:rFonts w:ascii="Arial" w:eastAsia="Arial" w:hAnsi="Arial" w:cs="Arial"/>
          <w:sz w:val="22"/>
          <w:szCs w:val="22"/>
        </w:rPr>
        <w:t xml:space="preserve"> of </w:t>
      </w:r>
      <w:r>
        <w:rPr>
          <w:rFonts w:ascii="Arial" w:eastAsia="Arial" w:hAnsi="Arial" w:cs="Arial"/>
          <w:sz w:val="22"/>
          <w:szCs w:val="22"/>
        </w:rPr>
        <w:t>16</w:t>
      </w:r>
      <w:r w:rsidRPr="0047024F">
        <w:rPr>
          <w:rFonts w:ascii="Arial" w:eastAsia="Arial" w:hAnsi="Arial" w:cs="Arial"/>
          <w:sz w:val="22"/>
          <w:szCs w:val="22"/>
        </w:rPr>
        <w:t xml:space="preserve"> µg/L. </w:t>
      </w:r>
      <w:r w:rsidRPr="002B44C5">
        <w:rPr>
          <w:rFonts w:ascii="Arial" w:eastAsia="Arial" w:hAnsi="Arial" w:cs="Arial"/>
          <w:sz w:val="22"/>
          <w:szCs w:val="22"/>
        </w:rPr>
        <w:t>About 25 % of the OHD wells (5 of 20) had their concentrations exceeding thresholds as compared to 10% (4 of 37) and about 3% (2 of 76) for the SBH pump and DBH solar respectively</w:t>
      </w:r>
      <w:r>
        <w:rPr>
          <w:rFonts w:ascii="Arial" w:eastAsia="Arial" w:hAnsi="Arial" w:cs="Arial"/>
          <w:sz w:val="22"/>
          <w:szCs w:val="22"/>
        </w:rPr>
        <w:t>. Elevated concentrations were widespread in almost all the wards that were sampled and there was no prevalence in a particular lithology.</w:t>
      </w:r>
    </w:p>
    <w:p w14:paraId="1378490C" w14:textId="77777777" w:rsidR="00B92FF0" w:rsidRPr="00470DC1" w:rsidRDefault="00B92FF0" w:rsidP="00B92FF0">
      <w:pPr>
        <w:jc w:val="both"/>
        <w:rPr>
          <w:rFonts w:ascii="Arial" w:eastAsia="Arial" w:hAnsi="Arial" w:cs="Arial"/>
          <w:sz w:val="22"/>
          <w:szCs w:val="22"/>
        </w:rPr>
      </w:pPr>
      <w:r w:rsidRPr="0047024F">
        <w:rPr>
          <w:rFonts w:ascii="Arial" w:eastAsia="Arial" w:hAnsi="Arial" w:cs="Arial"/>
          <w:b/>
          <w:sz w:val="22"/>
          <w:szCs w:val="22"/>
        </w:rPr>
        <w:t>Chromium (Cr)</w:t>
      </w:r>
    </w:p>
    <w:p w14:paraId="0897171F" w14:textId="77777777" w:rsidR="00B92FF0" w:rsidRDefault="00B92FF0" w:rsidP="00B92FF0">
      <w:pPr>
        <w:jc w:val="both"/>
        <w:rPr>
          <w:rFonts w:ascii="Arial" w:eastAsia="Arial" w:hAnsi="Arial" w:cs="Arial"/>
          <w:sz w:val="22"/>
          <w:szCs w:val="22"/>
        </w:rPr>
      </w:pPr>
      <w:r>
        <w:rPr>
          <w:rFonts w:ascii="Arial" w:eastAsia="Arial" w:hAnsi="Arial" w:cs="Arial"/>
          <w:sz w:val="22"/>
          <w:szCs w:val="22"/>
        </w:rPr>
        <w:t>The majority of</w:t>
      </w:r>
      <w:r w:rsidRPr="0047024F">
        <w:rPr>
          <w:rFonts w:ascii="Arial" w:eastAsia="Arial" w:hAnsi="Arial" w:cs="Arial"/>
          <w:sz w:val="22"/>
          <w:szCs w:val="22"/>
        </w:rPr>
        <w:t xml:space="preserve"> samples </w:t>
      </w:r>
      <w:r>
        <w:rPr>
          <w:rFonts w:ascii="Arial" w:eastAsia="Arial" w:hAnsi="Arial" w:cs="Arial"/>
          <w:sz w:val="22"/>
          <w:szCs w:val="22"/>
        </w:rPr>
        <w:t xml:space="preserve">across all the water sources </w:t>
      </w:r>
      <w:r w:rsidRPr="0047024F">
        <w:rPr>
          <w:rFonts w:ascii="Arial" w:eastAsia="Arial" w:hAnsi="Arial" w:cs="Arial"/>
          <w:sz w:val="22"/>
          <w:szCs w:val="22"/>
        </w:rPr>
        <w:t xml:space="preserve">remained well below the WHO threshold of 50 µg/L. </w:t>
      </w:r>
      <w:r>
        <w:rPr>
          <w:rFonts w:ascii="Arial" w:eastAsia="Arial" w:hAnsi="Arial" w:cs="Arial"/>
          <w:sz w:val="22"/>
          <w:szCs w:val="22"/>
        </w:rPr>
        <w:t>Median</w:t>
      </w:r>
      <w:r w:rsidRPr="0047024F">
        <w:rPr>
          <w:rFonts w:ascii="Arial" w:eastAsia="Arial" w:hAnsi="Arial" w:cs="Arial"/>
          <w:sz w:val="22"/>
          <w:szCs w:val="22"/>
        </w:rPr>
        <w:t xml:space="preserve"> concentrations were </w:t>
      </w:r>
      <w:r>
        <w:rPr>
          <w:rFonts w:ascii="Arial" w:eastAsia="Arial" w:hAnsi="Arial" w:cs="Arial"/>
          <w:sz w:val="22"/>
          <w:szCs w:val="22"/>
        </w:rPr>
        <w:t>2.33</w:t>
      </w:r>
      <w:r w:rsidRPr="0047024F">
        <w:rPr>
          <w:rFonts w:ascii="Arial" w:eastAsia="Arial" w:hAnsi="Arial" w:cs="Arial"/>
          <w:sz w:val="22"/>
          <w:szCs w:val="22"/>
        </w:rPr>
        <w:t xml:space="preserve"> µg/L </w:t>
      </w:r>
      <w:r>
        <w:rPr>
          <w:rFonts w:ascii="Arial" w:eastAsia="Arial" w:hAnsi="Arial" w:cs="Arial"/>
          <w:sz w:val="22"/>
          <w:szCs w:val="22"/>
        </w:rPr>
        <w:t xml:space="preserve"> for SBH pump</w:t>
      </w:r>
      <w:r w:rsidRPr="0047024F">
        <w:rPr>
          <w:rFonts w:ascii="Arial" w:eastAsia="Arial" w:hAnsi="Arial" w:cs="Arial"/>
          <w:sz w:val="22"/>
          <w:szCs w:val="22"/>
        </w:rPr>
        <w:t xml:space="preserve">, </w:t>
      </w:r>
      <w:r>
        <w:rPr>
          <w:rFonts w:ascii="Arial" w:eastAsia="Arial" w:hAnsi="Arial" w:cs="Arial"/>
          <w:sz w:val="22"/>
          <w:szCs w:val="22"/>
        </w:rPr>
        <w:t>6.0</w:t>
      </w:r>
      <w:r w:rsidRPr="0047024F">
        <w:rPr>
          <w:rFonts w:ascii="Arial" w:eastAsia="Arial" w:hAnsi="Arial" w:cs="Arial"/>
          <w:sz w:val="22"/>
          <w:szCs w:val="22"/>
        </w:rPr>
        <w:t xml:space="preserve"> µg/L </w:t>
      </w:r>
      <w:r>
        <w:rPr>
          <w:rFonts w:ascii="Arial" w:eastAsia="Arial" w:hAnsi="Arial" w:cs="Arial"/>
          <w:sz w:val="22"/>
          <w:szCs w:val="22"/>
        </w:rPr>
        <w:t xml:space="preserve"> for OHD wells,</w:t>
      </w:r>
      <w:r w:rsidRPr="0047024F">
        <w:rPr>
          <w:rFonts w:ascii="Arial" w:eastAsia="Arial" w:hAnsi="Arial" w:cs="Arial"/>
          <w:sz w:val="22"/>
          <w:szCs w:val="22"/>
        </w:rPr>
        <w:t xml:space="preserve"> </w:t>
      </w:r>
      <w:r>
        <w:rPr>
          <w:rFonts w:ascii="Arial" w:eastAsia="Arial" w:hAnsi="Arial" w:cs="Arial"/>
          <w:sz w:val="22"/>
          <w:szCs w:val="22"/>
        </w:rPr>
        <w:t>2.89</w:t>
      </w:r>
      <w:r w:rsidRPr="00470DC1">
        <w:rPr>
          <w:rFonts w:ascii="Arial" w:eastAsia="Arial" w:hAnsi="Arial" w:cs="Arial"/>
          <w:sz w:val="22"/>
          <w:szCs w:val="22"/>
        </w:rPr>
        <w:t xml:space="preserve"> µg/L </w:t>
      </w:r>
      <w:r>
        <w:rPr>
          <w:rFonts w:ascii="Arial" w:eastAsia="Arial" w:hAnsi="Arial" w:cs="Arial"/>
          <w:sz w:val="22"/>
          <w:szCs w:val="22"/>
        </w:rPr>
        <w:t xml:space="preserve"> for </w:t>
      </w:r>
      <w:r w:rsidRPr="00470DC1">
        <w:rPr>
          <w:rFonts w:ascii="Arial" w:eastAsia="Arial" w:hAnsi="Arial" w:cs="Arial"/>
          <w:sz w:val="22"/>
          <w:szCs w:val="22"/>
        </w:rPr>
        <w:t>springs</w:t>
      </w:r>
      <w:r>
        <w:rPr>
          <w:rFonts w:ascii="Arial" w:eastAsia="Arial" w:hAnsi="Arial" w:cs="Arial"/>
          <w:sz w:val="22"/>
          <w:szCs w:val="22"/>
        </w:rPr>
        <w:t xml:space="preserve"> and </w:t>
      </w:r>
      <w:r w:rsidRPr="00470DC1">
        <w:rPr>
          <w:rFonts w:ascii="Arial" w:eastAsia="Arial" w:hAnsi="Arial" w:cs="Arial"/>
          <w:sz w:val="22"/>
          <w:szCs w:val="22"/>
        </w:rPr>
        <w:t xml:space="preserve"> </w:t>
      </w:r>
      <w:r>
        <w:rPr>
          <w:rFonts w:ascii="Arial" w:eastAsia="Arial" w:hAnsi="Arial" w:cs="Arial"/>
          <w:sz w:val="22"/>
          <w:szCs w:val="22"/>
          <w:highlight w:val="yellow"/>
        </w:rPr>
        <w:t>1.0</w:t>
      </w:r>
      <w:r w:rsidRPr="00DC467A">
        <w:rPr>
          <w:rFonts w:ascii="Arial" w:eastAsia="Arial" w:hAnsi="Arial" w:cs="Arial"/>
          <w:sz w:val="22"/>
          <w:szCs w:val="22"/>
          <w:highlight w:val="yellow"/>
        </w:rPr>
        <w:t xml:space="preserve"> µg</w:t>
      </w:r>
      <w:r w:rsidRPr="0047024F">
        <w:rPr>
          <w:rFonts w:ascii="Arial" w:eastAsia="Arial" w:hAnsi="Arial" w:cs="Arial"/>
          <w:sz w:val="22"/>
          <w:szCs w:val="22"/>
        </w:rPr>
        <w:t xml:space="preserve">/L </w:t>
      </w:r>
      <w:r>
        <w:rPr>
          <w:rFonts w:ascii="Arial" w:eastAsia="Arial" w:hAnsi="Arial" w:cs="Arial"/>
          <w:sz w:val="22"/>
          <w:szCs w:val="22"/>
        </w:rPr>
        <w:t xml:space="preserve">DBH solar where 2 boreholes </w:t>
      </w:r>
      <w:r w:rsidRPr="0047024F">
        <w:rPr>
          <w:rFonts w:ascii="Arial" w:eastAsia="Arial" w:hAnsi="Arial" w:cs="Arial"/>
          <w:sz w:val="22"/>
          <w:szCs w:val="22"/>
        </w:rPr>
        <w:t>in</w:t>
      </w:r>
      <w:r>
        <w:rPr>
          <w:rFonts w:ascii="Arial" w:eastAsia="Arial" w:hAnsi="Arial" w:cs="Arial"/>
          <w:sz w:val="22"/>
          <w:szCs w:val="22"/>
        </w:rPr>
        <w:t xml:space="preserve"> </w:t>
      </w:r>
      <w:proofErr w:type="spellStart"/>
      <w:r>
        <w:rPr>
          <w:rFonts w:ascii="Arial" w:eastAsia="Arial" w:hAnsi="Arial" w:cs="Arial"/>
          <w:sz w:val="22"/>
          <w:szCs w:val="22"/>
        </w:rPr>
        <w:t>Lodwar</w:t>
      </w:r>
      <w:proofErr w:type="spellEnd"/>
      <w:r>
        <w:rPr>
          <w:rFonts w:ascii="Arial" w:eastAsia="Arial" w:hAnsi="Arial" w:cs="Arial"/>
          <w:sz w:val="22"/>
          <w:szCs w:val="22"/>
        </w:rPr>
        <w:t xml:space="preserve"> township and </w:t>
      </w:r>
      <w:proofErr w:type="spellStart"/>
      <w:r>
        <w:rPr>
          <w:rFonts w:ascii="Arial" w:eastAsia="Arial" w:hAnsi="Arial" w:cs="Arial"/>
          <w:sz w:val="22"/>
          <w:szCs w:val="22"/>
        </w:rPr>
        <w:t>Kalokol</w:t>
      </w:r>
      <w:proofErr w:type="spellEnd"/>
      <w:r w:rsidRPr="0047024F">
        <w:rPr>
          <w:rFonts w:ascii="Arial" w:eastAsia="Arial" w:hAnsi="Arial" w:cs="Arial"/>
          <w:sz w:val="22"/>
          <w:szCs w:val="22"/>
        </w:rPr>
        <w:t xml:space="preserve"> wards</w:t>
      </w:r>
      <w:r>
        <w:rPr>
          <w:rFonts w:ascii="Arial" w:eastAsia="Arial" w:hAnsi="Arial" w:cs="Arial"/>
          <w:sz w:val="22"/>
          <w:szCs w:val="22"/>
        </w:rPr>
        <w:t xml:space="preserve"> exceeded both the WHO and KS standards</w:t>
      </w:r>
      <w:r w:rsidRPr="0047024F">
        <w:rPr>
          <w:rFonts w:ascii="Arial" w:eastAsia="Arial" w:hAnsi="Arial" w:cs="Arial"/>
          <w:sz w:val="22"/>
          <w:szCs w:val="22"/>
        </w:rPr>
        <w:t>.</w:t>
      </w:r>
      <w:bookmarkStart w:id="14" w:name="_heading=h.9s1kh1gihkp6" w:colFirst="0" w:colLast="0"/>
      <w:bookmarkEnd w:id="14"/>
    </w:p>
    <w:p w14:paraId="275EB7DC" w14:textId="77777777" w:rsidR="00B92FF0" w:rsidRPr="00470DC1" w:rsidRDefault="00B92FF0" w:rsidP="00B92FF0">
      <w:pPr>
        <w:jc w:val="both"/>
        <w:rPr>
          <w:rFonts w:ascii="Arial" w:eastAsia="Arial" w:hAnsi="Arial" w:cs="Arial"/>
          <w:sz w:val="22"/>
          <w:szCs w:val="22"/>
        </w:rPr>
      </w:pPr>
      <w:r w:rsidRPr="0047024F">
        <w:rPr>
          <w:rFonts w:ascii="Arial" w:eastAsia="Arial" w:hAnsi="Arial" w:cs="Arial"/>
          <w:b/>
          <w:sz w:val="22"/>
          <w:szCs w:val="22"/>
        </w:rPr>
        <w:t>Nickel (Ni)</w:t>
      </w:r>
    </w:p>
    <w:p w14:paraId="77C04437" w14:textId="77777777" w:rsidR="00B92FF0" w:rsidRPr="0047024F" w:rsidRDefault="00B92FF0" w:rsidP="00B92FF0">
      <w:pPr>
        <w:jc w:val="both"/>
        <w:rPr>
          <w:rFonts w:ascii="Arial" w:eastAsia="Arial" w:hAnsi="Arial" w:cs="Arial"/>
          <w:sz w:val="22"/>
          <w:szCs w:val="22"/>
        </w:rPr>
      </w:pPr>
      <w:r w:rsidRPr="0047024F">
        <w:rPr>
          <w:rFonts w:ascii="Arial" w:eastAsia="Arial" w:hAnsi="Arial" w:cs="Arial"/>
          <w:sz w:val="22"/>
          <w:szCs w:val="22"/>
        </w:rPr>
        <w:t>All measured concentrations were within WHO threshold</w:t>
      </w:r>
      <w:r>
        <w:rPr>
          <w:rFonts w:ascii="Arial" w:eastAsia="Arial" w:hAnsi="Arial" w:cs="Arial"/>
          <w:sz w:val="22"/>
          <w:szCs w:val="22"/>
        </w:rPr>
        <w:t xml:space="preserve"> of 70 </w:t>
      </w:r>
      <w:r w:rsidRPr="0047024F">
        <w:rPr>
          <w:rFonts w:ascii="Arial" w:eastAsia="Arial" w:hAnsi="Arial" w:cs="Arial"/>
          <w:sz w:val="22"/>
          <w:szCs w:val="22"/>
        </w:rPr>
        <w:t>µg/L. Me</w:t>
      </w:r>
      <w:r>
        <w:rPr>
          <w:rFonts w:ascii="Arial" w:eastAsia="Arial" w:hAnsi="Arial" w:cs="Arial"/>
          <w:sz w:val="22"/>
          <w:szCs w:val="22"/>
        </w:rPr>
        <w:t>dian</w:t>
      </w:r>
      <w:r w:rsidRPr="0047024F">
        <w:rPr>
          <w:rFonts w:ascii="Arial" w:eastAsia="Arial" w:hAnsi="Arial" w:cs="Arial"/>
          <w:sz w:val="22"/>
          <w:szCs w:val="22"/>
        </w:rPr>
        <w:t xml:space="preserve"> values were </w:t>
      </w:r>
      <w:r>
        <w:rPr>
          <w:rFonts w:ascii="Arial" w:eastAsia="Arial" w:hAnsi="Arial" w:cs="Arial"/>
          <w:sz w:val="22"/>
          <w:szCs w:val="22"/>
        </w:rPr>
        <w:t>1.11</w:t>
      </w:r>
      <w:r w:rsidRPr="0047024F">
        <w:rPr>
          <w:rFonts w:ascii="Arial" w:eastAsia="Arial" w:hAnsi="Arial" w:cs="Arial"/>
          <w:sz w:val="22"/>
          <w:szCs w:val="22"/>
        </w:rPr>
        <w:t xml:space="preserve"> µg/L </w:t>
      </w:r>
      <w:r>
        <w:rPr>
          <w:rFonts w:ascii="Arial" w:eastAsia="Arial" w:hAnsi="Arial" w:cs="Arial"/>
          <w:sz w:val="22"/>
          <w:szCs w:val="22"/>
        </w:rPr>
        <w:t>in OHD</w:t>
      </w:r>
      <w:r w:rsidRPr="0047024F">
        <w:rPr>
          <w:rFonts w:ascii="Arial" w:eastAsia="Arial" w:hAnsi="Arial" w:cs="Arial"/>
          <w:sz w:val="22"/>
          <w:szCs w:val="22"/>
        </w:rPr>
        <w:t xml:space="preserve"> wells, </w:t>
      </w:r>
      <w:r>
        <w:rPr>
          <w:rFonts w:ascii="Arial" w:eastAsia="Arial" w:hAnsi="Arial" w:cs="Arial"/>
          <w:sz w:val="22"/>
          <w:szCs w:val="22"/>
        </w:rPr>
        <w:t>0.74</w:t>
      </w:r>
      <w:r w:rsidRPr="0047024F">
        <w:rPr>
          <w:rFonts w:ascii="Arial" w:eastAsia="Arial" w:hAnsi="Arial" w:cs="Arial"/>
          <w:sz w:val="22"/>
          <w:szCs w:val="22"/>
        </w:rPr>
        <w:t xml:space="preserve"> µg/L </w:t>
      </w:r>
      <w:r>
        <w:rPr>
          <w:rFonts w:ascii="Arial" w:eastAsia="Arial" w:hAnsi="Arial" w:cs="Arial"/>
          <w:sz w:val="22"/>
          <w:szCs w:val="22"/>
        </w:rPr>
        <w:t>for SBH pump,</w:t>
      </w:r>
      <w:r w:rsidRPr="0047024F">
        <w:rPr>
          <w:rFonts w:ascii="Arial" w:eastAsia="Arial" w:hAnsi="Arial" w:cs="Arial"/>
          <w:sz w:val="22"/>
          <w:szCs w:val="22"/>
        </w:rPr>
        <w:t xml:space="preserve"> </w:t>
      </w:r>
      <w:r>
        <w:rPr>
          <w:rFonts w:ascii="Arial" w:eastAsia="Arial" w:hAnsi="Arial" w:cs="Arial"/>
          <w:sz w:val="22"/>
          <w:szCs w:val="22"/>
          <w:highlight w:val="yellow"/>
        </w:rPr>
        <w:t xml:space="preserve">0.36 </w:t>
      </w:r>
      <w:r w:rsidRPr="00DC467A">
        <w:rPr>
          <w:rFonts w:ascii="Arial" w:eastAsia="Arial" w:hAnsi="Arial" w:cs="Arial"/>
          <w:sz w:val="22"/>
          <w:szCs w:val="22"/>
          <w:highlight w:val="yellow"/>
        </w:rPr>
        <w:t>µg</w:t>
      </w:r>
      <w:r w:rsidRPr="0047024F">
        <w:rPr>
          <w:rFonts w:ascii="Arial" w:eastAsia="Arial" w:hAnsi="Arial" w:cs="Arial"/>
          <w:sz w:val="22"/>
          <w:szCs w:val="22"/>
        </w:rPr>
        <w:t>/L</w:t>
      </w:r>
      <w:r>
        <w:rPr>
          <w:rFonts w:ascii="Arial" w:eastAsia="Arial" w:hAnsi="Arial" w:cs="Arial"/>
          <w:sz w:val="22"/>
          <w:szCs w:val="22"/>
        </w:rPr>
        <w:t xml:space="preserve"> DBH solar</w:t>
      </w:r>
      <w:r w:rsidRPr="0047024F">
        <w:rPr>
          <w:rFonts w:ascii="Arial" w:eastAsia="Arial" w:hAnsi="Arial" w:cs="Arial"/>
          <w:sz w:val="22"/>
          <w:szCs w:val="22"/>
        </w:rPr>
        <w:t xml:space="preserve"> and </w:t>
      </w:r>
      <w:r>
        <w:rPr>
          <w:rFonts w:ascii="Arial" w:eastAsia="Arial" w:hAnsi="Arial" w:cs="Arial"/>
          <w:sz w:val="22"/>
          <w:szCs w:val="22"/>
        </w:rPr>
        <w:t>0.86</w:t>
      </w:r>
      <w:r w:rsidRPr="0047024F">
        <w:rPr>
          <w:rFonts w:ascii="Arial" w:eastAsia="Arial" w:hAnsi="Arial" w:cs="Arial"/>
          <w:sz w:val="22"/>
          <w:szCs w:val="22"/>
        </w:rPr>
        <w:t xml:space="preserve"> µg/L </w:t>
      </w:r>
      <w:r>
        <w:rPr>
          <w:rFonts w:ascii="Arial" w:eastAsia="Arial" w:hAnsi="Arial" w:cs="Arial"/>
          <w:sz w:val="22"/>
          <w:szCs w:val="22"/>
        </w:rPr>
        <w:t xml:space="preserve">for </w:t>
      </w:r>
      <w:r w:rsidRPr="00470DC1">
        <w:rPr>
          <w:rFonts w:ascii="Arial" w:eastAsia="Arial" w:hAnsi="Arial" w:cs="Arial"/>
          <w:sz w:val="22"/>
          <w:szCs w:val="22"/>
        </w:rPr>
        <w:t>springs.</w:t>
      </w:r>
    </w:p>
    <w:p w14:paraId="2605F542" w14:textId="77777777" w:rsidR="00B92FF0" w:rsidRPr="0047024F" w:rsidRDefault="00B92FF0" w:rsidP="00B92FF0">
      <w:pPr>
        <w:rPr>
          <w:rFonts w:ascii="Arial" w:eastAsia="Arial" w:hAnsi="Arial" w:cs="Arial"/>
          <w:i/>
          <w:sz w:val="22"/>
          <w:szCs w:val="22"/>
        </w:rPr>
      </w:pPr>
    </w:p>
    <w:p w14:paraId="120A65AF" w14:textId="76523EE5" w:rsidR="00B92FF0" w:rsidRPr="00935C1E" w:rsidRDefault="00935C1E" w:rsidP="00935C1E">
      <w:pPr>
        <w:shd w:val="clear" w:color="auto" w:fill="D1D1D1" w:themeFill="background2" w:themeFillShade="E6"/>
        <w:rPr>
          <w:color w:val="EE0000"/>
        </w:rPr>
      </w:pPr>
      <w:r w:rsidRPr="00726EE0">
        <w:rPr>
          <w:b/>
          <w:bCs/>
          <w:sz w:val="21"/>
          <w:szCs w:val="21"/>
        </w:rPr>
        <w:t xml:space="preserve">Fig </w:t>
      </w:r>
      <w:r>
        <w:rPr>
          <w:b/>
          <w:bCs/>
          <w:sz w:val="21"/>
          <w:szCs w:val="21"/>
        </w:rPr>
        <w:t>5</w:t>
      </w:r>
      <w:r w:rsidRPr="00726EE0">
        <w:rPr>
          <w:b/>
          <w:bCs/>
          <w:sz w:val="21"/>
          <w:szCs w:val="21"/>
        </w:rPr>
        <w:t xml:space="preserve">: </w:t>
      </w:r>
      <w:r>
        <w:rPr>
          <w:sz w:val="21"/>
          <w:szCs w:val="21"/>
        </w:rPr>
        <w:t>C</w:t>
      </w:r>
      <w:r w:rsidRPr="00726EE0">
        <w:rPr>
          <w:sz w:val="21"/>
          <w:szCs w:val="21"/>
        </w:rPr>
        <w:t xml:space="preserve">oncentration of </w:t>
      </w:r>
      <w:r>
        <w:rPr>
          <w:sz w:val="21"/>
          <w:szCs w:val="21"/>
        </w:rPr>
        <w:t>minor</w:t>
      </w:r>
      <w:r w:rsidRPr="00726EE0">
        <w:rPr>
          <w:sz w:val="21"/>
          <w:szCs w:val="21"/>
        </w:rPr>
        <w:t xml:space="preserve"> elements</w:t>
      </w:r>
      <w:r>
        <w:rPr>
          <w:sz w:val="21"/>
          <w:szCs w:val="21"/>
        </w:rPr>
        <w:t>, Boxplot dotted line represents WHO and KS guideline thresholds</w:t>
      </w:r>
    </w:p>
    <w:p w14:paraId="33EBA52B" w14:textId="77777777" w:rsidR="00B92FF0" w:rsidRPr="00935C1E" w:rsidRDefault="00B92FF0" w:rsidP="00B92FF0">
      <w:pPr>
        <w:rPr>
          <w:rFonts w:ascii="Arial" w:eastAsia="Arial" w:hAnsi="Arial" w:cs="Arial"/>
          <w:b/>
          <w:sz w:val="22"/>
          <w:szCs w:val="22"/>
          <w:u w:val="single"/>
        </w:rPr>
      </w:pPr>
      <w:r w:rsidRPr="00935C1E">
        <w:rPr>
          <w:rFonts w:ascii="Arial" w:eastAsia="Arial" w:hAnsi="Arial" w:cs="Arial"/>
          <w:b/>
          <w:sz w:val="22"/>
          <w:szCs w:val="22"/>
          <w:u w:val="single"/>
        </w:rPr>
        <w:t>Anions of Physiological and Environmental Significance</w:t>
      </w:r>
      <w:bookmarkStart w:id="15" w:name="_heading=h.7uaj5a66mluc" w:colFirst="0" w:colLast="0"/>
      <w:bookmarkEnd w:id="15"/>
    </w:p>
    <w:p w14:paraId="722C3E1B" w14:textId="77777777" w:rsidR="00B92FF0" w:rsidRPr="00470DC1" w:rsidRDefault="00B92FF0" w:rsidP="00B92FF0">
      <w:pPr>
        <w:rPr>
          <w:rFonts w:ascii="Arial" w:eastAsia="Arial" w:hAnsi="Arial" w:cs="Arial"/>
          <w:i/>
          <w:iCs/>
          <w:sz w:val="22"/>
          <w:szCs w:val="22"/>
          <w:u w:val="single"/>
        </w:rPr>
      </w:pPr>
      <w:r w:rsidRPr="0047024F">
        <w:rPr>
          <w:rFonts w:ascii="Arial" w:eastAsia="Arial" w:hAnsi="Arial" w:cs="Arial"/>
          <w:b/>
          <w:sz w:val="22"/>
          <w:szCs w:val="22"/>
        </w:rPr>
        <w:t>Sulfate (SO</w:t>
      </w:r>
      <w:r w:rsidRPr="0047024F">
        <w:rPr>
          <w:rFonts w:ascii="Cambria Math" w:eastAsia="Arial" w:hAnsi="Cambria Math" w:cs="Cambria Math"/>
          <w:b/>
          <w:sz w:val="22"/>
          <w:szCs w:val="22"/>
        </w:rPr>
        <w:t>₄</w:t>
      </w:r>
      <w:r w:rsidRPr="0047024F">
        <w:rPr>
          <w:rFonts w:ascii="Arial" w:eastAsia="Arial" w:hAnsi="Arial" w:cs="Arial"/>
          <w:b/>
          <w:sz w:val="22"/>
          <w:szCs w:val="22"/>
        </w:rPr>
        <w:t>²</w:t>
      </w:r>
      <w:r w:rsidRPr="0047024F">
        <w:rPr>
          <w:rFonts w:ascii="Cambria Math" w:eastAsia="Arial" w:hAnsi="Cambria Math" w:cs="Cambria Math"/>
          <w:b/>
          <w:sz w:val="22"/>
          <w:szCs w:val="22"/>
        </w:rPr>
        <w:t>⁻</w:t>
      </w:r>
      <w:r w:rsidRPr="0047024F">
        <w:rPr>
          <w:rFonts w:ascii="Arial" w:eastAsia="Arial" w:hAnsi="Arial" w:cs="Arial"/>
          <w:b/>
          <w:sz w:val="22"/>
          <w:szCs w:val="22"/>
        </w:rPr>
        <w:t>)</w:t>
      </w:r>
    </w:p>
    <w:p w14:paraId="265789B2" w14:textId="77777777" w:rsidR="00B92FF0" w:rsidRDefault="00B92FF0" w:rsidP="00B92FF0">
      <w:pPr>
        <w:jc w:val="both"/>
        <w:rPr>
          <w:rFonts w:ascii="Arial" w:eastAsia="Arial" w:hAnsi="Arial" w:cs="Arial"/>
          <w:sz w:val="22"/>
          <w:szCs w:val="22"/>
        </w:rPr>
      </w:pPr>
      <w:r w:rsidRPr="0047024F">
        <w:rPr>
          <w:rFonts w:ascii="Arial" w:eastAsia="Arial" w:hAnsi="Arial" w:cs="Arial"/>
          <w:sz w:val="22"/>
          <w:szCs w:val="22"/>
        </w:rPr>
        <w:t>WHO recommends a limit of 250 mg/L</w:t>
      </w:r>
      <w:r>
        <w:rPr>
          <w:rFonts w:ascii="Arial" w:eastAsia="Arial" w:hAnsi="Arial" w:cs="Arial"/>
          <w:sz w:val="22"/>
          <w:szCs w:val="22"/>
        </w:rPr>
        <w:t xml:space="preserve"> of sulfate in drinking water whereas the KS recommends a threshold of 400 mg/L</w:t>
      </w:r>
      <w:r w:rsidRPr="0047024F">
        <w:rPr>
          <w:rFonts w:ascii="Arial" w:eastAsia="Arial" w:hAnsi="Arial" w:cs="Arial"/>
          <w:sz w:val="22"/>
          <w:szCs w:val="22"/>
        </w:rPr>
        <w:t xml:space="preserve">. Concentrations in Turkana </w:t>
      </w:r>
      <w:r>
        <w:rPr>
          <w:rFonts w:ascii="Arial" w:eastAsia="Arial" w:hAnsi="Arial" w:cs="Arial"/>
          <w:sz w:val="22"/>
          <w:szCs w:val="22"/>
        </w:rPr>
        <w:t xml:space="preserve">County </w:t>
      </w:r>
      <w:r w:rsidRPr="0047024F">
        <w:rPr>
          <w:rFonts w:ascii="Arial" w:eastAsia="Arial" w:hAnsi="Arial" w:cs="Arial"/>
          <w:sz w:val="22"/>
          <w:szCs w:val="22"/>
        </w:rPr>
        <w:t>varied widely</w:t>
      </w:r>
      <w:r>
        <w:rPr>
          <w:rFonts w:ascii="Arial" w:eastAsia="Arial" w:hAnsi="Arial" w:cs="Arial"/>
          <w:sz w:val="22"/>
          <w:szCs w:val="22"/>
        </w:rPr>
        <w:t xml:space="preserve"> but were generally within the thresholds. At a few isolated SBH pump</w:t>
      </w:r>
      <w:r w:rsidRPr="0047024F">
        <w:rPr>
          <w:rFonts w:ascii="Arial" w:eastAsia="Arial" w:hAnsi="Arial" w:cs="Arial"/>
          <w:sz w:val="22"/>
          <w:szCs w:val="22"/>
        </w:rPr>
        <w:t xml:space="preserve"> </w:t>
      </w:r>
      <w:r>
        <w:rPr>
          <w:rFonts w:ascii="Arial" w:eastAsia="Arial" w:hAnsi="Arial" w:cs="Arial"/>
          <w:sz w:val="22"/>
          <w:szCs w:val="22"/>
        </w:rPr>
        <w:t xml:space="preserve">boreholes(n=3) in Kerio and </w:t>
      </w:r>
      <w:proofErr w:type="spellStart"/>
      <w:r>
        <w:rPr>
          <w:rFonts w:ascii="Arial" w:eastAsia="Arial" w:hAnsi="Arial" w:cs="Arial"/>
          <w:sz w:val="22"/>
          <w:szCs w:val="22"/>
        </w:rPr>
        <w:t>Kalokol</w:t>
      </w:r>
      <w:proofErr w:type="spellEnd"/>
      <w:r>
        <w:rPr>
          <w:rFonts w:ascii="Arial" w:eastAsia="Arial" w:hAnsi="Arial" w:cs="Arial"/>
          <w:sz w:val="22"/>
          <w:szCs w:val="22"/>
        </w:rPr>
        <w:t xml:space="preserve"> wards concentrations were above 1000 mg/L</w:t>
      </w:r>
      <w:r w:rsidRPr="0047024F">
        <w:rPr>
          <w:rFonts w:ascii="Arial" w:eastAsia="Arial" w:hAnsi="Arial" w:cs="Arial"/>
          <w:sz w:val="22"/>
          <w:szCs w:val="22"/>
        </w:rPr>
        <w:t xml:space="preserve">, with maxima reaching 2,500 mg/L, 10 times the WHO guideline. </w:t>
      </w:r>
      <w:r>
        <w:rPr>
          <w:rFonts w:ascii="Arial" w:eastAsia="Arial" w:hAnsi="Arial" w:cs="Arial"/>
          <w:sz w:val="22"/>
          <w:szCs w:val="22"/>
        </w:rPr>
        <w:t>Median concentration across water sources was however relatively low at 41.4 mg/L, with the SBH pump, and DBH solar recording the highest concentrations median of 54.1 and 43 mg/L respectively, and the OHD wells and springs recording relatively lower median concentrations of 25.1 and 36.5 mg/L respectively.</w:t>
      </w:r>
    </w:p>
    <w:p w14:paraId="074A3D1F" w14:textId="77777777" w:rsidR="00B92FF0" w:rsidRPr="00470DC1" w:rsidRDefault="00B92FF0" w:rsidP="00B92FF0">
      <w:pPr>
        <w:jc w:val="both"/>
        <w:rPr>
          <w:rFonts w:ascii="Arial" w:eastAsia="Arial" w:hAnsi="Arial" w:cs="Arial"/>
          <w:sz w:val="22"/>
          <w:szCs w:val="22"/>
        </w:rPr>
      </w:pPr>
      <w:r w:rsidRPr="0047024F">
        <w:rPr>
          <w:rFonts w:ascii="Arial" w:eastAsia="Arial" w:hAnsi="Arial" w:cs="Arial"/>
          <w:b/>
          <w:sz w:val="22"/>
          <w:szCs w:val="22"/>
        </w:rPr>
        <w:t>Nitrate (NO</w:t>
      </w:r>
      <w:r w:rsidRPr="0047024F">
        <w:rPr>
          <w:rFonts w:ascii="Cambria Math" w:eastAsia="Arial" w:hAnsi="Cambria Math" w:cs="Cambria Math"/>
          <w:b/>
          <w:sz w:val="22"/>
          <w:szCs w:val="22"/>
        </w:rPr>
        <w:t>₃⁻</w:t>
      </w:r>
      <w:r w:rsidRPr="0047024F">
        <w:rPr>
          <w:rFonts w:ascii="Arial" w:eastAsia="Arial" w:hAnsi="Arial" w:cs="Arial"/>
          <w:b/>
          <w:sz w:val="22"/>
          <w:szCs w:val="22"/>
        </w:rPr>
        <w:t>)</w:t>
      </w:r>
    </w:p>
    <w:p w14:paraId="46177E5E" w14:textId="77777777" w:rsidR="00B92FF0" w:rsidRPr="0047024F" w:rsidRDefault="00B92FF0" w:rsidP="00B92FF0">
      <w:pPr>
        <w:jc w:val="both"/>
        <w:rPr>
          <w:rFonts w:ascii="Arial" w:eastAsia="Arial" w:hAnsi="Arial" w:cs="Arial"/>
          <w:sz w:val="22"/>
          <w:szCs w:val="22"/>
        </w:rPr>
      </w:pPr>
      <w:r>
        <w:rPr>
          <w:rFonts w:ascii="Arial" w:eastAsia="Arial" w:hAnsi="Arial" w:cs="Arial"/>
          <w:sz w:val="22"/>
          <w:szCs w:val="22"/>
        </w:rPr>
        <w:t>The</w:t>
      </w:r>
      <w:r w:rsidRPr="0047024F">
        <w:rPr>
          <w:rFonts w:ascii="Arial" w:eastAsia="Arial" w:hAnsi="Arial" w:cs="Arial"/>
          <w:sz w:val="22"/>
          <w:szCs w:val="22"/>
        </w:rPr>
        <w:t xml:space="preserve"> WHO threshold </w:t>
      </w:r>
      <w:r>
        <w:rPr>
          <w:rFonts w:ascii="Arial" w:eastAsia="Arial" w:hAnsi="Arial" w:cs="Arial"/>
          <w:sz w:val="22"/>
          <w:szCs w:val="22"/>
        </w:rPr>
        <w:t xml:space="preserve">for </w:t>
      </w:r>
      <w:r w:rsidRPr="00F965BC">
        <w:rPr>
          <w:rFonts w:ascii="Arial" w:eastAsia="Arial" w:hAnsi="Arial" w:cs="Arial"/>
          <w:bCs/>
          <w:sz w:val="22"/>
          <w:szCs w:val="22"/>
        </w:rPr>
        <w:t>NO</w:t>
      </w:r>
      <w:r w:rsidRPr="00F965BC">
        <w:rPr>
          <w:rFonts w:ascii="Cambria Math" w:eastAsia="Arial" w:hAnsi="Cambria Math" w:cs="Cambria Math"/>
          <w:bCs/>
          <w:sz w:val="22"/>
          <w:szCs w:val="22"/>
        </w:rPr>
        <w:t>₃⁻</w:t>
      </w:r>
      <w:r w:rsidRPr="00F965BC">
        <w:rPr>
          <w:rFonts w:ascii="Arial" w:eastAsia="Arial" w:hAnsi="Arial" w:cs="Arial"/>
          <w:bCs/>
          <w:sz w:val="22"/>
          <w:szCs w:val="22"/>
        </w:rPr>
        <w:t xml:space="preserve"> in drinking water is</w:t>
      </w:r>
      <w:r>
        <w:rPr>
          <w:rFonts w:ascii="Arial" w:eastAsia="Arial" w:hAnsi="Arial" w:cs="Arial"/>
          <w:b/>
          <w:sz w:val="22"/>
          <w:szCs w:val="22"/>
        </w:rPr>
        <w:t xml:space="preserve"> </w:t>
      </w:r>
      <w:r>
        <w:rPr>
          <w:rFonts w:ascii="Arial" w:eastAsia="Arial" w:hAnsi="Arial" w:cs="Arial"/>
          <w:sz w:val="22"/>
          <w:szCs w:val="22"/>
        </w:rPr>
        <w:t>of</w:t>
      </w:r>
      <w:r w:rsidRPr="0047024F">
        <w:rPr>
          <w:rFonts w:ascii="Arial" w:eastAsia="Arial" w:hAnsi="Arial" w:cs="Arial"/>
          <w:sz w:val="22"/>
          <w:szCs w:val="22"/>
        </w:rPr>
        <w:t xml:space="preserve"> 45 mg/L, </w:t>
      </w:r>
      <w:r>
        <w:rPr>
          <w:rFonts w:ascii="Arial" w:eastAsia="Arial" w:hAnsi="Arial" w:cs="Arial"/>
          <w:sz w:val="22"/>
          <w:szCs w:val="22"/>
        </w:rPr>
        <w:t>maximum</w:t>
      </w:r>
      <w:r w:rsidRPr="0047024F">
        <w:rPr>
          <w:rFonts w:ascii="Arial" w:eastAsia="Arial" w:hAnsi="Arial" w:cs="Arial"/>
          <w:sz w:val="22"/>
          <w:szCs w:val="22"/>
        </w:rPr>
        <w:t xml:space="preserve"> concentrations </w:t>
      </w:r>
      <w:r>
        <w:rPr>
          <w:rFonts w:ascii="Arial" w:eastAsia="Arial" w:hAnsi="Arial" w:cs="Arial"/>
          <w:sz w:val="22"/>
          <w:szCs w:val="22"/>
        </w:rPr>
        <w:t xml:space="preserve">recorded were up to </w:t>
      </w:r>
      <w:r w:rsidRPr="0047024F">
        <w:rPr>
          <w:rFonts w:ascii="Arial" w:eastAsia="Arial" w:hAnsi="Arial" w:cs="Arial"/>
          <w:sz w:val="22"/>
          <w:szCs w:val="22"/>
        </w:rPr>
        <w:t xml:space="preserve">390 mg/L in </w:t>
      </w:r>
      <w:proofErr w:type="spellStart"/>
      <w:r w:rsidRPr="0047024F">
        <w:rPr>
          <w:rFonts w:ascii="Arial" w:eastAsia="Arial" w:hAnsi="Arial" w:cs="Arial"/>
          <w:sz w:val="22"/>
          <w:szCs w:val="22"/>
        </w:rPr>
        <w:t>Turkwel</w:t>
      </w:r>
      <w:proofErr w:type="spellEnd"/>
      <w:r w:rsidRPr="0047024F">
        <w:rPr>
          <w:rFonts w:ascii="Arial" w:eastAsia="Arial" w:hAnsi="Arial" w:cs="Arial"/>
          <w:sz w:val="22"/>
          <w:szCs w:val="22"/>
        </w:rPr>
        <w:t xml:space="preserve"> Ward</w:t>
      </w:r>
      <w:r>
        <w:rPr>
          <w:rFonts w:ascii="Arial" w:eastAsia="Arial" w:hAnsi="Arial" w:cs="Arial"/>
          <w:sz w:val="22"/>
          <w:szCs w:val="22"/>
        </w:rPr>
        <w:t>,</w:t>
      </w:r>
      <w:r w:rsidRPr="0047024F">
        <w:rPr>
          <w:rFonts w:ascii="Arial" w:eastAsia="Arial" w:hAnsi="Arial" w:cs="Arial"/>
          <w:sz w:val="22"/>
          <w:szCs w:val="22"/>
        </w:rPr>
        <w:t xml:space="preserve"> </w:t>
      </w:r>
      <w:r>
        <w:rPr>
          <w:rFonts w:ascii="Arial" w:eastAsia="Arial" w:hAnsi="Arial" w:cs="Arial"/>
          <w:sz w:val="22"/>
          <w:szCs w:val="22"/>
        </w:rPr>
        <w:t>additionally values exceeding</w:t>
      </w:r>
      <w:r w:rsidRPr="0047024F">
        <w:rPr>
          <w:rFonts w:ascii="Arial" w:eastAsia="Arial" w:hAnsi="Arial" w:cs="Arial"/>
          <w:sz w:val="22"/>
          <w:szCs w:val="22"/>
        </w:rPr>
        <w:t xml:space="preserve"> 150 mg/L in </w:t>
      </w:r>
      <w:proofErr w:type="gramStart"/>
      <w:r>
        <w:rPr>
          <w:rFonts w:ascii="Arial" w:eastAsia="Arial" w:hAnsi="Arial" w:cs="Arial"/>
          <w:sz w:val="22"/>
          <w:szCs w:val="22"/>
        </w:rPr>
        <w:t>a number of</w:t>
      </w:r>
      <w:proofErr w:type="gramEnd"/>
      <w:r w:rsidRPr="0047024F">
        <w:rPr>
          <w:rFonts w:ascii="Arial" w:eastAsia="Arial" w:hAnsi="Arial" w:cs="Arial"/>
          <w:sz w:val="22"/>
          <w:szCs w:val="22"/>
        </w:rPr>
        <w:t xml:space="preserve"> boreholes </w:t>
      </w:r>
      <w:r>
        <w:rPr>
          <w:rFonts w:ascii="Arial" w:eastAsia="Arial" w:hAnsi="Arial" w:cs="Arial"/>
          <w:sz w:val="22"/>
          <w:szCs w:val="22"/>
        </w:rPr>
        <w:t xml:space="preserve">were recorded </w:t>
      </w:r>
      <w:r w:rsidRPr="0047024F">
        <w:rPr>
          <w:rFonts w:ascii="Arial" w:eastAsia="Arial" w:hAnsi="Arial" w:cs="Arial"/>
          <w:sz w:val="22"/>
          <w:szCs w:val="22"/>
        </w:rPr>
        <w:t xml:space="preserve">in </w:t>
      </w:r>
      <w:proofErr w:type="spellStart"/>
      <w:r>
        <w:rPr>
          <w:rFonts w:ascii="Arial" w:eastAsia="Arial" w:hAnsi="Arial" w:cs="Arial"/>
          <w:sz w:val="22"/>
          <w:szCs w:val="22"/>
        </w:rPr>
        <w:t>Loima</w:t>
      </w:r>
      <w:proofErr w:type="spellEnd"/>
      <w:r>
        <w:rPr>
          <w:rFonts w:ascii="Arial" w:eastAsia="Arial" w:hAnsi="Arial" w:cs="Arial"/>
          <w:sz w:val="22"/>
          <w:szCs w:val="22"/>
        </w:rPr>
        <w:t xml:space="preserve"> and Lokitaung</w:t>
      </w:r>
      <w:r w:rsidRPr="0047024F">
        <w:rPr>
          <w:rFonts w:ascii="Arial" w:eastAsia="Arial" w:hAnsi="Arial" w:cs="Arial"/>
          <w:sz w:val="22"/>
          <w:szCs w:val="22"/>
        </w:rPr>
        <w:t xml:space="preserve"> </w:t>
      </w:r>
      <w:r>
        <w:rPr>
          <w:rFonts w:ascii="Arial" w:eastAsia="Arial" w:hAnsi="Arial" w:cs="Arial"/>
          <w:sz w:val="22"/>
          <w:szCs w:val="22"/>
        </w:rPr>
        <w:t>w</w:t>
      </w:r>
      <w:r w:rsidRPr="0047024F">
        <w:rPr>
          <w:rFonts w:ascii="Arial" w:eastAsia="Arial" w:hAnsi="Arial" w:cs="Arial"/>
          <w:sz w:val="22"/>
          <w:szCs w:val="22"/>
        </w:rPr>
        <w:t>ard</w:t>
      </w:r>
      <w:r>
        <w:rPr>
          <w:rFonts w:ascii="Arial" w:eastAsia="Arial" w:hAnsi="Arial" w:cs="Arial"/>
          <w:sz w:val="22"/>
          <w:szCs w:val="22"/>
        </w:rPr>
        <w:t xml:space="preserve">. In total </w:t>
      </w:r>
      <w:r>
        <w:rPr>
          <w:rFonts w:ascii="Arial" w:eastAsia="Arial" w:hAnsi="Arial" w:cs="Arial"/>
          <w:bCs/>
          <w:sz w:val="22"/>
          <w:szCs w:val="22"/>
        </w:rPr>
        <w:t>53% of watering points exceeded the WHO threshold (</w:t>
      </w:r>
      <w:r>
        <w:rPr>
          <w:rFonts w:ascii="Arial" w:eastAsia="Arial" w:hAnsi="Arial" w:cs="Arial"/>
          <w:sz w:val="22"/>
          <w:szCs w:val="22"/>
        </w:rPr>
        <w:t>35 out of 66</w:t>
      </w:r>
      <w:r>
        <w:rPr>
          <w:rFonts w:ascii="Arial" w:eastAsia="Arial" w:hAnsi="Arial" w:cs="Arial"/>
          <w:bCs/>
          <w:sz w:val="22"/>
          <w:szCs w:val="22"/>
        </w:rPr>
        <w:t>).</w:t>
      </w:r>
      <w:r w:rsidRPr="0047024F">
        <w:rPr>
          <w:rFonts w:ascii="Arial" w:eastAsia="Arial" w:hAnsi="Arial" w:cs="Arial"/>
          <w:sz w:val="22"/>
          <w:szCs w:val="22"/>
        </w:rPr>
        <w:t xml:space="preserve"> </w:t>
      </w:r>
      <w:r>
        <w:rPr>
          <w:rFonts w:ascii="Arial" w:eastAsia="Arial" w:hAnsi="Arial" w:cs="Arial"/>
          <w:sz w:val="22"/>
          <w:szCs w:val="22"/>
        </w:rPr>
        <w:t xml:space="preserve">Average concentration across water sources </w:t>
      </w:r>
      <w:r w:rsidRPr="0047024F">
        <w:rPr>
          <w:rFonts w:ascii="Arial" w:eastAsia="Arial" w:hAnsi="Arial" w:cs="Arial"/>
          <w:sz w:val="22"/>
          <w:szCs w:val="22"/>
        </w:rPr>
        <w:t>remained within safe limits</w:t>
      </w:r>
      <w:r>
        <w:rPr>
          <w:rFonts w:ascii="Arial" w:eastAsia="Arial" w:hAnsi="Arial" w:cs="Arial"/>
          <w:sz w:val="22"/>
          <w:szCs w:val="22"/>
        </w:rPr>
        <w:t xml:space="preserve"> median </w:t>
      </w:r>
      <w:r>
        <w:rPr>
          <w:rFonts w:ascii="Arial" w:eastAsia="Arial" w:hAnsi="Arial" w:cs="Arial"/>
          <w:sz w:val="22"/>
          <w:szCs w:val="22"/>
          <w:highlight w:val="yellow"/>
        </w:rPr>
        <w:t>10.6</w:t>
      </w:r>
      <w:r w:rsidRPr="00DC467A">
        <w:rPr>
          <w:rFonts w:ascii="Arial" w:eastAsia="Arial" w:hAnsi="Arial" w:cs="Arial"/>
          <w:sz w:val="22"/>
          <w:szCs w:val="22"/>
          <w:highlight w:val="yellow"/>
        </w:rPr>
        <w:t xml:space="preserve"> mg/L, with </w:t>
      </w:r>
      <w:r>
        <w:rPr>
          <w:rFonts w:ascii="Arial" w:eastAsia="Arial" w:hAnsi="Arial" w:cs="Arial"/>
          <w:sz w:val="22"/>
          <w:szCs w:val="22"/>
          <w:highlight w:val="yellow"/>
        </w:rPr>
        <w:t>median</w:t>
      </w:r>
      <w:r w:rsidRPr="00DC467A">
        <w:rPr>
          <w:rFonts w:ascii="Arial" w:eastAsia="Arial" w:hAnsi="Arial" w:cs="Arial"/>
          <w:sz w:val="22"/>
          <w:szCs w:val="22"/>
          <w:highlight w:val="yellow"/>
        </w:rPr>
        <w:t xml:space="preserve"> concentrations of </w:t>
      </w:r>
      <w:r>
        <w:rPr>
          <w:rFonts w:ascii="Arial" w:eastAsia="Arial" w:hAnsi="Arial" w:cs="Arial"/>
          <w:sz w:val="22"/>
          <w:szCs w:val="22"/>
        </w:rPr>
        <w:t>16.2, 12.8, 7.6, and 0.5</w:t>
      </w:r>
      <w:r w:rsidRPr="0047024F">
        <w:rPr>
          <w:rFonts w:ascii="Arial" w:eastAsia="Arial" w:hAnsi="Arial" w:cs="Arial"/>
          <w:sz w:val="22"/>
          <w:szCs w:val="22"/>
        </w:rPr>
        <w:t xml:space="preserve"> mg/L </w:t>
      </w:r>
      <w:r>
        <w:rPr>
          <w:rFonts w:ascii="Arial" w:eastAsia="Arial" w:hAnsi="Arial" w:cs="Arial"/>
          <w:sz w:val="22"/>
          <w:szCs w:val="22"/>
        </w:rPr>
        <w:t>for DBH Solar,</w:t>
      </w:r>
      <w:r w:rsidRPr="0047024F">
        <w:rPr>
          <w:rFonts w:ascii="Arial" w:eastAsia="Arial" w:hAnsi="Arial" w:cs="Arial"/>
          <w:sz w:val="22"/>
          <w:szCs w:val="22"/>
        </w:rPr>
        <w:t xml:space="preserve"> </w:t>
      </w:r>
      <w:r>
        <w:rPr>
          <w:rFonts w:ascii="Arial" w:eastAsia="Arial" w:hAnsi="Arial" w:cs="Arial"/>
          <w:sz w:val="22"/>
          <w:szCs w:val="22"/>
        </w:rPr>
        <w:t>OHD wells, SBH pump</w:t>
      </w:r>
      <w:r w:rsidRPr="0047024F">
        <w:rPr>
          <w:rFonts w:ascii="Arial" w:eastAsia="Arial" w:hAnsi="Arial" w:cs="Arial"/>
          <w:sz w:val="22"/>
          <w:szCs w:val="22"/>
        </w:rPr>
        <w:t xml:space="preserve"> and springs</w:t>
      </w:r>
      <w:r>
        <w:rPr>
          <w:rFonts w:ascii="Arial" w:eastAsia="Arial" w:hAnsi="Arial" w:cs="Arial"/>
          <w:sz w:val="22"/>
          <w:szCs w:val="22"/>
        </w:rPr>
        <w:t xml:space="preserve"> respectively</w:t>
      </w:r>
      <w:r w:rsidRPr="0047024F">
        <w:rPr>
          <w:rFonts w:ascii="Arial" w:eastAsia="Arial" w:hAnsi="Arial" w:cs="Arial"/>
          <w:sz w:val="22"/>
          <w:szCs w:val="22"/>
        </w:rPr>
        <w:t>.</w:t>
      </w:r>
    </w:p>
    <w:p w14:paraId="0E57A728" w14:textId="77777777" w:rsidR="00B92FF0" w:rsidRDefault="00B92FF0" w:rsidP="00B92FF0">
      <w:pPr>
        <w:rPr>
          <w:rFonts w:ascii="Arial" w:eastAsia="Arial" w:hAnsi="Arial" w:cs="Arial"/>
          <w:b/>
          <w:i/>
          <w:iCs/>
          <w:sz w:val="22"/>
          <w:szCs w:val="22"/>
          <w:u w:val="single"/>
        </w:rPr>
      </w:pPr>
    </w:p>
    <w:p w14:paraId="53B45630" w14:textId="77777777" w:rsidR="00B92FF0" w:rsidRPr="00470DC1" w:rsidRDefault="00B92FF0" w:rsidP="00B92FF0">
      <w:pPr>
        <w:rPr>
          <w:rFonts w:ascii="Arial" w:eastAsia="Arial" w:hAnsi="Arial" w:cs="Arial"/>
          <w:i/>
          <w:iCs/>
          <w:sz w:val="22"/>
          <w:szCs w:val="22"/>
          <w:u w:val="single"/>
        </w:rPr>
      </w:pPr>
      <w:r w:rsidRPr="00470DC1">
        <w:rPr>
          <w:rFonts w:ascii="Arial" w:eastAsia="Arial" w:hAnsi="Arial" w:cs="Arial"/>
          <w:b/>
          <w:i/>
          <w:iCs/>
          <w:sz w:val="22"/>
          <w:szCs w:val="22"/>
          <w:u w:val="single"/>
        </w:rPr>
        <w:lastRenderedPageBreak/>
        <w:t>Non-essential elements of major health concerns</w:t>
      </w:r>
    </w:p>
    <w:p w14:paraId="485B532B" w14:textId="77777777" w:rsidR="00B92FF0" w:rsidRDefault="00B92FF0" w:rsidP="00B92FF0">
      <w:pPr>
        <w:jc w:val="both"/>
        <w:rPr>
          <w:rFonts w:ascii="Arial" w:eastAsia="Arial" w:hAnsi="Arial" w:cs="Arial"/>
          <w:sz w:val="22"/>
          <w:szCs w:val="22"/>
        </w:rPr>
      </w:pPr>
      <w:r>
        <w:rPr>
          <w:rFonts w:ascii="Arial" w:eastAsia="Arial" w:hAnsi="Arial" w:cs="Arial"/>
          <w:sz w:val="22"/>
          <w:szCs w:val="22"/>
        </w:rPr>
        <w:t>F</w:t>
      </w:r>
      <w:r w:rsidRPr="0047024F">
        <w:rPr>
          <w:rFonts w:ascii="Arial" w:eastAsia="Arial" w:hAnsi="Arial" w:cs="Arial"/>
          <w:sz w:val="22"/>
          <w:szCs w:val="22"/>
        </w:rPr>
        <w:t>luoride (F</w:t>
      </w:r>
      <w:r w:rsidRPr="0047024F">
        <w:rPr>
          <w:rFonts w:ascii="Cambria Math" w:eastAsia="Arial" w:hAnsi="Cambria Math" w:cs="Cambria Math"/>
          <w:sz w:val="22"/>
          <w:szCs w:val="22"/>
        </w:rPr>
        <w:t>⁻</w:t>
      </w:r>
      <w:r w:rsidRPr="0047024F">
        <w:rPr>
          <w:rFonts w:ascii="Arial" w:eastAsia="Arial" w:hAnsi="Arial" w:cs="Arial"/>
          <w:sz w:val="22"/>
          <w:szCs w:val="22"/>
        </w:rPr>
        <w:t xml:space="preserve">), lead (Pb), aluminum (Al), mercury (Hg), cadmium (Cd), arsenic (As), and boron (B), </w:t>
      </w:r>
      <w:r>
        <w:rPr>
          <w:rFonts w:ascii="Arial" w:eastAsia="Arial" w:hAnsi="Arial" w:cs="Arial"/>
          <w:sz w:val="22"/>
          <w:szCs w:val="22"/>
        </w:rPr>
        <w:t>are</w:t>
      </w:r>
      <w:r w:rsidRPr="0047024F">
        <w:rPr>
          <w:rFonts w:ascii="Arial" w:eastAsia="Arial" w:hAnsi="Arial" w:cs="Arial"/>
          <w:sz w:val="22"/>
          <w:szCs w:val="22"/>
        </w:rPr>
        <w:t xml:space="preserve"> known </w:t>
      </w:r>
      <w:r>
        <w:rPr>
          <w:rFonts w:ascii="Arial" w:eastAsia="Arial" w:hAnsi="Arial" w:cs="Arial"/>
          <w:sz w:val="22"/>
          <w:szCs w:val="22"/>
        </w:rPr>
        <w:t>to pose</w:t>
      </w:r>
      <w:r w:rsidRPr="0047024F">
        <w:rPr>
          <w:rFonts w:ascii="Arial" w:eastAsia="Arial" w:hAnsi="Arial" w:cs="Arial"/>
          <w:sz w:val="22"/>
          <w:szCs w:val="22"/>
        </w:rPr>
        <w:t xml:space="preserve"> potential health risks in drinking water when present above acceptable limits. Although naturally occurring, the</w:t>
      </w:r>
      <w:r>
        <w:rPr>
          <w:rFonts w:ascii="Arial" w:eastAsia="Arial" w:hAnsi="Arial" w:cs="Arial"/>
          <w:sz w:val="22"/>
          <w:szCs w:val="22"/>
        </w:rPr>
        <w:t>ir</w:t>
      </w:r>
      <w:r w:rsidRPr="0047024F">
        <w:rPr>
          <w:rFonts w:ascii="Arial" w:eastAsia="Arial" w:hAnsi="Arial" w:cs="Arial"/>
          <w:sz w:val="22"/>
          <w:szCs w:val="22"/>
        </w:rPr>
        <w:t xml:space="preserve"> toxicity depends on chemical speciation, exposure duration, and population vulnerability, particularly among children and pregnant women.</w:t>
      </w:r>
      <w:bookmarkStart w:id="16" w:name="_heading=h.dhkn9uxatsnk" w:colFirst="0" w:colLast="0"/>
      <w:bookmarkEnd w:id="16"/>
    </w:p>
    <w:p w14:paraId="72926964" w14:textId="77777777" w:rsidR="00B92FF0" w:rsidRPr="00470DC1" w:rsidRDefault="00B92FF0" w:rsidP="00B92FF0">
      <w:pPr>
        <w:jc w:val="both"/>
        <w:rPr>
          <w:rFonts w:ascii="Arial" w:eastAsia="Arial" w:hAnsi="Arial" w:cs="Arial"/>
          <w:sz w:val="22"/>
          <w:szCs w:val="22"/>
        </w:rPr>
      </w:pPr>
      <w:r w:rsidRPr="0047024F">
        <w:rPr>
          <w:rFonts w:ascii="Arial" w:eastAsia="Arial" w:hAnsi="Arial" w:cs="Arial"/>
          <w:b/>
          <w:sz w:val="22"/>
          <w:szCs w:val="22"/>
        </w:rPr>
        <w:t>Fluoride (F</w:t>
      </w:r>
      <w:r w:rsidRPr="0047024F">
        <w:rPr>
          <w:rFonts w:ascii="Cambria Math" w:eastAsia="Arial" w:hAnsi="Cambria Math" w:cs="Cambria Math"/>
          <w:b/>
          <w:sz w:val="22"/>
          <w:szCs w:val="22"/>
        </w:rPr>
        <w:t>⁻</w:t>
      </w:r>
      <w:r w:rsidRPr="0047024F">
        <w:rPr>
          <w:rFonts w:ascii="Arial" w:eastAsia="Arial" w:hAnsi="Arial" w:cs="Arial"/>
          <w:b/>
          <w:sz w:val="22"/>
          <w:szCs w:val="22"/>
        </w:rPr>
        <w:t>)</w:t>
      </w:r>
    </w:p>
    <w:p w14:paraId="75E21A2F" w14:textId="77777777" w:rsidR="00B92FF0" w:rsidRDefault="00B92FF0" w:rsidP="00B92FF0">
      <w:pPr>
        <w:jc w:val="both"/>
        <w:rPr>
          <w:rFonts w:ascii="Arial" w:eastAsia="Arial" w:hAnsi="Arial" w:cs="Arial"/>
          <w:sz w:val="22"/>
          <w:szCs w:val="22"/>
        </w:rPr>
      </w:pPr>
      <w:r>
        <w:rPr>
          <w:rFonts w:ascii="Arial" w:eastAsia="Arial" w:hAnsi="Arial" w:cs="Arial"/>
          <w:sz w:val="22"/>
          <w:szCs w:val="22"/>
        </w:rPr>
        <w:t xml:space="preserve">Among the non-essential elements, </w:t>
      </w:r>
      <w:r w:rsidRPr="0047024F">
        <w:rPr>
          <w:rFonts w:ascii="Arial" w:eastAsia="Arial" w:hAnsi="Arial" w:cs="Arial"/>
          <w:sz w:val="22"/>
          <w:szCs w:val="22"/>
        </w:rPr>
        <w:t>Fluoride was</w:t>
      </w:r>
      <w:r>
        <w:rPr>
          <w:rFonts w:ascii="Arial" w:eastAsia="Arial" w:hAnsi="Arial" w:cs="Arial"/>
          <w:sz w:val="22"/>
          <w:szCs w:val="22"/>
        </w:rPr>
        <w:t xml:space="preserve"> the most</w:t>
      </w:r>
      <w:r w:rsidRPr="0047024F">
        <w:rPr>
          <w:rFonts w:ascii="Arial" w:eastAsia="Arial" w:hAnsi="Arial" w:cs="Arial"/>
          <w:sz w:val="22"/>
          <w:szCs w:val="22"/>
        </w:rPr>
        <w:t xml:space="preserve"> prevalent contaminant with a considerable number of sites exceeding</w:t>
      </w:r>
      <w:r>
        <w:rPr>
          <w:rFonts w:ascii="Arial" w:eastAsia="Arial" w:hAnsi="Arial" w:cs="Arial"/>
          <w:sz w:val="22"/>
          <w:szCs w:val="22"/>
        </w:rPr>
        <w:t xml:space="preserve"> both</w:t>
      </w:r>
      <w:r w:rsidRPr="0047024F">
        <w:rPr>
          <w:rFonts w:ascii="Arial" w:eastAsia="Arial" w:hAnsi="Arial" w:cs="Arial"/>
          <w:sz w:val="22"/>
          <w:szCs w:val="22"/>
        </w:rPr>
        <w:t xml:space="preserve"> WHO </w:t>
      </w:r>
      <w:r>
        <w:rPr>
          <w:rFonts w:ascii="Arial" w:eastAsia="Arial" w:hAnsi="Arial" w:cs="Arial"/>
          <w:sz w:val="22"/>
          <w:szCs w:val="22"/>
        </w:rPr>
        <w:t xml:space="preserve"> and KS </w:t>
      </w:r>
      <w:r w:rsidRPr="0047024F">
        <w:rPr>
          <w:rFonts w:ascii="Arial" w:eastAsia="Arial" w:hAnsi="Arial" w:cs="Arial"/>
          <w:sz w:val="22"/>
          <w:szCs w:val="22"/>
        </w:rPr>
        <w:t>guideline</w:t>
      </w:r>
      <w:r>
        <w:rPr>
          <w:rFonts w:ascii="Arial" w:eastAsia="Arial" w:hAnsi="Arial" w:cs="Arial"/>
          <w:sz w:val="22"/>
          <w:szCs w:val="22"/>
        </w:rPr>
        <w:t xml:space="preserve"> of 1.5 mg/L</w:t>
      </w:r>
      <w:r w:rsidRPr="0047024F">
        <w:rPr>
          <w:rFonts w:ascii="Arial" w:eastAsia="Arial" w:hAnsi="Arial" w:cs="Arial"/>
          <w:sz w:val="22"/>
          <w:szCs w:val="22"/>
        </w:rPr>
        <w:t xml:space="preserve">. </w:t>
      </w:r>
      <w:r>
        <w:rPr>
          <w:rFonts w:ascii="Arial" w:eastAsia="Arial" w:hAnsi="Arial" w:cs="Arial"/>
          <w:sz w:val="22"/>
          <w:szCs w:val="22"/>
        </w:rPr>
        <w:t>M</w:t>
      </w:r>
      <w:r w:rsidRPr="0047024F">
        <w:rPr>
          <w:rFonts w:ascii="Arial" w:eastAsia="Arial" w:hAnsi="Arial" w:cs="Arial"/>
          <w:sz w:val="22"/>
          <w:szCs w:val="22"/>
        </w:rPr>
        <w:t xml:space="preserve">aximum </w:t>
      </w:r>
      <w:r>
        <w:rPr>
          <w:rFonts w:ascii="Arial" w:eastAsia="Arial" w:hAnsi="Arial" w:cs="Arial"/>
          <w:sz w:val="22"/>
          <w:szCs w:val="22"/>
        </w:rPr>
        <w:t xml:space="preserve">recorded </w:t>
      </w:r>
      <w:r w:rsidRPr="0047024F">
        <w:rPr>
          <w:rFonts w:ascii="Arial" w:eastAsia="Arial" w:hAnsi="Arial" w:cs="Arial"/>
          <w:sz w:val="22"/>
          <w:szCs w:val="22"/>
        </w:rPr>
        <w:t>concentrations reached 26 mg/L</w:t>
      </w:r>
      <w:r>
        <w:rPr>
          <w:rFonts w:ascii="Arial" w:eastAsia="Arial" w:hAnsi="Arial" w:cs="Arial"/>
          <w:sz w:val="22"/>
          <w:szCs w:val="22"/>
        </w:rPr>
        <w:t xml:space="preserve"> </w:t>
      </w:r>
      <w:r w:rsidRPr="0047024F">
        <w:rPr>
          <w:rFonts w:ascii="Arial" w:eastAsia="Arial" w:hAnsi="Arial" w:cs="Arial"/>
          <w:sz w:val="22"/>
          <w:szCs w:val="22"/>
        </w:rPr>
        <w:t xml:space="preserve">at Lokamarinyang Spring (Kibish) and two boreholes in Kerio and </w:t>
      </w:r>
      <w:proofErr w:type="spellStart"/>
      <w:r w:rsidRPr="0047024F">
        <w:rPr>
          <w:rFonts w:ascii="Arial" w:eastAsia="Arial" w:hAnsi="Arial" w:cs="Arial"/>
          <w:sz w:val="22"/>
          <w:szCs w:val="22"/>
        </w:rPr>
        <w:t>Turkwell</w:t>
      </w:r>
      <w:proofErr w:type="spellEnd"/>
      <w:r w:rsidRPr="0047024F">
        <w:rPr>
          <w:rFonts w:ascii="Arial" w:eastAsia="Arial" w:hAnsi="Arial" w:cs="Arial"/>
          <w:sz w:val="22"/>
          <w:szCs w:val="22"/>
        </w:rPr>
        <w:t xml:space="preserve"> wards, both exceeding 10 mg/L. Me</w:t>
      </w:r>
      <w:r>
        <w:rPr>
          <w:rFonts w:ascii="Arial" w:eastAsia="Arial" w:hAnsi="Arial" w:cs="Arial"/>
          <w:sz w:val="22"/>
          <w:szCs w:val="22"/>
        </w:rPr>
        <w:t>dian</w:t>
      </w:r>
      <w:r w:rsidRPr="0047024F">
        <w:rPr>
          <w:rFonts w:ascii="Arial" w:eastAsia="Arial" w:hAnsi="Arial" w:cs="Arial"/>
          <w:sz w:val="22"/>
          <w:szCs w:val="22"/>
        </w:rPr>
        <w:t xml:space="preserve"> fluoride </w:t>
      </w:r>
      <w:r>
        <w:rPr>
          <w:rFonts w:ascii="Arial" w:eastAsia="Arial" w:hAnsi="Arial" w:cs="Arial"/>
          <w:sz w:val="22"/>
          <w:szCs w:val="22"/>
        </w:rPr>
        <w:t>concentrations</w:t>
      </w:r>
      <w:r w:rsidRPr="0047024F">
        <w:rPr>
          <w:rFonts w:ascii="Arial" w:eastAsia="Arial" w:hAnsi="Arial" w:cs="Arial"/>
          <w:sz w:val="22"/>
          <w:szCs w:val="22"/>
        </w:rPr>
        <w:t xml:space="preserve"> by source type w</w:t>
      </w:r>
      <w:r>
        <w:rPr>
          <w:rFonts w:ascii="Arial" w:eastAsia="Arial" w:hAnsi="Arial" w:cs="Arial"/>
          <w:sz w:val="22"/>
          <w:szCs w:val="22"/>
        </w:rPr>
        <w:t>as</w:t>
      </w:r>
      <w:r w:rsidRPr="0047024F">
        <w:rPr>
          <w:rFonts w:ascii="Arial" w:eastAsia="Arial" w:hAnsi="Arial" w:cs="Arial"/>
          <w:sz w:val="22"/>
          <w:szCs w:val="22"/>
        </w:rPr>
        <w:t xml:space="preserve"> </w:t>
      </w:r>
      <w:r>
        <w:rPr>
          <w:rFonts w:ascii="Arial" w:eastAsia="Arial" w:hAnsi="Arial" w:cs="Arial"/>
          <w:sz w:val="22"/>
          <w:szCs w:val="22"/>
          <w:highlight w:val="yellow"/>
        </w:rPr>
        <w:t>0.3</w:t>
      </w:r>
      <w:r w:rsidRPr="00DC467A">
        <w:rPr>
          <w:rFonts w:ascii="Arial" w:eastAsia="Arial" w:hAnsi="Arial" w:cs="Arial"/>
          <w:sz w:val="22"/>
          <w:szCs w:val="22"/>
          <w:highlight w:val="yellow"/>
        </w:rPr>
        <w:t xml:space="preserve"> mg/L OHD wells</w:t>
      </w:r>
      <w:r>
        <w:rPr>
          <w:rFonts w:ascii="Arial" w:eastAsia="Arial" w:hAnsi="Arial" w:cs="Arial"/>
          <w:sz w:val="22"/>
          <w:szCs w:val="22"/>
          <w:highlight w:val="yellow"/>
        </w:rPr>
        <w:t xml:space="preserve"> </w:t>
      </w:r>
      <w:r w:rsidRPr="00DC467A">
        <w:rPr>
          <w:rFonts w:ascii="Arial" w:eastAsia="Arial" w:hAnsi="Arial" w:cs="Arial"/>
          <w:sz w:val="22"/>
          <w:szCs w:val="22"/>
          <w:highlight w:val="yellow"/>
        </w:rPr>
        <w:t xml:space="preserve">and </w:t>
      </w:r>
      <w:r>
        <w:rPr>
          <w:rFonts w:ascii="Arial" w:eastAsia="Arial" w:hAnsi="Arial" w:cs="Arial"/>
          <w:sz w:val="22"/>
          <w:szCs w:val="22"/>
        </w:rPr>
        <w:t>3</w:t>
      </w:r>
      <w:r w:rsidRPr="0047024F">
        <w:rPr>
          <w:rFonts w:ascii="Arial" w:eastAsia="Arial" w:hAnsi="Arial" w:cs="Arial"/>
          <w:sz w:val="22"/>
          <w:szCs w:val="22"/>
        </w:rPr>
        <w:t xml:space="preserve"> mg/L spring water</w:t>
      </w:r>
      <w:r>
        <w:rPr>
          <w:rFonts w:ascii="Arial" w:eastAsia="Arial" w:hAnsi="Arial" w:cs="Arial"/>
          <w:sz w:val="22"/>
          <w:szCs w:val="22"/>
        </w:rPr>
        <w:t xml:space="preserve">. </w:t>
      </w:r>
      <w:r w:rsidRPr="0047024F">
        <w:rPr>
          <w:rFonts w:ascii="Arial" w:eastAsia="Arial" w:hAnsi="Arial" w:cs="Arial"/>
          <w:sz w:val="22"/>
          <w:szCs w:val="22"/>
        </w:rPr>
        <w:t xml:space="preserve">Prevalence of fluoride was in the </w:t>
      </w:r>
      <w:r>
        <w:rPr>
          <w:rFonts w:ascii="Arial" w:eastAsia="Arial" w:hAnsi="Arial" w:cs="Arial"/>
          <w:sz w:val="22"/>
          <w:szCs w:val="22"/>
        </w:rPr>
        <w:t>SBH pump</w:t>
      </w:r>
      <w:r w:rsidRPr="0047024F">
        <w:rPr>
          <w:rFonts w:ascii="Arial" w:eastAsia="Arial" w:hAnsi="Arial" w:cs="Arial"/>
          <w:sz w:val="22"/>
          <w:szCs w:val="22"/>
        </w:rPr>
        <w:t xml:space="preserve"> and the </w:t>
      </w:r>
      <w:r>
        <w:rPr>
          <w:rFonts w:ascii="Arial" w:eastAsia="Arial" w:hAnsi="Arial" w:cs="Arial"/>
          <w:sz w:val="22"/>
          <w:szCs w:val="22"/>
        </w:rPr>
        <w:t>DBH Solar</w:t>
      </w:r>
      <w:r w:rsidRPr="0047024F">
        <w:rPr>
          <w:rFonts w:ascii="Arial" w:eastAsia="Arial" w:hAnsi="Arial" w:cs="Arial"/>
          <w:sz w:val="22"/>
          <w:szCs w:val="22"/>
        </w:rPr>
        <w:t xml:space="preserve"> where </w:t>
      </w:r>
      <w:r>
        <w:rPr>
          <w:rFonts w:ascii="Arial" w:eastAsia="Arial" w:hAnsi="Arial" w:cs="Arial"/>
          <w:sz w:val="22"/>
          <w:szCs w:val="22"/>
        </w:rPr>
        <w:t>both had median concentrations of</w:t>
      </w:r>
      <w:r w:rsidRPr="00DC467A">
        <w:rPr>
          <w:rFonts w:ascii="Arial" w:eastAsia="Arial" w:hAnsi="Arial" w:cs="Arial"/>
          <w:sz w:val="22"/>
          <w:szCs w:val="22"/>
          <w:highlight w:val="yellow"/>
        </w:rPr>
        <w:t xml:space="preserve"> </w:t>
      </w:r>
      <w:r>
        <w:rPr>
          <w:rFonts w:ascii="Arial" w:eastAsia="Arial" w:hAnsi="Arial" w:cs="Arial"/>
          <w:sz w:val="22"/>
          <w:szCs w:val="22"/>
          <w:highlight w:val="yellow"/>
        </w:rPr>
        <w:t>1.4</w:t>
      </w:r>
      <w:r w:rsidRPr="00DC467A">
        <w:rPr>
          <w:rFonts w:ascii="Arial" w:eastAsia="Arial" w:hAnsi="Arial" w:cs="Arial"/>
          <w:sz w:val="22"/>
          <w:szCs w:val="22"/>
          <w:highlight w:val="yellow"/>
        </w:rPr>
        <w:t xml:space="preserve"> mg/L</w:t>
      </w:r>
      <w:r>
        <w:rPr>
          <w:rFonts w:ascii="Arial" w:eastAsia="Arial" w:hAnsi="Arial" w:cs="Arial"/>
          <w:sz w:val="22"/>
          <w:szCs w:val="22"/>
        </w:rPr>
        <w:t xml:space="preserve"> and up to</w:t>
      </w:r>
      <w:r w:rsidRPr="0047024F">
        <w:rPr>
          <w:rFonts w:ascii="Arial" w:eastAsia="Arial" w:hAnsi="Arial" w:cs="Arial"/>
          <w:sz w:val="22"/>
          <w:szCs w:val="22"/>
        </w:rPr>
        <w:t xml:space="preserve"> </w:t>
      </w:r>
      <w:r>
        <w:rPr>
          <w:rFonts w:ascii="Arial" w:eastAsia="Arial" w:hAnsi="Arial" w:cs="Arial"/>
          <w:sz w:val="22"/>
          <w:szCs w:val="22"/>
        </w:rPr>
        <w:t>5</w:t>
      </w:r>
      <w:r w:rsidRPr="0047024F">
        <w:rPr>
          <w:rFonts w:ascii="Arial" w:eastAsia="Arial" w:hAnsi="Arial" w:cs="Arial"/>
          <w:sz w:val="22"/>
          <w:szCs w:val="22"/>
        </w:rPr>
        <w:t>0% of sites</w:t>
      </w:r>
      <w:r>
        <w:rPr>
          <w:rFonts w:ascii="Arial" w:eastAsia="Arial" w:hAnsi="Arial" w:cs="Arial"/>
          <w:sz w:val="22"/>
          <w:szCs w:val="22"/>
        </w:rPr>
        <w:t xml:space="preserve"> (35 of 66)</w:t>
      </w:r>
      <w:r w:rsidRPr="0047024F">
        <w:rPr>
          <w:rFonts w:ascii="Arial" w:eastAsia="Arial" w:hAnsi="Arial" w:cs="Arial"/>
          <w:sz w:val="22"/>
          <w:szCs w:val="22"/>
        </w:rPr>
        <w:t xml:space="preserve"> measured exceeded threshold. Two of the three natural springs had fluoride above limit while one had concentrations within acceptable limit.</w:t>
      </w:r>
      <w:bookmarkStart w:id="17" w:name="_heading=h.oqusgol1zkul" w:colFirst="0" w:colLast="0"/>
      <w:bookmarkEnd w:id="17"/>
      <w:r>
        <w:rPr>
          <w:rFonts w:ascii="Arial" w:eastAsia="Arial" w:hAnsi="Arial" w:cs="Arial"/>
          <w:sz w:val="22"/>
          <w:szCs w:val="22"/>
        </w:rPr>
        <w:t xml:space="preserve"> Spatially, elevated concentrations were prevalent in Kerio, </w:t>
      </w:r>
      <w:proofErr w:type="spellStart"/>
      <w:r>
        <w:rPr>
          <w:rFonts w:ascii="Arial" w:eastAsia="Arial" w:hAnsi="Arial" w:cs="Arial"/>
          <w:sz w:val="22"/>
          <w:szCs w:val="22"/>
        </w:rPr>
        <w:t>Katilu</w:t>
      </w:r>
      <w:proofErr w:type="spellEnd"/>
      <w:r>
        <w:rPr>
          <w:rFonts w:ascii="Arial" w:eastAsia="Arial" w:hAnsi="Arial" w:cs="Arial"/>
          <w:sz w:val="22"/>
          <w:szCs w:val="22"/>
        </w:rPr>
        <w:t xml:space="preserve"> and Lokichogio wards, however in almost all the wards there were water sources exceeding the 1.5 mg/L threshold.</w:t>
      </w:r>
    </w:p>
    <w:p w14:paraId="7E137CD3" w14:textId="77777777" w:rsidR="00B92FF0" w:rsidRPr="00470DC1" w:rsidRDefault="00B92FF0" w:rsidP="00B92FF0">
      <w:pPr>
        <w:jc w:val="both"/>
        <w:rPr>
          <w:rFonts w:ascii="Arial" w:eastAsia="Arial" w:hAnsi="Arial" w:cs="Arial"/>
          <w:sz w:val="22"/>
          <w:szCs w:val="22"/>
        </w:rPr>
      </w:pPr>
      <w:r w:rsidRPr="0047024F">
        <w:rPr>
          <w:rFonts w:ascii="Arial" w:eastAsia="Arial" w:hAnsi="Arial" w:cs="Arial"/>
          <w:b/>
          <w:sz w:val="22"/>
          <w:szCs w:val="22"/>
        </w:rPr>
        <w:t>Lead (Pb)</w:t>
      </w:r>
    </w:p>
    <w:p w14:paraId="4CA89F51" w14:textId="77777777" w:rsidR="00B92FF0" w:rsidRDefault="00B92FF0" w:rsidP="00B92FF0">
      <w:pPr>
        <w:jc w:val="both"/>
        <w:rPr>
          <w:rFonts w:ascii="Arial" w:eastAsia="Arial" w:hAnsi="Arial" w:cs="Arial"/>
          <w:sz w:val="22"/>
          <w:szCs w:val="22"/>
        </w:rPr>
      </w:pPr>
      <w:r>
        <w:rPr>
          <w:rFonts w:ascii="Arial" w:eastAsia="Arial" w:hAnsi="Arial" w:cs="Arial"/>
          <w:sz w:val="22"/>
          <w:szCs w:val="22"/>
        </w:rPr>
        <w:t xml:space="preserve">Relatively low concentrations of lead were recorded across the landscape, majority were below the WHO and KS guideline of </w:t>
      </w:r>
      <w:r w:rsidRPr="0047024F">
        <w:rPr>
          <w:rFonts w:ascii="Arial" w:eastAsia="Arial" w:hAnsi="Arial" w:cs="Arial"/>
          <w:sz w:val="22"/>
          <w:szCs w:val="22"/>
        </w:rPr>
        <w:t>10 µg/L</w:t>
      </w:r>
      <w:r>
        <w:rPr>
          <w:rFonts w:ascii="Arial" w:eastAsia="Arial" w:hAnsi="Arial" w:cs="Arial"/>
          <w:sz w:val="22"/>
          <w:szCs w:val="22"/>
        </w:rPr>
        <w:t>. Five</w:t>
      </w:r>
      <w:r w:rsidRPr="0047024F">
        <w:rPr>
          <w:rFonts w:ascii="Arial" w:eastAsia="Arial" w:hAnsi="Arial" w:cs="Arial"/>
          <w:sz w:val="22"/>
          <w:szCs w:val="22"/>
        </w:rPr>
        <w:t xml:space="preserve"> </w:t>
      </w:r>
      <w:r>
        <w:rPr>
          <w:rFonts w:ascii="Arial" w:eastAsia="Arial" w:hAnsi="Arial" w:cs="Arial"/>
          <w:sz w:val="22"/>
          <w:szCs w:val="22"/>
        </w:rPr>
        <w:t xml:space="preserve">noticeable </w:t>
      </w:r>
      <w:r w:rsidRPr="0047024F">
        <w:rPr>
          <w:rFonts w:ascii="Arial" w:eastAsia="Arial" w:hAnsi="Arial" w:cs="Arial"/>
          <w:sz w:val="22"/>
          <w:szCs w:val="22"/>
        </w:rPr>
        <w:t>boreholes</w:t>
      </w:r>
      <w:r>
        <w:rPr>
          <w:rFonts w:ascii="Arial" w:eastAsia="Arial" w:hAnsi="Arial" w:cs="Arial"/>
          <w:sz w:val="22"/>
          <w:szCs w:val="22"/>
        </w:rPr>
        <w:t xml:space="preserve"> (SBH pump)</w:t>
      </w:r>
      <w:r w:rsidRPr="0047024F">
        <w:rPr>
          <w:rFonts w:ascii="Arial" w:eastAsia="Arial" w:hAnsi="Arial" w:cs="Arial"/>
          <w:sz w:val="22"/>
          <w:szCs w:val="22"/>
        </w:rPr>
        <w:t xml:space="preserve"> located in Kerio, Kang’atotha, </w:t>
      </w:r>
      <w:proofErr w:type="spellStart"/>
      <w:r w:rsidRPr="0047024F">
        <w:rPr>
          <w:rFonts w:ascii="Arial" w:eastAsia="Arial" w:hAnsi="Arial" w:cs="Arial"/>
          <w:sz w:val="22"/>
          <w:szCs w:val="22"/>
        </w:rPr>
        <w:t>Turkwell</w:t>
      </w:r>
      <w:proofErr w:type="spellEnd"/>
      <w:r w:rsidRPr="0047024F">
        <w:rPr>
          <w:rFonts w:ascii="Arial" w:eastAsia="Arial" w:hAnsi="Arial" w:cs="Arial"/>
          <w:sz w:val="22"/>
          <w:szCs w:val="22"/>
        </w:rPr>
        <w:t xml:space="preserve">, and Kibish recorded concentrations between 7 and 12 µg/L. These elevated concentrations were </w:t>
      </w:r>
      <w:r>
        <w:rPr>
          <w:rFonts w:ascii="Arial" w:eastAsia="Arial" w:hAnsi="Arial" w:cs="Arial"/>
          <w:sz w:val="22"/>
          <w:szCs w:val="22"/>
        </w:rPr>
        <w:t>prevalent in the</w:t>
      </w:r>
      <w:r w:rsidRPr="0047024F">
        <w:rPr>
          <w:rFonts w:ascii="Arial" w:eastAsia="Arial" w:hAnsi="Arial" w:cs="Arial"/>
          <w:sz w:val="22"/>
          <w:szCs w:val="22"/>
        </w:rPr>
        <w:t xml:space="preserve"> older </w:t>
      </w:r>
      <w:r>
        <w:rPr>
          <w:rFonts w:ascii="Arial" w:eastAsia="Arial" w:hAnsi="Arial" w:cs="Arial"/>
          <w:sz w:val="22"/>
          <w:szCs w:val="22"/>
        </w:rPr>
        <w:t>SBH pump</w:t>
      </w:r>
      <w:r w:rsidRPr="0047024F">
        <w:rPr>
          <w:rFonts w:ascii="Arial" w:eastAsia="Arial" w:hAnsi="Arial" w:cs="Arial"/>
          <w:sz w:val="22"/>
          <w:szCs w:val="22"/>
        </w:rPr>
        <w:t xml:space="preserve"> boreholes, suggesting that aging infrastructure may be the source of contamination.</w:t>
      </w:r>
      <w:bookmarkStart w:id="18" w:name="_heading=h.g70v3mdkyh8q" w:colFirst="0" w:colLast="0"/>
      <w:bookmarkEnd w:id="18"/>
      <w:r w:rsidRPr="00952127">
        <w:rPr>
          <w:rFonts w:ascii="Arial" w:eastAsia="Arial" w:hAnsi="Arial" w:cs="Arial"/>
          <w:sz w:val="22"/>
          <w:szCs w:val="22"/>
        </w:rPr>
        <w:t xml:space="preserve"> </w:t>
      </w:r>
      <w:r>
        <w:rPr>
          <w:rFonts w:ascii="Arial" w:eastAsia="Arial" w:hAnsi="Arial" w:cs="Arial"/>
          <w:sz w:val="22"/>
          <w:szCs w:val="22"/>
        </w:rPr>
        <w:t xml:space="preserve">Median concentrations 0.7 </w:t>
      </w:r>
      <w:r w:rsidRPr="0047024F">
        <w:rPr>
          <w:rFonts w:ascii="Arial" w:eastAsia="Arial" w:hAnsi="Arial" w:cs="Arial"/>
          <w:sz w:val="22"/>
          <w:szCs w:val="22"/>
        </w:rPr>
        <w:t>µg/L</w:t>
      </w:r>
      <w:r>
        <w:rPr>
          <w:rFonts w:ascii="Arial" w:eastAsia="Arial" w:hAnsi="Arial" w:cs="Arial"/>
          <w:sz w:val="22"/>
          <w:szCs w:val="22"/>
        </w:rPr>
        <w:t>, 0.9</w:t>
      </w:r>
      <w:r w:rsidRPr="0047024F">
        <w:rPr>
          <w:rFonts w:ascii="Arial" w:eastAsia="Arial" w:hAnsi="Arial" w:cs="Arial"/>
          <w:sz w:val="22"/>
          <w:szCs w:val="22"/>
        </w:rPr>
        <w:t xml:space="preserve"> µg/L</w:t>
      </w:r>
      <w:r>
        <w:rPr>
          <w:rFonts w:ascii="Arial" w:eastAsia="Arial" w:hAnsi="Arial" w:cs="Arial"/>
          <w:sz w:val="22"/>
          <w:szCs w:val="22"/>
        </w:rPr>
        <w:t xml:space="preserve">, </w:t>
      </w:r>
      <w:r>
        <w:rPr>
          <w:rFonts w:ascii="Arial" w:eastAsia="Arial" w:hAnsi="Arial" w:cs="Arial"/>
          <w:sz w:val="22"/>
          <w:szCs w:val="22"/>
          <w:highlight w:val="yellow"/>
        </w:rPr>
        <w:t>0.5</w:t>
      </w:r>
      <w:r w:rsidRPr="00DC467A">
        <w:rPr>
          <w:rFonts w:ascii="Arial" w:eastAsia="Arial" w:hAnsi="Arial" w:cs="Arial"/>
          <w:sz w:val="22"/>
          <w:szCs w:val="22"/>
          <w:highlight w:val="yellow"/>
        </w:rPr>
        <w:t xml:space="preserve"> µg</w:t>
      </w:r>
      <w:r w:rsidRPr="0047024F">
        <w:rPr>
          <w:rFonts w:ascii="Arial" w:eastAsia="Arial" w:hAnsi="Arial" w:cs="Arial"/>
          <w:sz w:val="22"/>
          <w:szCs w:val="22"/>
        </w:rPr>
        <w:t>/L</w:t>
      </w:r>
      <w:r>
        <w:rPr>
          <w:rFonts w:ascii="Arial" w:eastAsia="Arial" w:hAnsi="Arial" w:cs="Arial"/>
          <w:sz w:val="22"/>
          <w:szCs w:val="22"/>
        </w:rPr>
        <w:t xml:space="preserve">, 0.7 </w:t>
      </w:r>
      <w:r w:rsidRPr="0047024F">
        <w:rPr>
          <w:rFonts w:ascii="Arial" w:eastAsia="Arial" w:hAnsi="Arial" w:cs="Arial"/>
          <w:sz w:val="22"/>
          <w:szCs w:val="22"/>
        </w:rPr>
        <w:t xml:space="preserve">µg/L </w:t>
      </w:r>
      <w:r>
        <w:rPr>
          <w:rFonts w:ascii="Arial" w:eastAsia="Arial" w:hAnsi="Arial" w:cs="Arial"/>
          <w:sz w:val="22"/>
          <w:szCs w:val="22"/>
        </w:rPr>
        <w:t>for OHD wells, SBH pump, DBH solar and springs respectively.</w:t>
      </w:r>
    </w:p>
    <w:p w14:paraId="7BF4B938" w14:textId="77777777" w:rsidR="00B92FF0" w:rsidRPr="00470DC1" w:rsidRDefault="00B92FF0" w:rsidP="00B92FF0">
      <w:pPr>
        <w:jc w:val="both"/>
        <w:rPr>
          <w:rFonts w:ascii="Arial" w:eastAsia="Arial" w:hAnsi="Arial" w:cs="Arial"/>
          <w:sz w:val="22"/>
          <w:szCs w:val="22"/>
        </w:rPr>
      </w:pPr>
      <w:r w:rsidRPr="0047024F">
        <w:rPr>
          <w:rFonts w:ascii="Arial" w:eastAsia="Arial" w:hAnsi="Arial" w:cs="Arial"/>
          <w:b/>
          <w:sz w:val="22"/>
          <w:szCs w:val="22"/>
        </w:rPr>
        <w:t>Arsenic (As)</w:t>
      </w:r>
    </w:p>
    <w:p w14:paraId="76728E87" w14:textId="77777777" w:rsidR="00B92FF0" w:rsidRDefault="00B92FF0" w:rsidP="00B92FF0">
      <w:pPr>
        <w:jc w:val="both"/>
        <w:rPr>
          <w:rFonts w:ascii="Arial" w:eastAsia="Arial" w:hAnsi="Arial" w:cs="Arial"/>
          <w:sz w:val="22"/>
          <w:szCs w:val="22"/>
        </w:rPr>
      </w:pPr>
      <w:r w:rsidRPr="0047024F">
        <w:rPr>
          <w:rFonts w:ascii="Arial" w:eastAsia="Arial" w:hAnsi="Arial" w:cs="Arial"/>
          <w:sz w:val="22"/>
          <w:szCs w:val="22"/>
        </w:rPr>
        <w:t>Most sites had concentrations below the WHO</w:t>
      </w:r>
      <w:r>
        <w:rPr>
          <w:rFonts w:ascii="Arial" w:eastAsia="Arial" w:hAnsi="Arial" w:cs="Arial"/>
          <w:sz w:val="22"/>
          <w:szCs w:val="22"/>
        </w:rPr>
        <w:t xml:space="preserve"> </w:t>
      </w:r>
      <w:r w:rsidRPr="0047024F">
        <w:rPr>
          <w:rFonts w:ascii="Arial" w:eastAsia="Arial" w:hAnsi="Arial" w:cs="Arial"/>
          <w:sz w:val="22"/>
          <w:szCs w:val="22"/>
        </w:rPr>
        <w:t>threshold of 10 µg/L</w:t>
      </w:r>
      <w:r>
        <w:rPr>
          <w:rFonts w:ascii="Arial" w:eastAsia="Arial" w:hAnsi="Arial" w:cs="Arial"/>
          <w:sz w:val="22"/>
          <w:szCs w:val="22"/>
        </w:rPr>
        <w:t xml:space="preserve">. </w:t>
      </w:r>
      <w:proofErr w:type="spellStart"/>
      <w:r>
        <w:rPr>
          <w:rFonts w:ascii="Arial" w:eastAsia="Arial" w:hAnsi="Arial" w:cs="Arial"/>
          <w:sz w:val="22"/>
          <w:szCs w:val="22"/>
        </w:rPr>
        <w:t>Afew</w:t>
      </w:r>
      <w:proofErr w:type="spellEnd"/>
      <w:r>
        <w:rPr>
          <w:rFonts w:ascii="Arial" w:eastAsia="Arial" w:hAnsi="Arial" w:cs="Arial"/>
          <w:sz w:val="22"/>
          <w:szCs w:val="22"/>
        </w:rPr>
        <w:t xml:space="preserve"> exemptions included extremely high concentrations measured at </w:t>
      </w:r>
      <w:proofErr w:type="spellStart"/>
      <w:r w:rsidRPr="0047024F">
        <w:rPr>
          <w:rFonts w:ascii="Arial" w:eastAsia="Arial" w:hAnsi="Arial" w:cs="Arial"/>
          <w:sz w:val="22"/>
          <w:szCs w:val="22"/>
        </w:rPr>
        <w:t>Katiko</w:t>
      </w:r>
      <w:proofErr w:type="spellEnd"/>
      <w:r w:rsidRPr="0047024F">
        <w:rPr>
          <w:rFonts w:ascii="Arial" w:eastAsia="Arial" w:hAnsi="Arial" w:cs="Arial"/>
          <w:sz w:val="22"/>
          <w:szCs w:val="22"/>
        </w:rPr>
        <w:t xml:space="preserve"> </w:t>
      </w:r>
      <w:r>
        <w:rPr>
          <w:rFonts w:ascii="Arial" w:eastAsia="Arial" w:hAnsi="Arial" w:cs="Arial"/>
          <w:sz w:val="22"/>
          <w:szCs w:val="22"/>
        </w:rPr>
        <w:t xml:space="preserve">SBH pump </w:t>
      </w:r>
      <w:r w:rsidRPr="0047024F">
        <w:rPr>
          <w:rFonts w:ascii="Arial" w:eastAsia="Arial" w:hAnsi="Arial" w:cs="Arial"/>
          <w:sz w:val="22"/>
          <w:szCs w:val="22"/>
        </w:rPr>
        <w:t xml:space="preserve">(Lake </w:t>
      </w:r>
      <w:r>
        <w:rPr>
          <w:rFonts w:ascii="Arial" w:eastAsia="Arial" w:hAnsi="Arial" w:cs="Arial"/>
          <w:sz w:val="22"/>
          <w:szCs w:val="22"/>
        </w:rPr>
        <w:t>z</w:t>
      </w:r>
      <w:r w:rsidRPr="0047024F">
        <w:rPr>
          <w:rFonts w:ascii="Arial" w:eastAsia="Arial" w:hAnsi="Arial" w:cs="Arial"/>
          <w:sz w:val="22"/>
          <w:szCs w:val="22"/>
        </w:rPr>
        <w:t xml:space="preserve">one </w:t>
      </w:r>
      <w:r>
        <w:rPr>
          <w:rFonts w:ascii="Arial" w:eastAsia="Arial" w:hAnsi="Arial" w:cs="Arial"/>
          <w:sz w:val="22"/>
          <w:szCs w:val="22"/>
        </w:rPr>
        <w:t>w</w:t>
      </w:r>
      <w:r w:rsidRPr="0047024F">
        <w:rPr>
          <w:rFonts w:ascii="Arial" w:eastAsia="Arial" w:hAnsi="Arial" w:cs="Arial"/>
          <w:sz w:val="22"/>
          <w:szCs w:val="22"/>
        </w:rPr>
        <w:t>ard)</w:t>
      </w:r>
      <w:r>
        <w:rPr>
          <w:rFonts w:ascii="Arial" w:eastAsia="Arial" w:hAnsi="Arial" w:cs="Arial"/>
          <w:sz w:val="22"/>
          <w:szCs w:val="22"/>
        </w:rPr>
        <w:t xml:space="preserve"> that recorded</w:t>
      </w:r>
      <w:r w:rsidRPr="0047024F">
        <w:rPr>
          <w:rFonts w:ascii="Arial" w:eastAsia="Arial" w:hAnsi="Arial" w:cs="Arial"/>
          <w:sz w:val="22"/>
          <w:szCs w:val="22"/>
        </w:rPr>
        <w:t xml:space="preserve"> 42 µg/L, t</w:t>
      </w:r>
      <w:r>
        <w:rPr>
          <w:rFonts w:ascii="Arial" w:eastAsia="Arial" w:hAnsi="Arial" w:cs="Arial"/>
          <w:sz w:val="22"/>
          <w:szCs w:val="22"/>
        </w:rPr>
        <w:t>wo</w:t>
      </w:r>
      <w:r w:rsidRPr="0047024F">
        <w:rPr>
          <w:rFonts w:ascii="Arial" w:eastAsia="Arial" w:hAnsi="Arial" w:cs="Arial"/>
          <w:sz w:val="22"/>
          <w:szCs w:val="22"/>
        </w:rPr>
        <w:t xml:space="preserve"> boreholes in </w:t>
      </w:r>
      <w:proofErr w:type="spellStart"/>
      <w:r>
        <w:rPr>
          <w:rFonts w:ascii="Arial" w:eastAsia="Arial" w:hAnsi="Arial" w:cs="Arial"/>
          <w:sz w:val="22"/>
          <w:szCs w:val="22"/>
        </w:rPr>
        <w:t>Kalokol</w:t>
      </w:r>
      <w:proofErr w:type="spellEnd"/>
      <w:r>
        <w:rPr>
          <w:rFonts w:ascii="Arial" w:eastAsia="Arial" w:hAnsi="Arial" w:cs="Arial"/>
          <w:sz w:val="22"/>
          <w:szCs w:val="22"/>
        </w:rPr>
        <w:t xml:space="preserve"> and </w:t>
      </w:r>
      <w:proofErr w:type="spellStart"/>
      <w:r>
        <w:rPr>
          <w:rFonts w:ascii="Arial" w:eastAsia="Arial" w:hAnsi="Arial" w:cs="Arial"/>
          <w:sz w:val="22"/>
          <w:szCs w:val="22"/>
        </w:rPr>
        <w:t>Lokiriama</w:t>
      </w:r>
      <w:proofErr w:type="spellEnd"/>
      <w:r w:rsidRPr="0047024F">
        <w:rPr>
          <w:rFonts w:ascii="Arial" w:eastAsia="Arial" w:hAnsi="Arial" w:cs="Arial"/>
          <w:sz w:val="22"/>
          <w:szCs w:val="22"/>
        </w:rPr>
        <w:t xml:space="preserve"> </w:t>
      </w:r>
      <w:r>
        <w:rPr>
          <w:rFonts w:ascii="Arial" w:eastAsia="Arial" w:hAnsi="Arial" w:cs="Arial"/>
          <w:sz w:val="22"/>
          <w:szCs w:val="22"/>
        </w:rPr>
        <w:t>w</w:t>
      </w:r>
      <w:r w:rsidRPr="0047024F">
        <w:rPr>
          <w:rFonts w:ascii="Arial" w:eastAsia="Arial" w:hAnsi="Arial" w:cs="Arial"/>
          <w:sz w:val="22"/>
          <w:szCs w:val="22"/>
        </w:rPr>
        <w:t>ard</w:t>
      </w:r>
      <w:r>
        <w:rPr>
          <w:rFonts w:ascii="Arial" w:eastAsia="Arial" w:hAnsi="Arial" w:cs="Arial"/>
          <w:sz w:val="22"/>
          <w:szCs w:val="22"/>
        </w:rPr>
        <w:t xml:space="preserve">s </w:t>
      </w:r>
      <w:r w:rsidRPr="0047024F">
        <w:rPr>
          <w:rFonts w:ascii="Arial" w:eastAsia="Arial" w:hAnsi="Arial" w:cs="Arial"/>
          <w:sz w:val="22"/>
          <w:szCs w:val="22"/>
        </w:rPr>
        <w:t xml:space="preserve">and Lokamarinyang </w:t>
      </w:r>
      <w:r>
        <w:rPr>
          <w:rFonts w:ascii="Arial" w:eastAsia="Arial" w:hAnsi="Arial" w:cs="Arial"/>
          <w:sz w:val="22"/>
          <w:szCs w:val="22"/>
        </w:rPr>
        <w:t>s</w:t>
      </w:r>
      <w:r w:rsidRPr="0047024F">
        <w:rPr>
          <w:rFonts w:ascii="Arial" w:eastAsia="Arial" w:hAnsi="Arial" w:cs="Arial"/>
          <w:sz w:val="22"/>
          <w:szCs w:val="22"/>
        </w:rPr>
        <w:t xml:space="preserve">pring </w:t>
      </w:r>
      <w:r>
        <w:rPr>
          <w:rFonts w:ascii="Arial" w:eastAsia="Arial" w:hAnsi="Arial" w:cs="Arial"/>
          <w:sz w:val="22"/>
          <w:szCs w:val="22"/>
        </w:rPr>
        <w:t xml:space="preserve">in </w:t>
      </w:r>
      <w:r w:rsidRPr="0047024F">
        <w:rPr>
          <w:rFonts w:ascii="Arial" w:eastAsia="Arial" w:hAnsi="Arial" w:cs="Arial"/>
          <w:sz w:val="22"/>
          <w:szCs w:val="22"/>
        </w:rPr>
        <w:t>Kibish ward</w:t>
      </w:r>
      <w:r>
        <w:rPr>
          <w:rFonts w:ascii="Arial" w:eastAsia="Arial" w:hAnsi="Arial" w:cs="Arial"/>
          <w:sz w:val="22"/>
          <w:szCs w:val="22"/>
        </w:rPr>
        <w:t xml:space="preserve"> that had levels exceeding </w:t>
      </w:r>
      <w:r w:rsidRPr="0047024F">
        <w:rPr>
          <w:rFonts w:ascii="Arial" w:eastAsia="Arial" w:hAnsi="Arial" w:cs="Arial"/>
          <w:sz w:val="22"/>
          <w:szCs w:val="22"/>
        </w:rPr>
        <w:t>10 µg/L</w:t>
      </w:r>
      <w:r>
        <w:rPr>
          <w:rFonts w:ascii="Arial" w:eastAsia="Arial" w:hAnsi="Arial" w:cs="Arial"/>
          <w:sz w:val="22"/>
          <w:szCs w:val="22"/>
        </w:rPr>
        <w:t xml:space="preserve"> threshold</w:t>
      </w:r>
      <w:r w:rsidRPr="0047024F">
        <w:rPr>
          <w:rFonts w:ascii="Arial" w:eastAsia="Arial" w:hAnsi="Arial" w:cs="Arial"/>
          <w:sz w:val="22"/>
          <w:szCs w:val="22"/>
        </w:rPr>
        <w:t>. Average arsenic levels in</w:t>
      </w:r>
      <w:r>
        <w:rPr>
          <w:rFonts w:ascii="Arial" w:eastAsia="Arial" w:hAnsi="Arial" w:cs="Arial"/>
          <w:sz w:val="22"/>
          <w:szCs w:val="22"/>
        </w:rPr>
        <w:t xml:space="preserve"> all water sources </w:t>
      </w:r>
      <w:proofErr w:type="gramStart"/>
      <w:r>
        <w:rPr>
          <w:rFonts w:ascii="Arial" w:eastAsia="Arial" w:hAnsi="Arial" w:cs="Arial"/>
          <w:sz w:val="22"/>
          <w:szCs w:val="22"/>
        </w:rPr>
        <w:t>was</w:t>
      </w:r>
      <w:proofErr w:type="gramEnd"/>
      <w:r>
        <w:rPr>
          <w:rFonts w:ascii="Arial" w:eastAsia="Arial" w:hAnsi="Arial" w:cs="Arial"/>
          <w:sz w:val="22"/>
          <w:szCs w:val="22"/>
        </w:rPr>
        <w:t xml:space="preserve"> at a median of 0.86</w:t>
      </w:r>
      <w:r w:rsidRPr="0047024F">
        <w:rPr>
          <w:rFonts w:ascii="Arial" w:eastAsia="Arial" w:hAnsi="Arial" w:cs="Arial"/>
          <w:sz w:val="22"/>
          <w:szCs w:val="22"/>
        </w:rPr>
        <w:t xml:space="preserve"> µg/L</w:t>
      </w:r>
      <w:r>
        <w:rPr>
          <w:rFonts w:ascii="Arial" w:eastAsia="Arial" w:hAnsi="Arial" w:cs="Arial"/>
          <w:sz w:val="22"/>
          <w:szCs w:val="22"/>
        </w:rPr>
        <w:t xml:space="preserve"> with highest concentrations in springs at a median of 4.1</w:t>
      </w:r>
      <w:r w:rsidRPr="0047024F">
        <w:rPr>
          <w:rFonts w:ascii="Arial" w:eastAsia="Arial" w:hAnsi="Arial" w:cs="Arial"/>
          <w:sz w:val="22"/>
          <w:szCs w:val="22"/>
        </w:rPr>
        <w:t xml:space="preserve"> µg/L.</w:t>
      </w:r>
      <w:bookmarkStart w:id="19" w:name="_heading=h.egw8ub5c5oy1" w:colFirst="0" w:colLast="0"/>
      <w:bookmarkEnd w:id="19"/>
    </w:p>
    <w:p w14:paraId="23D2D48B" w14:textId="77777777" w:rsidR="00B92FF0" w:rsidRPr="00470DC1" w:rsidRDefault="00B92FF0" w:rsidP="00B92FF0">
      <w:pPr>
        <w:jc w:val="both"/>
        <w:rPr>
          <w:rFonts w:ascii="Arial" w:eastAsia="Arial" w:hAnsi="Arial" w:cs="Arial"/>
          <w:sz w:val="22"/>
          <w:szCs w:val="22"/>
        </w:rPr>
      </w:pPr>
      <w:r w:rsidRPr="0047024F">
        <w:rPr>
          <w:rFonts w:ascii="Arial" w:eastAsia="Arial" w:hAnsi="Arial" w:cs="Arial"/>
          <w:b/>
          <w:sz w:val="22"/>
          <w:szCs w:val="22"/>
        </w:rPr>
        <w:t>Cadmium (Cd)</w:t>
      </w:r>
    </w:p>
    <w:p w14:paraId="6A30A9F1" w14:textId="77777777" w:rsidR="00B92FF0" w:rsidRDefault="00B92FF0" w:rsidP="00B92FF0">
      <w:pPr>
        <w:jc w:val="both"/>
        <w:rPr>
          <w:rFonts w:ascii="Arial" w:eastAsia="Arial" w:hAnsi="Arial" w:cs="Arial"/>
          <w:sz w:val="22"/>
          <w:szCs w:val="22"/>
        </w:rPr>
      </w:pPr>
      <w:r w:rsidRPr="0047024F">
        <w:rPr>
          <w:rFonts w:ascii="Arial" w:eastAsia="Arial" w:hAnsi="Arial" w:cs="Arial"/>
          <w:sz w:val="22"/>
          <w:szCs w:val="22"/>
        </w:rPr>
        <w:t xml:space="preserve">The highest recorded </w:t>
      </w:r>
      <w:r>
        <w:rPr>
          <w:rFonts w:ascii="Arial" w:eastAsia="Arial" w:hAnsi="Arial" w:cs="Arial"/>
          <w:sz w:val="22"/>
          <w:szCs w:val="22"/>
        </w:rPr>
        <w:t>cadmium</w:t>
      </w:r>
      <w:r w:rsidRPr="0047024F">
        <w:rPr>
          <w:rFonts w:ascii="Arial" w:eastAsia="Arial" w:hAnsi="Arial" w:cs="Arial"/>
          <w:sz w:val="22"/>
          <w:szCs w:val="22"/>
        </w:rPr>
        <w:t xml:space="preserve"> concentration was </w:t>
      </w:r>
      <w:r>
        <w:rPr>
          <w:rFonts w:ascii="Arial" w:eastAsia="Arial" w:hAnsi="Arial" w:cs="Arial"/>
          <w:sz w:val="22"/>
          <w:szCs w:val="22"/>
        </w:rPr>
        <w:t>1.</w:t>
      </w:r>
      <w:r w:rsidRPr="0047024F">
        <w:rPr>
          <w:rFonts w:ascii="Arial" w:eastAsia="Arial" w:hAnsi="Arial" w:cs="Arial"/>
          <w:sz w:val="22"/>
          <w:szCs w:val="22"/>
        </w:rPr>
        <w:t>7 µg/L,</w:t>
      </w:r>
      <w:r>
        <w:rPr>
          <w:rFonts w:ascii="Arial" w:eastAsia="Arial" w:hAnsi="Arial" w:cs="Arial"/>
          <w:sz w:val="22"/>
          <w:szCs w:val="22"/>
        </w:rPr>
        <w:t xml:space="preserve"> with </w:t>
      </w:r>
      <w:proofErr w:type="gramStart"/>
      <w:r>
        <w:rPr>
          <w:rFonts w:ascii="Arial" w:eastAsia="Arial" w:hAnsi="Arial" w:cs="Arial"/>
          <w:sz w:val="22"/>
          <w:szCs w:val="22"/>
        </w:rPr>
        <w:t>a majority of</w:t>
      </w:r>
      <w:proofErr w:type="gramEnd"/>
      <w:r>
        <w:rPr>
          <w:rFonts w:ascii="Arial" w:eastAsia="Arial" w:hAnsi="Arial" w:cs="Arial"/>
          <w:sz w:val="22"/>
          <w:szCs w:val="22"/>
        </w:rPr>
        <w:t xml:space="preserve"> sites having a concentration less than 0.1 </w:t>
      </w:r>
      <w:r w:rsidRPr="0047024F">
        <w:rPr>
          <w:rFonts w:ascii="Arial" w:eastAsia="Arial" w:hAnsi="Arial" w:cs="Arial"/>
          <w:sz w:val="22"/>
          <w:szCs w:val="22"/>
        </w:rPr>
        <w:t xml:space="preserve">µg/L well below the WHO </w:t>
      </w:r>
      <w:r>
        <w:rPr>
          <w:rFonts w:ascii="Arial" w:eastAsia="Arial" w:hAnsi="Arial" w:cs="Arial"/>
          <w:sz w:val="22"/>
          <w:szCs w:val="22"/>
        </w:rPr>
        <w:t xml:space="preserve">and KS </w:t>
      </w:r>
      <w:r w:rsidRPr="0047024F">
        <w:rPr>
          <w:rFonts w:ascii="Arial" w:eastAsia="Arial" w:hAnsi="Arial" w:cs="Arial"/>
          <w:sz w:val="22"/>
          <w:szCs w:val="22"/>
        </w:rPr>
        <w:t>guideline of 3 µg/L.</w:t>
      </w:r>
      <w:bookmarkStart w:id="20" w:name="_heading=h.1mbizh1r0qnt" w:colFirst="0" w:colLast="0"/>
      <w:bookmarkEnd w:id="20"/>
    </w:p>
    <w:p w14:paraId="67F46D65" w14:textId="77777777" w:rsidR="00B92FF0" w:rsidRPr="00470DC1" w:rsidRDefault="00B92FF0" w:rsidP="00B92FF0">
      <w:pPr>
        <w:jc w:val="both"/>
        <w:rPr>
          <w:rFonts w:ascii="Arial" w:eastAsia="Arial" w:hAnsi="Arial" w:cs="Arial"/>
          <w:sz w:val="22"/>
          <w:szCs w:val="22"/>
        </w:rPr>
      </w:pPr>
      <w:r w:rsidRPr="0047024F">
        <w:rPr>
          <w:rFonts w:ascii="Arial" w:eastAsia="Arial" w:hAnsi="Arial" w:cs="Arial"/>
          <w:b/>
          <w:sz w:val="22"/>
          <w:szCs w:val="22"/>
        </w:rPr>
        <w:t>Aluminum (Al)</w:t>
      </w:r>
    </w:p>
    <w:p w14:paraId="2715BCA5" w14:textId="77777777" w:rsidR="00B92FF0" w:rsidRDefault="00B92FF0" w:rsidP="00B92FF0">
      <w:pPr>
        <w:jc w:val="both"/>
        <w:rPr>
          <w:rFonts w:ascii="Arial" w:eastAsia="Arial" w:hAnsi="Arial" w:cs="Arial"/>
          <w:sz w:val="22"/>
          <w:szCs w:val="22"/>
        </w:rPr>
      </w:pPr>
      <w:r w:rsidRPr="0047024F">
        <w:rPr>
          <w:rFonts w:ascii="Arial" w:eastAsia="Arial" w:hAnsi="Arial" w:cs="Arial"/>
          <w:sz w:val="22"/>
          <w:szCs w:val="22"/>
        </w:rPr>
        <w:t>Aluminum is not considered essential to human health, and its toxicological profile remains uncertain at low levels. The WHO</w:t>
      </w:r>
      <w:r>
        <w:rPr>
          <w:rFonts w:ascii="Arial" w:eastAsia="Arial" w:hAnsi="Arial" w:cs="Arial"/>
          <w:sz w:val="22"/>
          <w:szCs w:val="22"/>
        </w:rPr>
        <w:t xml:space="preserve"> and</w:t>
      </w:r>
      <w:r w:rsidRPr="0047024F">
        <w:rPr>
          <w:rFonts w:ascii="Arial" w:eastAsia="Arial" w:hAnsi="Arial" w:cs="Arial"/>
          <w:sz w:val="22"/>
          <w:szCs w:val="22"/>
        </w:rPr>
        <w:t xml:space="preserve"> </w:t>
      </w:r>
      <w:r>
        <w:rPr>
          <w:rFonts w:ascii="Arial" w:eastAsia="Arial" w:hAnsi="Arial" w:cs="Arial"/>
          <w:sz w:val="22"/>
          <w:szCs w:val="22"/>
        </w:rPr>
        <w:t xml:space="preserve">KS </w:t>
      </w:r>
      <w:r w:rsidRPr="0047024F">
        <w:rPr>
          <w:rFonts w:ascii="Arial" w:eastAsia="Arial" w:hAnsi="Arial" w:cs="Arial"/>
          <w:sz w:val="22"/>
          <w:szCs w:val="22"/>
        </w:rPr>
        <w:t xml:space="preserve">guideline of 200 µg/L is based primarily on aesthetic considerations (taste, turbidity, color) and treatment efficiency, rather than direct toxicity. </w:t>
      </w:r>
      <w:r>
        <w:rPr>
          <w:rFonts w:ascii="Arial" w:eastAsia="Arial" w:hAnsi="Arial" w:cs="Arial"/>
          <w:sz w:val="22"/>
          <w:szCs w:val="22"/>
        </w:rPr>
        <w:t xml:space="preserve"> Based on our data about 41% of all water sources measured exceeded this limit (57 out of 139). The median concentration across all water bodies </w:t>
      </w:r>
      <w:r w:rsidRPr="00DC467A">
        <w:rPr>
          <w:rFonts w:ascii="Arial" w:eastAsia="Arial" w:hAnsi="Arial" w:cs="Arial"/>
          <w:sz w:val="22"/>
          <w:szCs w:val="22"/>
          <w:highlight w:val="yellow"/>
        </w:rPr>
        <w:t>was</w:t>
      </w:r>
      <w:r>
        <w:rPr>
          <w:rFonts w:ascii="Arial" w:eastAsia="Arial" w:hAnsi="Arial" w:cs="Arial"/>
          <w:sz w:val="22"/>
          <w:szCs w:val="22"/>
          <w:highlight w:val="yellow"/>
        </w:rPr>
        <w:t xml:space="preserve"> however low at</w:t>
      </w:r>
      <w:r w:rsidRPr="00DC467A">
        <w:rPr>
          <w:rFonts w:ascii="Arial" w:eastAsia="Arial" w:hAnsi="Arial" w:cs="Arial"/>
          <w:sz w:val="22"/>
          <w:szCs w:val="22"/>
          <w:highlight w:val="yellow"/>
        </w:rPr>
        <w:t xml:space="preserve"> </w:t>
      </w:r>
      <w:r>
        <w:rPr>
          <w:rFonts w:ascii="Arial" w:eastAsia="Arial" w:hAnsi="Arial" w:cs="Arial"/>
          <w:sz w:val="22"/>
          <w:szCs w:val="22"/>
          <w:highlight w:val="yellow"/>
        </w:rPr>
        <w:t>20.4</w:t>
      </w:r>
      <w:r w:rsidRPr="00DC467A">
        <w:rPr>
          <w:rFonts w:ascii="Arial" w:eastAsia="Arial" w:hAnsi="Arial" w:cs="Arial"/>
          <w:sz w:val="22"/>
          <w:szCs w:val="22"/>
          <w:highlight w:val="yellow"/>
        </w:rPr>
        <w:t xml:space="preserve"> µg/L. Springs and OHD </w:t>
      </w:r>
      <w:r w:rsidRPr="00DC467A">
        <w:rPr>
          <w:rFonts w:ascii="Arial" w:eastAsia="Arial" w:hAnsi="Arial" w:cs="Arial"/>
          <w:sz w:val="22"/>
          <w:szCs w:val="22"/>
          <w:highlight w:val="yellow"/>
        </w:rPr>
        <w:lastRenderedPageBreak/>
        <w:t xml:space="preserve">wells recorded the highest aluminum levels </w:t>
      </w:r>
      <w:r>
        <w:rPr>
          <w:rFonts w:ascii="Arial" w:eastAsia="Arial" w:hAnsi="Arial" w:cs="Arial"/>
          <w:sz w:val="22"/>
          <w:szCs w:val="22"/>
          <w:highlight w:val="yellow"/>
        </w:rPr>
        <w:t xml:space="preserve">medians </w:t>
      </w:r>
      <w:r w:rsidRPr="00DC467A">
        <w:rPr>
          <w:rFonts w:ascii="Arial" w:eastAsia="Arial" w:hAnsi="Arial" w:cs="Arial"/>
          <w:sz w:val="22"/>
          <w:szCs w:val="22"/>
          <w:highlight w:val="yellow"/>
        </w:rPr>
        <w:t xml:space="preserve">of </w:t>
      </w:r>
      <w:r>
        <w:rPr>
          <w:rFonts w:ascii="Arial" w:eastAsia="Arial" w:hAnsi="Arial" w:cs="Arial"/>
          <w:sz w:val="22"/>
          <w:szCs w:val="22"/>
          <w:highlight w:val="yellow"/>
        </w:rPr>
        <w:t>893</w:t>
      </w:r>
      <w:r w:rsidRPr="00DC467A">
        <w:rPr>
          <w:rFonts w:ascii="Arial" w:eastAsia="Arial" w:hAnsi="Arial" w:cs="Arial"/>
          <w:sz w:val="22"/>
          <w:szCs w:val="22"/>
          <w:highlight w:val="yellow"/>
        </w:rPr>
        <w:t xml:space="preserve"> µg/L, </w:t>
      </w:r>
      <w:r>
        <w:rPr>
          <w:rFonts w:ascii="Arial" w:eastAsia="Arial" w:hAnsi="Arial" w:cs="Arial"/>
          <w:sz w:val="22"/>
          <w:szCs w:val="22"/>
          <w:highlight w:val="yellow"/>
        </w:rPr>
        <w:t>670</w:t>
      </w:r>
      <w:r w:rsidRPr="00DC467A">
        <w:rPr>
          <w:rFonts w:ascii="Arial" w:eastAsia="Arial" w:hAnsi="Arial" w:cs="Arial"/>
          <w:sz w:val="22"/>
          <w:szCs w:val="22"/>
          <w:highlight w:val="yellow"/>
        </w:rPr>
        <w:t xml:space="preserve"> µg/L</w:t>
      </w:r>
      <w:r>
        <w:rPr>
          <w:rFonts w:ascii="Arial" w:eastAsia="Arial" w:hAnsi="Arial" w:cs="Arial"/>
          <w:sz w:val="22"/>
          <w:szCs w:val="22"/>
        </w:rPr>
        <w:t xml:space="preserve"> respectively. DBH solar</w:t>
      </w:r>
      <w:r w:rsidRPr="0047024F">
        <w:rPr>
          <w:rFonts w:ascii="Arial" w:eastAsia="Arial" w:hAnsi="Arial" w:cs="Arial"/>
          <w:sz w:val="22"/>
          <w:szCs w:val="22"/>
        </w:rPr>
        <w:t xml:space="preserve"> and </w:t>
      </w:r>
      <w:r>
        <w:rPr>
          <w:rFonts w:ascii="Arial" w:eastAsia="Arial" w:hAnsi="Arial" w:cs="Arial"/>
          <w:sz w:val="22"/>
          <w:szCs w:val="22"/>
        </w:rPr>
        <w:t>SBH pump</w:t>
      </w:r>
      <w:r w:rsidRPr="0047024F">
        <w:rPr>
          <w:rFonts w:ascii="Arial" w:eastAsia="Arial" w:hAnsi="Arial" w:cs="Arial"/>
          <w:sz w:val="22"/>
          <w:szCs w:val="22"/>
        </w:rPr>
        <w:t xml:space="preserve"> had lower </w:t>
      </w:r>
      <w:r>
        <w:rPr>
          <w:rFonts w:ascii="Arial" w:eastAsia="Arial" w:hAnsi="Arial" w:cs="Arial"/>
          <w:sz w:val="22"/>
          <w:szCs w:val="22"/>
        </w:rPr>
        <w:t>median</w:t>
      </w:r>
      <w:r w:rsidRPr="0047024F">
        <w:rPr>
          <w:rFonts w:ascii="Arial" w:eastAsia="Arial" w:hAnsi="Arial" w:cs="Arial"/>
          <w:sz w:val="22"/>
          <w:szCs w:val="22"/>
        </w:rPr>
        <w:t xml:space="preserve"> concentrations of </w:t>
      </w:r>
      <w:r>
        <w:rPr>
          <w:rFonts w:ascii="Arial" w:eastAsia="Arial" w:hAnsi="Arial" w:cs="Arial"/>
          <w:sz w:val="22"/>
          <w:szCs w:val="22"/>
        </w:rPr>
        <w:t>6.9</w:t>
      </w:r>
      <w:r w:rsidRPr="0047024F">
        <w:rPr>
          <w:rFonts w:ascii="Arial" w:eastAsia="Arial" w:hAnsi="Arial" w:cs="Arial"/>
          <w:sz w:val="22"/>
          <w:szCs w:val="22"/>
        </w:rPr>
        <w:t xml:space="preserve"> µg/L and </w:t>
      </w:r>
      <w:r>
        <w:rPr>
          <w:rFonts w:ascii="Arial" w:eastAsia="Arial" w:hAnsi="Arial" w:cs="Arial"/>
          <w:sz w:val="22"/>
          <w:szCs w:val="22"/>
        </w:rPr>
        <w:t>48.1</w:t>
      </w:r>
      <w:r w:rsidRPr="0047024F">
        <w:rPr>
          <w:rFonts w:ascii="Arial" w:eastAsia="Arial" w:hAnsi="Arial" w:cs="Arial"/>
          <w:sz w:val="22"/>
          <w:szCs w:val="22"/>
        </w:rPr>
        <w:t xml:space="preserve"> µg/L, respectively. Elevated</w:t>
      </w:r>
      <w:r>
        <w:rPr>
          <w:rFonts w:ascii="Arial" w:eastAsia="Arial" w:hAnsi="Arial" w:cs="Arial"/>
          <w:sz w:val="22"/>
          <w:szCs w:val="22"/>
        </w:rPr>
        <w:t xml:space="preserve"> (above 250 </w:t>
      </w:r>
      <w:r w:rsidRPr="0047024F">
        <w:rPr>
          <w:rFonts w:ascii="Arial" w:eastAsia="Arial" w:hAnsi="Arial" w:cs="Arial"/>
          <w:sz w:val="22"/>
          <w:szCs w:val="22"/>
        </w:rPr>
        <w:t>µg/L</w:t>
      </w:r>
      <w:r>
        <w:rPr>
          <w:rFonts w:ascii="Arial" w:eastAsia="Arial" w:hAnsi="Arial" w:cs="Arial"/>
          <w:sz w:val="22"/>
          <w:szCs w:val="22"/>
        </w:rPr>
        <w:t>)</w:t>
      </w:r>
      <w:r w:rsidRPr="0047024F">
        <w:rPr>
          <w:rFonts w:ascii="Arial" w:eastAsia="Arial" w:hAnsi="Arial" w:cs="Arial"/>
          <w:sz w:val="22"/>
          <w:szCs w:val="22"/>
        </w:rPr>
        <w:t xml:space="preserve"> </w:t>
      </w:r>
      <w:r>
        <w:rPr>
          <w:rFonts w:ascii="Arial" w:eastAsia="Arial" w:hAnsi="Arial" w:cs="Arial"/>
          <w:sz w:val="22"/>
          <w:szCs w:val="22"/>
        </w:rPr>
        <w:t xml:space="preserve">aluminum </w:t>
      </w:r>
      <w:r w:rsidRPr="0047024F">
        <w:rPr>
          <w:rFonts w:ascii="Arial" w:eastAsia="Arial" w:hAnsi="Arial" w:cs="Arial"/>
          <w:sz w:val="22"/>
          <w:szCs w:val="22"/>
        </w:rPr>
        <w:t xml:space="preserve">most common in in Lokichogio, </w:t>
      </w:r>
      <w:proofErr w:type="spellStart"/>
      <w:r>
        <w:rPr>
          <w:rFonts w:ascii="Arial" w:eastAsia="Arial" w:hAnsi="Arial" w:cs="Arial"/>
          <w:sz w:val="22"/>
          <w:szCs w:val="22"/>
        </w:rPr>
        <w:t>Turkwell</w:t>
      </w:r>
      <w:proofErr w:type="spellEnd"/>
      <w:r w:rsidRPr="0047024F">
        <w:rPr>
          <w:rFonts w:ascii="Arial" w:eastAsia="Arial" w:hAnsi="Arial" w:cs="Arial"/>
          <w:sz w:val="22"/>
          <w:szCs w:val="22"/>
        </w:rPr>
        <w:t xml:space="preserve">, </w:t>
      </w:r>
      <w:r>
        <w:rPr>
          <w:rFonts w:ascii="Arial" w:eastAsia="Arial" w:hAnsi="Arial" w:cs="Arial"/>
          <w:sz w:val="22"/>
          <w:szCs w:val="22"/>
        </w:rPr>
        <w:t xml:space="preserve">Lokichar </w:t>
      </w:r>
      <w:r w:rsidRPr="0047024F">
        <w:rPr>
          <w:rFonts w:ascii="Arial" w:eastAsia="Arial" w:hAnsi="Arial" w:cs="Arial"/>
          <w:sz w:val="22"/>
          <w:szCs w:val="22"/>
        </w:rPr>
        <w:t xml:space="preserve">and </w:t>
      </w:r>
      <w:r>
        <w:rPr>
          <w:rFonts w:ascii="Arial" w:eastAsia="Arial" w:hAnsi="Arial" w:cs="Arial"/>
          <w:sz w:val="22"/>
          <w:szCs w:val="22"/>
        </w:rPr>
        <w:t>Lokitaung</w:t>
      </w:r>
      <w:r w:rsidRPr="0047024F">
        <w:rPr>
          <w:rFonts w:ascii="Arial" w:eastAsia="Arial" w:hAnsi="Arial" w:cs="Arial"/>
          <w:sz w:val="22"/>
          <w:szCs w:val="22"/>
        </w:rPr>
        <w:t xml:space="preserve"> wards</w:t>
      </w:r>
      <w:r>
        <w:rPr>
          <w:rFonts w:ascii="Arial" w:eastAsia="Arial" w:hAnsi="Arial" w:cs="Arial"/>
          <w:sz w:val="22"/>
          <w:szCs w:val="22"/>
        </w:rPr>
        <w:t>.</w:t>
      </w:r>
    </w:p>
    <w:p w14:paraId="69AE9B0F" w14:textId="77777777" w:rsidR="005804E0" w:rsidRDefault="005804E0" w:rsidP="005804E0">
      <w:pPr>
        <w:rPr>
          <w:b/>
          <w:bCs/>
          <w:sz w:val="21"/>
          <w:szCs w:val="21"/>
        </w:rPr>
      </w:pPr>
    </w:p>
    <w:p w14:paraId="5B0C51CA" w14:textId="508A6E19" w:rsidR="005804E0" w:rsidRPr="005804E0" w:rsidRDefault="005804E0" w:rsidP="005804E0">
      <w:pPr>
        <w:shd w:val="clear" w:color="auto" w:fill="D1D1D1" w:themeFill="background2" w:themeFillShade="E6"/>
        <w:rPr>
          <w:color w:val="EE0000"/>
        </w:rPr>
      </w:pPr>
      <w:r w:rsidRPr="00726EE0">
        <w:rPr>
          <w:b/>
          <w:bCs/>
          <w:sz w:val="21"/>
          <w:szCs w:val="21"/>
        </w:rPr>
        <w:t xml:space="preserve">Fig </w:t>
      </w:r>
      <w:r>
        <w:rPr>
          <w:b/>
          <w:bCs/>
          <w:sz w:val="21"/>
          <w:szCs w:val="21"/>
        </w:rPr>
        <w:t>6</w:t>
      </w:r>
      <w:r w:rsidRPr="00726EE0">
        <w:rPr>
          <w:b/>
          <w:bCs/>
          <w:sz w:val="21"/>
          <w:szCs w:val="21"/>
        </w:rPr>
        <w:t xml:space="preserve">: </w:t>
      </w:r>
      <w:r>
        <w:rPr>
          <w:sz w:val="21"/>
          <w:szCs w:val="21"/>
        </w:rPr>
        <w:t>C</w:t>
      </w:r>
      <w:r w:rsidRPr="00726EE0">
        <w:rPr>
          <w:sz w:val="21"/>
          <w:szCs w:val="21"/>
        </w:rPr>
        <w:t xml:space="preserve">oncentration of </w:t>
      </w:r>
      <w:r>
        <w:rPr>
          <w:sz w:val="21"/>
          <w:szCs w:val="21"/>
        </w:rPr>
        <w:t>minor</w:t>
      </w:r>
      <w:r w:rsidRPr="00726EE0">
        <w:rPr>
          <w:sz w:val="21"/>
          <w:szCs w:val="21"/>
        </w:rPr>
        <w:t xml:space="preserve"> elements</w:t>
      </w:r>
      <w:r>
        <w:rPr>
          <w:sz w:val="21"/>
          <w:szCs w:val="21"/>
        </w:rPr>
        <w:t xml:space="preserve"> of health significance, Boxplot dotted line represents WHO and KS guideline thresholds</w:t>
      </w:r>
    </w:p>
    <w:p w14:paraId="3168ABDB" w14:textId="77777777" w:rsidR="005804E0" w:rsidRDefault="005804E0" w:rsidP="00B92FF0">
      <w:pPr>
        <w:jc w:val="both"/>
        <w:rPr>
          <w:rFonts w:ascii="Arial" w:eastAsia="Arial" w:hAnsi="Arial" w:cs="Arial"/>
          <w:sz w:val="22"/>
          <w:szCs w:val="22"/>
        </w:rPr>
      </w:pPr>
    </w:p>
    <w:p w14:paraId="07F2D093" w14:textId="77777777" w:rsidR="00B92FF0" w:rsidRPr="00470DC1" w:rsidRDefault="00B92FF0" w:rsidP="00B92FF0">
      <w:pPr>
        <w:rPr>
          <w:rFonts w:ascii="Arial" w:eastAsia="Arial" w:hAnsi="Arial" w:cs="Arial"/>
          <w:i/>
          <w:iCs/>
          <w:sz w:val="22"/>
          <w:szCs w:val="22"/>
          <w:u w:val="single"/>
        </w:rPr>
      </w:pPr>
      <w:r w:rsidRPr="00470DC1">
        <w:rPr>
          <w:rFonts w:ascii="Arial" w:eastAsia="Arial" w:hAnsi="Arial" w:cs="Arial"/>
          <w:b/>
          <w:i/>
          <w:iCs/>
          <w:sz w:val="22"/>
          <w:szCs w:val="22"/>
          <w:u w:val="single"/>
        </w:rPr>
        <w:t xml:space="preserve">Conditionally Essential and Non-essential </w:t>
      </w:r>
      <w:r>
        <w:rPr>
          <w:rFonts w:ascii="Arial" w:eastAsia="Arial" w:hAnsi="Arial" w:cs="Arial"/>
          <w:b/>
          <w:i/>
          <w:iCs/>
          <w:sz w:val="22"/>
          <w:szCs w:val="22"/>
          <w:u w:val="single"/>
        </w:rPr>
        <w:t xml:space="preserve">Elements, </w:t>
      </w:r>
      <w:r w:rsidRPr="00470DC1">
        <w:rPr>
          <w:rFonts w:ascii="Arial" w:eastAsia="Arial" w:hAnsi="Arial" w:cs="Arial"/>
          <w:b/>
          <w:i/>
          <w:iCs/>
          <w:sz w:val="22"/>
          <w:szCs w:val="22"/>
          <w:u w:val="single"/>
        </w:rPr>
        <w:t xml:space="preserve">with non-desirable effects and </w:t>
      </w:r>
      <w:r>
        <w:rPr>
          <w:rFonts w:ascii="Arial" w:eastAsia="Arial" w:hAnsi="Arial" w:cs="Arial"/>
          <w:b/>
          <w:i/>
          <w:iCs/>
          <w:sz w:val="22"/>
          <w:szCs w:val="22"/>
          <w:u w:val="single"/>
        </w:rPr>
        <w:t xml:space="preserve">imposed </w:t>
      </w:r>
      <w:r w:rsidRPr="00470DC1">
        <w:rPr>
          <w:rFonts w:ascii="Arial" w:eastAsia="Arial" w:hAnsi="Arial" w:cs="Arial"/>
          <w:b/>
          <w:i/>
          <w:iCs/>
          <w:sz w:val="22"/>
          <w:szCs w:val="22"/>
          <w:u w:val="single"/>
        </w:rPr>
        <w:t xml:space="preserve">limits </w:t>
      </w:r>
    </w:p>
    <w:p w14:paraId="09384796" w14:textId="77777777" w:rsidR="00B92FF0" w:rsidRPr="00D7236E" w:rsidRDefault="00B92FF0" w:rsidP="00B92FF0">
      <w:pPr>
        <w:pBdr>
          <w:top w:val="nil"/>
          <w:left w:val="nil"/>
          <w:bottom w:val="nil"/>
          <w:right w:val="nil"/>
          <w:between w:val="nil"/>
        </w:pBdr>
        <w:spacing w:before="280" w:after="280"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Additional set of elements </w:t>
      </w:r>
      <w:r w:rsidRPr="0047024F">
        <w:rPr>
          <w:rFonts w:ascii="Arial" w:eastAsia="Arial" w:hAnsi="Arial" w:cs="Arial"/>
          <w:color w:val="000000"/>
          <w:sz w:val="22"/>
          <w:szCs w:val="22"/>
        </w:rPr>
        <w:t>categorized as conditionally essential</w:t>
      </w:r>
      <w:r>
        <w:rPr>
          <w:rFonts w:ascii="Arial" w:eastAsia="Arial" w:hAnsi="Arial" w:cs="Arial"/>
          <w:color w:val="000000"/>
          <w:sz w:val="22"/>
          <w:szCs w:val="22"/>
        </w:rPr>
        <w:t xml:space="preserve"> were </w:t>
      </w:r>
      <w:proofErr w:type="spellStart"/>
      <w:r>
        <w:rPr>
          <w:rFonts w:ascii="Arial" w:eastAsia="Arial" w:hAnsi="Arial" w:cs="Arial"/>
          <w:color w:val="000000"/>
          <w:sz w:val="22"/>
          <w:szCs w:val="22"/>
        </w:rPr>
        <w:t>analysed</w:t>
      </w:r>
      <w:proofErr w:type="spellEnd"/>
      <w:r>
        <w:rPr>
          <w:rFonts w:ascii="Arial" w:eastAsia="Arial" w:hAnsi="Arial" w:cs="Arial"/>
          <w:color w:val="000000"/>
          <w:sz w:val="22"/>
          <w:szCs w:val="22"/>
        </w:rPr>
        <w:t xml:space="preserve"> </w:t>
      </w:r>
      <w:r w:rsidRPr="0047024F">
        <w:rPr>
          <w:rFonts w:ascii="Arial" w:eastAsia="Arial" w:hAnsi="Arial" w:cs="Arial"/>
          <w:color w:val="000000"/>
          <w:sz w:val="22"/>
          <w:szCs w:val="22"/>
        </w:rPr>
        <w:t>as chlori</w:t>
      </w:r>
      <w:r>
        <w:rPr>
          <w:rFonts w:ascii="Arial" w:eastAsia="Arial" w:hAnsi="Arial" w:cs="Arial"/>
          <w:color w:val="000000"/>
          <w:sz w:val="22"/>
          <w:szCs w:val="22"/>
        </w:rPr>
        <w:t>d</w:t>
      </w:r>
      <w:r w:rsidRPr="0047024F">
        <w:rPr>
          <w:rFonts w:ascii="Arial" w:eastAsia="Arial" w:hAnsi="Arial" w:cs="Arial"/>
          <w:color w:val="000000"/>
          <w:sz w:val="22"/>
          <w:szCs w:val="22"/>
        </w:rPr>
        <w:t xml:space="preserve">e, </w:t>
      </w:r>
      <w:proofErr w:type="gramStart"/>
      <w:r w:rsidRPr="0047024F">
        <w:rPr>
          <w:rFonts w:ascii="Arial" w:eastAsia="Arial" w:hAnsi="Arial" w:cs="Arial"/>
          <w:color w:val="000000"/>
          <w:sz w:val="22"/>
          <w:szCs w:val="22"/>
        </w:rPr>
        <w:t>calcium ,</w:t>
      </w:r>
      <w:proofErr w:type="gramEnd"/>
      <w:r w:rsidRPr="0047024F">
        <w:rPr>
          <w:rFonts w:ascii="Arial" w:eastAsia="Arial" w:hAnsi="Arial" w:cs="Arial"/>
          <w:color w:val="000000"/>
          <w:sz w:val="22"/>
          <w:szCs w:val="22"/>
        </w:rPr>
        <w:t xml:space="preserve"> zinc</w:t>
      </w:r>
      <w:r>
        <w:rPr>
          <w:rFonts w:ascii="Arial" w:eastAsia="Arial" w:hAnsi="Arial" w:cs="Arial"/>
          <w:color w:val="000000"/>
          <w:sz w:val="22"/>
          <w:szCs w:val="22"/>
        </w:rPr>
        <w:t>,</w:t>
      </w:r>
      <w:r w:rsidRPr="0047024F">
        <w:rPr>
          <w:rFonts w:ascii="Arial" w:eastAsia="Arial" w:hAnsi="Arial" w:cs="Arial"/>
          <w:color w:val="000000"/>
          <w:sz w:val="22"/>
          <w:szCs w:val="22"/>
        </w:rPr>
        <w:t xml:space="preserve"> phosphorus, copper, barium, cobalt, vanadium and </w:t>
      </w:r>
      <w:proofErr w:type="gramStart"/>
      <w:r w:rsidRPr="0047024F">
        <w:rPr>
          <w:rFonts w:ascii="Arial" w:eastAsia="Arial" w:hAnsi="Arial" w:cs="Arial"/>
          <w:color w:val="000000"/>
          <w:sz w:val="22"/>
          <w:szCs w:val="22"/>
        </w:rPr>
        <w:t xml:space="preserve">beryllium </w:t>
      </w:r>
      <w:r>
        <w:rPr>
          <w:rFonts w:ascii="Arial" w:eastAsia="Arial" w:hAnsi="Arial" w:cs="Arial"/>
          <w:color w:val="000000"/>
          <w:sz w:val="22"/>
          <w:szCs w:val="22"/>
        </w:rPr>
        <w:t>.</w:t>
      </w:r>
      <w:proofErr w:type="gramEnd"/>
      <w:r>
        <w:rPr>
          <w:rFonts w:ascii="Arial" w:eastAsia="Arial" w:hAnsi="Arial" w:cs="Arial"/>
          <w:color w:val="000000"/>
          <w:sz w:val="22"/>
          <w:szCs w:val="22"/>
        </w:rPr>
        <w:t xml:space="preserve"> </w:t>
      </w:r>
      <w:bookmarkStart w:id="21" w:name="_heading=h.ovbr0gx5w6lk" w:colFirst="0" w:colLast="0"/>
      <w:bookmarkEnd w:id="21"/>
      <w:r>
        <w:rPr>
          <w:rFonts w:ascii="Arial" w:eastAsia="Arial" w:hAnsi="Arial" w:cs="Arial"/>
          <w:color w:val="000000"/>
          <w:sz w:val="22"/>
          <w:szCs w:val="22"/>
        </w:rPr>
        <w:t>Median c</w:t>
      </w:r>
      <w:r w:rsidRPr="0047024F">
        <w:rPr>
          <w:rFonts w:ascii="Arial" w:eastAsia="Arial" w:hAnsi="Arial" w:cs="Arial"/>
          <w:color w:val="000000"/>
          <w:sz w:val="22"/>
          <w:szCs w:val="22"/>
        </w:rPr>
        <w:t xml:space="preserve">oncentrations </w:t>
      </w:r>
      <w:r>
        <w:rPr>
          <w:rFonts w:ascii="Arial" w:eastAsia="Arial" w:hAnsi="Arial" w:cs="Arial"/>
          <w:color w:val="000000"/>
          <w:sz w:val="22"/>
          <w:szCs w:val="22"/>
        </w:rPr>
        <w:t xml:space="preserve">across all water sources </w:t>
      </w:r>
      <w:r w:rsidRPr="0047024F">
        <w:rPr>
          <w:rFonts w:ascii="Arial" w:eastAsia="Arial" w:hAnsi="Arial" w:cs="Arial"/>
          <w:color w:val="000000"/>
          <w:sz w:val="22"/>
          <w:szCs w:val="22"/>
        </w:rPr>
        <w:t>of zinc, copper, barium</w:t>
      </w:r>
      <w:r>
        <w:rPr>
          <w:rFonts w:ascii="Arial" w:eastAsia="Arial" w:hAnsi="Arial" w:cs="Arial"/>
          <w:color w:val="000000"/>
          <w:sz w:val="22"/>
          <w:szCs w:val="22"/>
        </w:rPr>
        <w:t xml:space="preserve">, </w:t>
      </w:r>
      <w:r w:rsidRPr="0047024F">
        <w:rPr>
          <w:rFonts w:ascii="Arial" w:eastAsia="Arial" w:hAnsi="Arial" w:cs="Arial"/>
          <w:color w:val="000000"/>
          <w:sz w:val="22"/>
          <w:szCs w:val="22"/>
        </w:rPr>
        <w:t xml:space="preserve">and cobalt were </w:t>
      </w:r>
      <w:r>
        <w:rPr>
          <w:rFonts w:ascii="Arial" w:eastAsia="Arial" w:hAnsi="Arial" w:cs="Arial"/>
          <w:sz w:val="22"/>
          <w:szCs w:val="22"/>
          <w:highlight w:val="yellow"/>
        </w:rPr>
        <w:t>15.6</w:t>
      </w:r>
      <w:r w:rsidRPr="00DC467A">
        <w:rPr>
          <w:rFonts w:ascii="Arial" w:eastAsia="Arial" w:hAnsi="Arial" w:cs="Arial"/>
          <w:sz w:val="22"/>
          <w:szCs w:val="22"/>
          <w:highlight w:val="yellow"/>
        </w:rPr>
        <w:t xml:space="preserve"> µg/L, </w:t>
      </w:r>
      <w:r>
        <w:rPr>
          <w:rFonts w:ascii="Arial" w:eastAsia="Arial" w:hAnsi="Arial" w:cs="Arial"/>
          <w:sz w:val="22"/>
          <w:szCs w:val="22"/>
          <w:highlight w:val="yellow"/>
        </w:rPr>
        <w:t>4.9</w:t>
      </w:r>
      <w:r w:rsidRPr="00DC467A">
        <w:rPr>
          <w:rFonts w:ascii="Arial" w:eastAsia="Arial" w:hAnsi="Arial" w:cs="Arial"/>
          <w:sz w:val="22"/>
          <w:szCs w:val="22"/>
          <w:highlight w:val="yellow"/>
        </w:rPr>
        <w:t xml:space="preserve"> µg/L, </w:t>
      </w:r>
      <w:r>
        <w:rPr>
          <w:rFonts w:ascii="Arial" w:eastAsia="Arial" w:hAnsi="Arial" w:cs="Arial"/>
          <w:sz w:val="22"/>
          <w:szCs w:val="22"/>
        </w:rPr>
        <w:t>65.5</w:t>
      </w:r>
      <w:r w:rsidRPr="0047024F">
        <w:rPr>
          <w:rFonts w:ascii="Arial" w:eastAsia="Arial" w:hAnsi="Arial" w:cs="Arial"/>
          <w:sz w:val="22"/>
          <w:szCs w:val="22"/>
        </w:rPr>
        <w:t xml:space="preserve"> µg/L</w:t>
      </w:r>
      <w:r>
        <w:rPr>
          <w:rFonts w:ascii="Arial" w:eastAsia="Arial" w:hAnsi="Arial" w:cs="Arial"/>
          <w:sz w:val="22"/>
          <w:szCs w:val="22"/>
        </w:rPr>
        <w:t xml:space="preserve"> and 0.2</w:t>
      </w:r>
      <w:r w:rsidRPr="0047024F">
        <w:rPr>
          <w:rFonts w:ascii="Arial" w:eastAsia="Arial" w:hAnsi="Arial" w:cs="Arial"/>
          <w:sz w:val="22"/>
          <w:szCs w:val="22"/>
        </w:rPr>
        <w:t xml:space="preserve"> µg/L</w:t>
      </w:r>
      <w:r>
        <w:rPr>
          <w:rFonts w:ascii="Arial" w:eastAsia="Arial" w:hAnsi="Arial" w:cs="Arial"/>
          <w:sz w:val="22"/>
          <w:szCs w:val="22"/>
        </w:rPr>
        <w:t xml:space="preserve"> respectively which are</w:t>
      </w:r>
      <w:r w:rsidRPr="0047024F">
        <w:rPr>
          <w:rFonts w:ascii="Arial" w:eastAsia="Arial" w:hAnsi="Arial" w:cs="Arial"/>
          <w:color w:val="000000"/>
          <w:sz w:val="22"/>
          <w:szCs w:val="22"/>
        </w:rPr>
        <w:t xml:space="preserve"> within WHO</w:t>
      </w:r>
      <w:r>
        <w:rPr>
          <w:rFonts w:ascii="Arial" w:eastAsia="Arial" w:hAnsi="Arial" w:cs="Arial"/>
          <w:color w:val="000000"/>
          <w:sz w:val="22"/>
          <w:szCs w:val="22"/>
        </w:rPr>
        <w:t xml:space="preserve"> and KS </w:t>
      </w:r>
      <w:r w:rsidRPr="0047024F">
        <w:rPr>
          <w:rFonts w:ascii="Arial" w:eastAsia="Arial" w:hAnsi="Arial" w:cs="Arial"/>
          <w:color w:val="000000"/>
          <w:sz w:val="22"/>
          <w:szCs w:val="22"/>
        </w:rPr>
        <w:t>recommended thresholds</w:t>
      </w:r>
      <w:r>
        <w:rPr>
          <w:rFonts w:ascii="Arial" w:eastAsia="Arial" w:hAnsi="Arial" w:cs="Arial"/>
          <w:color w:val="000000"/>
          <w:sz w:val="22"/>
          <w:szCs w:val="22"/>
        </w:rPr>
        <w:t xml:space="preserve">. All the </w:t>
      </w:r>
      <w:r w:rsidRPr="00F33FE6">
        <w:rPr>
          <w:rFonts w:ascii="Arial" w:eastAsia="Arial" w:hAnsi="Arial" w:cs="Arial"/>
          <w:color w:val="000000"/>
          <w:sz w:val="22"/>
          <w:szCs w:val="22"/>
        </w:rPr>
        <w:t xml:space="preserve">elements had </w:t>
      </w:r>
      <w:r w:rsidRPr="007B1AB6">
        <w:rPr>
          <w:rFonts w:ascii="Arial" w:eastAsia="Arial" w:hAnsi="Arial" w:cs="Arial"/>
          <w:color w:val="000000"/>
          <w:sz w:val="22"/>
          <w:szCs w:val="22"/>
          <w:highlight w:val="red"/>
        </w:rPr>
        <w:t>minimal spatial variability</w:t>
      </w:r>
      <w:bookmarkStart w:id="22" w:name="_heading=h.h403nhrrbfzq" w:colFirst="0" w:colLast="0"/>
      <w:bookmarkEnd w:id="22"/>
      <w:r>
        <w:rPr>
          <w:rFonts w:ascii="Arial" w:eastAsia="Arial" w:hAnsi="Arial" w:cs="Arial"/>
          <w:color w:val="000000"/>
          <w:sz w:val="22"/>
          <w:szCs w:val="22"/>
        </w:rPr>
        <w:t xml:space="preserve">. </w:t>
      </w:r>
    </w:p>
    <w:p w14:paraId="4F1EF11A" w14:textId="77777777" w:rsidR="00B92FF0" w:rsidRPr="00D80088" w:rsidRDefault="00B92FF0" w:rsidP="00B92FF0">
      <w:pPr>
        <w:pBdr>
          <w:top w:val="nil"/>
          <w:left w:val="nil"/>
          <w:bottom w:val="nil"/>
          <w:right w:val="nil"/>
          <w:between w:val="nil"/>
        </w:pBdr>
        <w:spacing w:before="280" w:after="280" w:line="276" w:lineRule="auto"/>
        <w:jc w:val="both"/>
        <w:rPr>
          <w:rFonts w:ascii="Arial" w:eastAsia="Arial" w:hAnsi="Arial" w:cs="Arial"/>
          <w:strike/>
          <w:color w:val="000000"/>
          <w:sz w:val="22"/>
          <w:szCs w:val="22"/>
        </w:rPr>
      </w:pPr>
      <w:r w:rsidRPr="0047024F">
        <w:rPr>
          <w:rFonts w:ascii="Arial" w:eastAsia="Arial" w:hAnsi="Arial" w:cs="Arial"/>
          <w:color w:val="000000"/>
          <w:sz w:val="22"/>
          <w:szCs w:val="22"/>
        </w:rPr>
        <w:t>In contrast, calcium, chloride, vanadium, and phosphorus displayed notably elevated concentrations in</w:t>
      </w:r>
      <w:r>
        <w:rPr>
          <w:rFonts w:ascii="Arial" w:eastAsia="Arial" w:hAnsi="Arial" w:cs="Arial"/>
          <w:color w:val="000000"/>
          <w:sz w:val="22"/>
          <w:szCs w:val="22"/>
        </w:rPr>
        <w:t xml:space="preserve"> </w:t>
      </w:r>
      <w:proofErr w:type="gramStart"/>
      <w:r>
        <w:rPr>
          <w:rFonts w:ascii="Arial" w:eastAsia="Arial" w:hAnsi="Arial" w:cs="Arial"/>
          <w:color w:val="000000"/>
          <w:sz w:val="22"/>
          <w:szCs w:val="22"/>
        </w:rPr>
        <w:t>a number of</w:t>
      </w:r>
      <w:proofErr w:type="gramEnd"/>
      <w:r>
        <w:rPr>
          <w:rFonts w:ascii="Arial" w:eastAsia="Arial" w:hAnsi="Arial" w:cs="Arial"/>
          <w:color w:val="000000"/>
          <w:sz w:val="22"/>
          <w:szCs w:val="22"/>
        </w:rPr>
        <w:t xml:space="preserve"> water sources</w:t>
      </w:r>
      <w:r w:rsidRPr="0047024F">
        <w:rPr>
          <w:rFonts w:ascii="Arial" w:eastAsia="Arial" w:hAnsi="Arial" w:cs="Arial"/>
          <w:color w:val="000000"/>
          <w:sz w:val="22"/>
          <w:szCs w:val="22"/>
        </w:rPr>
        <w:t xml:space="preserve">. </w:t>
      </w:r>
      <w:r>
        <w:rPr>
          <w:rFonts w:ascii="Arial" w:eastAsia="Arial" w:hAnsi="Arial" w:cs="Arial"/>
          <w:color w:val="000000"/>
          <w:sz w:val="22"/>
          <w:szCs w:val="22"/>
        </w:rPr>
        <w:t xml:space="preserve">Three DBH solar in </w:t>
      </w:r>
      <w:proofErr w:type="spellStart"/>
      <w:r>
        <w:rPr>
          <w:rFonts w:ascii="Arial" w:eastAsia="Arial" w:hAnsi="Arial" w:cs="Arial"/>
          <w:color w:val="000000"/>
          <w:sz w:val="22"/>
          <w:szCs w:val="22"/>
        </w:rPr>
        <w:t>Kaatapakin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Ngimuriai</w:t>
      </w:r>
      <w:proofErr w:type="spellEnd"/>
      <w:r>
        <w:rPr>
          <w:rFonts w:ascii="Arial" w:eastAsia="Arial" w:hAnsi="Arial" w:cs="Arial"/>
          <w:color w:val="000000"/>
          <w:sz w:val="22"/>
          <w:szCs w:val="22"/>
        </w:rPr>
        <w:t xml:space="preserve"> had chloride concentrations above 2000 mg/L, overall, the median chloride concentration across water types was </w:t>
      </w:r>
      <w:r>
        <w:rPr>
          <w:rFonts w:ascii="Arial" w:eastAsia="Arial" w:hAnsi="Arial" w:cs="Arial"/>
          <w:sz w:val="22"/>
          <w:szCs w:val="22"/>
        </w:rPr>
        <w:t>53.8</w:t>
      </w:r>
      <w:r w:rsidRPr="0047024F">
        <w:rPr>
          <w:rFonts w:ascii="Arial" w:eastAsia="Arial" w:hAnsi="Arial" w:cs="Arial"/>
          <w:sz w:val="22"/>
          <w:szCs w:val="22"/>
        </w:rPr>
        <w:t xml:space="preserve"> </w:t>
      </w:r>
      <w:r>
        <w:rPr>
          <w:rFonts w:ascii="Arial" w:eastAsia="Arial" w:hAnsi="Arial" w:cs="Arial"/>
          <w:sz w:val="22"/>
          <w:szCs w:val="22"/>
        </w:rPr>
        <w:t>m</w:t>
      </w:r>
      <w:r w:rsidRPr="0047024F">
        <w:rPr>
          <w:rFonts w:ascii="Arial" w:eastAsia="Arial" w:hAnsi="Arial" w:cs="Arial"/>
          <w:sz w:val="22"/>
          <w:szCs w:val="22"/>
        </w:rPr>
        <w:t>g/L</w:t>
      </w:r>
      <w:r>
        <w:rPr>
          <w:rFonts w:ascii="Arial" w:eastAsia="Arial" w:hAnsi="Arial" w:cs="Arial"/>
          <w:sz w:val="22"/>
          <w:szCs w:val="22"/>
        </w:rPr>
        <w:t xml:space="preserve"> </w:t>
      </w:r>
      <w:r>
        <w:rPr>
          <w:rFonts w:ascii="Arial" w:eastAsia="Arial" w:hAnsi="Arial" w:cs="Arial"/>
          <w:color w:val="000000"/>
          <w:sz w:val="22"/>
          <w:szCs w:val="22"/>
        </w:rPr>
        <w:t>with the SBH pump having on average a higher median chloride concentration of 71.2</w:t>
      </w:r>
      <w:r w:rsidRPr="0047024F">
        <w:rPr>
          <w:rFonts w:ascii="Arial" w:eastAsia="Arial" w:hAnsi="Arial" w:cs="Arial"/>
          <w:sz w:val="22"/>
          <w:szCs w:val="22"/>
        </w:rPr>
        <w:t xml:space="preserve"> </w:t>
      </w:r>
      <w:r>
        <w:rPr>
          <w:rFonts w:ascii="Arial" w:eastAsia="Arial" w:hAnsi="Arial" w:cs="Arial"/>
          <w:sz w:val="22"/>
          <w:szCs w:val="22"/>
        </w:rPr>
        <w:t>m</w:t>
      </w:r>
      <w:r w:rsidRPr="0047024F">
        <w:rPr>
          <w:rFonts w:ascii="Arial" w:eastAsia="Arial" w:hAnsi="Arial" w:cs="Arial"/>
          <w:sz w:val="22"/>
          <w:szCs w:val="22"/>
        </w:rPr>
        <w:t>g/L</w:t>
      </w:r>
      <w:r>
        <w:rPr>
          <w:rFonts w:ascii="Arial" w:eastAsia="Arial" w:hAnsi="Arial" w:cs="Arial"/>
          <w:sz w:val="22"/>
          <w:szCs w:val="22"/>
        </w:rPr>
        <w:t>. Median concentrations of 28.1</w:t>
      </w:r>
      <w:r w:rsidRPr="0047024F">
        <w:rPr>
          <w:rFonts w:ascii="Arial" w:eastAsia="Arial" w:hAnsi="Arial" w:cs="Arial"/>
          <w:sz w:val="22"/>
          <w:szCs w:val="22"/>
        </w:rPr>
        <w:t xml:space="preserve"> </w:t>
      </w:r>
      <w:r>
        <w:rPr>
          <w:rFonts w:ascii="Arial" w:eastAsia="Arial" w:hAnsi="Arial" w:cs="Arial"/>
          <w:sz w:val="22"/>
          <w:szCs w:val="22"/>
        </w:rPr>
        <w:t>m</w:t>
      </w:r>
      <w:r w:rsidRPr="0047024F">
        <w:rPr>
          <w:rFonts w:ascii="Arial" w:eastAsia="Arial" w:hAnsi="Arial" w:cs="Arial"/>
          <w:sz w:val="22"/>
          <w:szCs w:val="22"/>
        </w:rPr>
        <w:t>g/L</w:t>
      </w:r>
      <w:r>
        <w:rPr>
          <w:rFonts w:ascii="Arial" w:eastAsia="Arial" w:hAnsi="Arial" w:cs="Arial"/>
          <w:sz w:val="22"/>
          <w:szCs w:val="22"/>
        </w:rPr>
        <w:t>, 21.4</w:t>
      </w:r>
      <w:r w:rsidRPr="0047024F">
        <w:rPr>
          <w:rFonts w:ascii="Arial" w:eastAsia="Arial" w:hAnsi="Arial" w:cs="Arial"/>
          <w:sz w:val="22"/>
          <w:szCs w:val="22"/>
        </w:rPr>
        <w:t xml:space="preserve"> µg/L</w:t>
      </w:r>
      <w:r>
        <w:rPr>
          <w:rFonts w:ascii="Arial" w:eastAsia="Arial" w:hAnsi="Arial" w:cs="Arial"/>
          <w:sz w:val="22"/>
          <w:szCs w:val="22"/>
        </w:rPr>
        <w:t xml:space="preserve">, and 179.1 </w:t>
      </w:r>
      <w:r w:rsidRPr="0047024F">
        <w:rPr>
          <w:rFonts w:ascii="Arial" w:eastAsia="Arial" w:hAnsi="Arial" w:cs="Arial"/>
          <w:sz w:val="22"/>
          <w:szCs w:val="22"/>
        </w:rPr>
        <w:t>µg/L</w:t>
      </w:r>
      <w:r>
        <w:rPr>
          <w:rFonts w:ascii="Arial" w:eastAsia="Arial" w:hAnsi="Arial" w:cs="Arial"/>
          <w:sz w:val="22"/>
          <w:szCs w:val="22"/>
        </w:rPr>
        <w:t xml:space="preserve"> were recorded for  calcium, vanadium and phosphorous.</w:t>
      </w:r>
    </w:p>
    <w:p w14:paraId="71144158" w14:textId="77777777" w:rsidR="00B92FF0" w:rsidRPr="00470DC1" w:rsidRDefault="00B92FF0" w:rsidP="00B92FF0">
      <w:pPr>
        <w:pBdr>
          <w:top w:val="nil"/>
          <w:left w:val="nil"/>
          <w:bottom w:val="nil"/>
          <w:right w:val="nil"/>
          <w:between w:val="nil"/>
        </w:pBdr>
        <w:spacing w:before="280" w:after="280" w:line="276" w:lineRule="auto"/>
        <w:jc w:val="both"/>
        <w:rPr>
          <w:rFonts w:ascii="Arial" w:eastAsia="Arial" w:hAnsi="Arial" w:cs="Arial"/>
          <w:i/>
          <w:iCs/>
          <w:color w:val="000000"/>
          <w:sz w:val="22"/>
          <w:szCs w:val="22"/>
          <w:u w:val="single"/>
        </w:rPr>
      </w:pPr>
      <w:r w:rsidRPr="00470DC1">
        <w:rPr>
          <w:rFonts w:ascii="Arial" w:eastAsia="Arial" w:hAnsi="Arial" w:cs="Arial"/>
          <w:b/>
          <w:i/>
          <w:iCs/>
          <w:sz w:val="22"/>
          <w:szCs w:val="22"/>
          <w:u w:val="single"/>
        </w:rPr>
        <w:t>Additional elements</w:t>
      </w:r>
    </w:p>
    <w:p w14:paraId="311BB113" w14:textId="77777777" w:rsidR="00B92FF0" w:rsidRDefault="00B92FF0" w:rsidP="00B92FF0">
      <w:pPr>
        <w:jc w:val="both"/>
        <w:rPr>
          <w:rFonts w:ascii="Arial" w:eastAsia="Arial" w:hAnsi="Arial" w:cs="Arial"/>
          <w:sz w:val="22"/>
          <w:szCs w:val="22"/>
        </w:rPr>
      </w:pPr>
      <w:r w:rsidRPr="0047024F">
        <w:rPr>
          <w:rFonts w:ascii="Arial" w:eastAsia="Arial" w:hAnsi="Arial" w:cs="Arial"/>
          <w:sz w:val="22"/>
          <w:szCs w:val="22"/>
        </w:rPr>
        <w:t>A set of additional trace elements including boron (B), sulfur (S), uranium (U), strontium (Sr), rubidium (Rb),</w:t>
      </w:r>
      <w:r>
        <w:rPr>
          <w:rFonts w:ascii="Arial" w:eastAsia="Arial" w:hAnsi="Arial" w:cs="Arial"/>
          <w:sz w:val="22"/>
          <w:szCs w:val="22"/>
        </w:rPr>
        <w:t xml:space="preserve"> </w:t>
      </w:r>
      <w:r w:rsidRPr="0047024F">
        <w:rPr>
          <w:rFonts w:ascii="Arial" w:eastAsia="Arial" w:hAnsi="Arial" w:cs="Arial"/>
          <w:sz w:val="22"/>
          <w:szCs w:val="22"/>
        </w:rPr>
        <w:t xml:space="preserve">lithium (Li), </w:t>
      </w:r>
      <w:r>
        <w:rPr>
          <w:rFonts w:ascii="Arial" w:eastAsia="Arial" w:hAnsi="Arial" w:cs="Arial"/>
          <w:sz w:val="22"/>
          <w:szCs w:val="22"/>
        </w:rPr>
        <w:t>and compounds like</w:t>
      </w:r>
      <w:r w:rsidRPr="0047024F">
        <w:rPr>
          <w:rFonts w:ascii="Arial" w:eastAsia="Arial" w:hAnsi="Arial" w:cs="Arial"/>
          <w:sz w:val="22"/>
          <w:szCs w:val="22"/>
        </w:rPr>
        <w:t xml:space="preserve"> nitrite (NO</w:t>
      </w:r>
      <w:r w:rsidRPr="0047024F">
        <w:rPr>
          <w:rFonts w:ascii="Cambria Math" w:eastAsia="Arial" w:hAnsi="Cambria Math" w:cs="Cambria Math"/>
          <w:sz w:val="22"/>
          <w:szCs w:val="22"/>
        </w:rPr>
        <w:t>₂⁻</w:t>
      </w:r>
      <w:r w:rsidRPr="0047024F">
        <w:rPr>
          <w:rFonts w:ascii="Arial" w:eastAsia="Arial" w:hAnsi="Arial" w:cs="Arial"/>
          <w:sz w:val="22"/>
          <w:szCs w:val="22"/>
        </w:rPr>
        <w:t>), phosphate (PO</w:t>
      </w:r>
      <w:r w:rsidRPr="0047024F">
        <w:rPr>
          <w:rFonts w:ascii="Cambria Math" w:eastAsia="Arial" w:hAnsi="Cambria Math" w:cs="Cambria Math"/>
          <w:sz w:val="22"/>
          <w:szCs w:val="22"/>
        </w:rPr>
        <w:t>₄</w:t>
      </w:r>
      <w:r w:rsidRPr="0047024F">
        <w:rPr>
          <w:rFonts w:ascii="Arial" w:eastAsia="Arial" w:hAnsi="Arial" w:cs="Arial"/>
          <w:sz w:val="22"/>
          <w:szCs w:val="22"/>
        </w:rPr>
        <w:t>³</w:t>
      </w:r>
      <w:r w:rsidRPr="0047024F">
        <w:rPr>
          <w:rFonts w:ascii="Cambria Math" w:eastAsia="Arial" w:hAnsi="Cambria Math" w:cs="Cambria Math"/>
          <w:sz w:val="22"/>
          <w:szCs w:val="22"/>
        </w:rPr>
        <w:t>⁻</w:t>
      </w:r>
      <w:r w:rsidRPr="0047024F">
        <w:rPr>
          <w:rFonts w:ascii="Arial" w:eastAsia="Arial" w:hAnsi="Arial" w:cs="Arial"/>
          <w:sz w:val="22"/>
          <w:szCs w:val="22"/>
        </w:rPr>
        <w:t>), and ammonium (NH</w:t>
      </w:r>
      <w:r w:rsidRPr="0047024F">
        <w:rPr>
          <w:rFonts w:ascii="Cambria Math" w:eastAsia="Arial" w:hAnsi="Cambria Math" w:cs="Cambria Math"/>
          <w:sz w:val="22"/>
          <w:szCs w:val="22"/>
        </w:rPr>
        <w:t>₄⁺</w:t>
      </w:r>
      <w:r w:rsidRPr="0047024F">
        <w:rPr>
          <w:rFonts w:ascii="Arial" w:eastAsia="Arial" w:hAnsi="Arial" w:cs="Arial"/>
          <w:sz w:val="22"/>
          <w:szCs w:val="22"/>
        </w:rPr>
        <w:t>), were analyzed due to their environmental significance. Although generally not acutely toxic at low concentrations, their presence provides insight into underlying hydrogeochemical processes, aquifer vulnerability, and potential health risks under chronic exposure.</w:t>
      </w:r>
      <w:bookmarkStart w:id="23" w:name="_heading=h.ci2fmxcgot0" w:colFirst="0" w:colLast="0"/>
      <w:bookmarkEnd w:id="23"/>
    </w:p>
    <w:p w14:paraId="0E64F328" w14:textId="77777777" w:rsidR="00B92FF0" w:rsidRPr="00470DC1" w:rsidRDefault="00B92FF0" w:rsidP="00B92FF0">
      <w:pPr>
        <w:jc w:val="both"/>
        <w:rPr>
          <w:rFonts w:ascii="Arial" w:eastAsia="Arial" w:hAnsi="Arial" w:cs="Arial"/>
          <w:sz w:val="22"/>
          <w:szCs w:val="22"/>
        </w:rPr>
      </w:pPr>
      <w:r w:rsidRPr="0047024F">
        <w:rPr>
          <w:rFonts w:ascii="Arial" w:eastAsia="Arial" w:hAnsi="Arial" w:cs="Arial"/>
          <w:b/>
          <w:sz w:val="22"/>
          <w:szCs w:val="22"/>
        </w:rPr>
        <w:t>Boron (B)</w:t>
      </w:r>
    </w:p>
    <w:p w14:paraId="51D1036C" w14:textId="77777777" w:rsidR="00B92FF0" w:rsidRDefault="00B92FF0" w:rsidP="00B92FF0">
      <w:pPr>
        <w:jc w:val="both"/>
        <w:rPr>
          <w:rFonts w:ascii="Arial" w:eastAsia="Arial" w:hAnsi="Arial" w:cs="Arial"/>
          <w:sz w:val="22"/>
          <w:szCs w:val="22"/>
        </w:rPr>
      </w:pPr>
      <w:r w:rsidRPr="0047024F">
        <w:rPr>
          <w:rFonts w:ascii="Arial" w:eastAsia="Arial" w:hAnsi="Arial" w:cs="Arial"/>
          <w:sz w:val="22"/>
          <w:szCs w:val="22"/>
        </w:rPr>
        <w:t>M</w:t>
      </w:r>
      <w:r>
        <w:rPr>
          <w:rFonts w:ascii="Arial" w:eastAsia="Arial" w:hAnsi="Arial" w:cs="Arial"/>
          <w:sz w:val="22"/>
          <w:szCs w:val="22"/>
        </w:rPr>
        <w:t>edian</w:t>
      </w:r>
      <w:r w:rsidRPr="0047024F">
        <w:rPr>
          <w:rFonts w:ascii="Arial" w:eastAsia="Arial" w:hAnsi="Arial" w:cs="Arial"/>
          <w:sz w:val="22"/>
          <w:szCs w:val="22"/>
        </w:rPr>
        <w:t xml:space="preserve"> boron concentrations across all water sources were low </w:t>
      </w:r>
      <w:r>
        <w:rPr>
          <w:rFonts w:ascii="Arial" w:eastAsia="Arial" w:hAnsi="Arial" w:cs="Arial"/>
          <w:sz w:val="22"/>
          <w:szCs w:val="22"/>
        </w:rPr>
        <w:t xml:space="preserve">at </w:t>
      </w:r>
      <w:r w:rsidRPr="00DC467A">
        <w:rPr>
          <w:rFonts w:ascii="Arial" w:eastAsia="Arial" w:hAnsi="Arial" w:cs="Arial"/>
          <w:sz w:val="22"/>
          <w:szCs w:val="22"/>
          <w:highlight w:val="yellow"/>
        </w:rPr>
        <w:t>0.</w:t>
      </w:r>
      <w:r>
        <w:rPr>
          <w:rFonts w:ascii="Arial" w:eastAsia="Arial" w:hAnsi="Arial" w:cs="Arial"/>
          <w:sz w:val="22"/>
          <w:szCs w:val="22"/>
        </w:rPr>
        <w:t>17</w:t>
      </w:r>
      <w:r w:rsidRPr="0047024F">
        <w:rPr>
          <w:rFonts w:ascii="Arial" w:eastAsia="Arial" w:hAnsi="Arial" w:cs="Arial"/>
          <w:sz w:val="22"/>
          <w:szCs w:val="22"/>
        </w:rPr>
        <w:t xml:space="preserve"> mg/L, </w:t>
      </w:r>
      <w:r>
        <w:rPr>
          <w:rFonts w:ascii="Arial" w:eastAsia="Arial" w:hAnsi="Arial" w:cs="Arial"/>
          <w:sz w:val="22"/>
          <w:szCs w:val="22"/>
        </w:rPr>
        <w:t>compared to</w:t>
      </w:r>
      <w:r w:rsidRPr="0047024F">
        <w:rPr>
          <w:rFonts w:ascii="Arial" w:eastAsia="Arial" w:hAnsi="Arial" w:cs="Arial"/>
          <w:sz w:val="22"/>
          <w:szCs w:val="22"/>
        </w:rPr>
        <w:t xml:space="preserve"> a WHO </w:t>
      </w:r>
      <w:r>
        <w:rPr>
          <w:rFonts w:ascii="Arial" w:eastAsia="Arial" w:hAnsi="Arial" w:cs="Arial"/>
          <w:sz w:val="22"/>
          <w:szCs w:val="22"/>
        </w:rPr>
        <w:t xml:space="preserve">and KS </w:t>
      </w:r>
      <w:r w:rsidRPr="0047024F">
        <w:rPr>
          <w:rFonts w:ascii="Arial" w:eastAsia="Arial" w:hAnsi="Arial" w:cs="Arial"/>
          <w:sz w:val="22"/>
          <w:szCs w:val="22"/>
        </w:rPr>
        <w:t xml:space="preserve">guideline for drinking water of 2.4 mg/L. At least two </w:t>
      </w:r>
      <w:r>
        <w:rPr>
          <w:rFonts w:ascii="Arial" w:eastAsia="Arial" w:hAnsi="Arial" w:cs="Arial"/>
          <w:sz w:val="22"/>
          <w:szCs w:val="22"/>
        </w:rPr>
        <w:t>DBH solar</w:t>
      </w:r>
      <w:r w:rsidRPr="0047024F">
        <w:rPr>
          <w:rFonts w:ascii="Arial" w:eastAsia="Arial" w:hAnsi="Arial" w:cs="Arial"/>
          <w:sz w:val="22"/>
          <w:szCs w:val="22"/>
        </w:rPr>
        <w:t xml:space="preserve"> in Kerio Ward and one in </w:t>
      </w:r>
      <w:proofErr w:type="spellStart"/>
      <w:r w:rsidRPr="0047024F">
        <w:rPr>
          <w:rFonts w:ascii="Arial" w:eastAsia="Arial" w:hAnsi="Arial" w:cs="Arial"/>
          <w:sz w:val="22"/>
          <w:szCs w:val="22"/>
        </w:rPr>
        <w:t>Kalokol</w:t>
      </w:r>
      <w:proofErr w:type="spellEnd"/>
      <w:r w:rsidRPr="0047024F">
        <w:rPr>
          <w:rFonts w:ascii="Arial" w:eastAsia="Arial" w:hAnsi="Arial" w:cs="Arial"/>
          <w:sz w:val="22"/>
          <w:szCs w:val="22"/>
        </w:rPr>
        <w:t xml:space="preserve"> Ward</w:t>
      </w:r>
      <w:r>
        <w:rPr>
          <w:rFonts w:ascii="Arial" w:eastAsia="Arial" w:hAnsi="Arial" w:cs="Arial"/>
          <w:sz w:val="22"/>
          <w:szCs w:val="22"/>
        </w:rPr>
        <w:t xml:space="preserve"> and </w:t>
      </w:r>
      <w:r w:rsidRPr="007813B1">
        <w:rPr>
          <w:rFonts w:ascii="Arial" w:eastAsia="Arial" w:hAnsi="Arial" w:cs="Arial"/>
          <w:sz w:val="22"/>
          <w:szCs w:val="22"/>
        </w:rPr>
        <w:t>Lokamarinyang spring</w:t>
      </w:r>
      <w:r w:rsidRPr="0047024F">
        <w:rPr>
          <w:rFonts w:ascii="Arial" w:eastAsia="Arial" w:hAnsi="Arial" w:cs="Arial"/>
          <w:sz w:val="22"/>
          <w:szCs w:val="22"/>
        </w:rPr>
        <w:t xml:space="preserve"> exceeded </w:t>
      </w:r>
      <w:r>
        <w:rPr>
          <w:rFonts w:ascii="Arial" w:eastAsia="Arial" w:hAnsi="Arial" w:cs="Arial"/>
          <w:sz w:val="22"/>
          <w:szCs w:val="22"/>
        </w:rPr>
        <w:t xml:space="preserve">the </w:t>
      </w:r>
      <w:r w:rsidRPr="0047024F">
        <w:rPr>
          <w:rFonts w:ascii="Arial" w:eastAsia="Arial" w:hAnsi="Arial" w:cs="Arial"/>
          <w:sz w:val="22"/>
          <w:szCs w:val="22"/>
        </w:rPr>
        <w:t>2.4 mg/L</w:t>
      </w:r>
      <w:r>
        <w:rPr>
          <w:rFonts w:ascii="Arial" w:eastAsia="Arial" w:hAnsi="Arial" w:cs="Arial"/>
          <w:sz w:val="22"/>
          <w:szCs w:val="22"/>
        </w:rPr>
        <w:t xml:space="preserve"> threshold.</w:t>
      </w:r>
      <w:bookmarkStart w:id="24" w:name="_heading=h.1nrt0ng686l3" w:colFirst="0" w:colLast="0"/>
      <w:bookmarkEnd w:id="24"/>
    </w:p>
    <w:p w14:paraId="5A7D216C" w14:textId="77777777" w:rsidR="00B92FF0" w:rsidRPr="00470DC1" w:rsidRDefault="00B92FF0" w:rsidP="00B92FF0">
      <w:pPr>
        <w:jc w:val="both"/>
        <w:rPr>
          <w:rFonts w:ascii="Arial" w:eastAsia="Arial" w:hAnsi="Arial" w:cs="Arial"/>
          <w:sz w:val="22"/>
          <w:szCs w:val="22"/>
        </w:rPr>
      </w:pPr>
      <w:r w:rsidRPr="0047024F">
        <w:rPr>
          <w:rFonts w:ascii="Arial" w:eastAsia="Arial" w:hAnsi="Arial" w:cs="Arial"/>
          <w:b/>
          <w:sz w:val="22"/>
          <w:szCs w:val="22"/>
        </w:rPr>
        <w:t>Uranium (U)</w:t>
      </w:r>
    </w:p>
    <w:p w14:paraId="0D780840" w14:textId="77777777" w:rsidR="00B92FF0" w:rsidRDefault="00B92FF0" w:rsidP="00B92FF0">
      <w:pPr>
        <w:jc w:val="both"/>
        <w:rPr>
          <w:rFonts w:ascii="Arial" w:eastAsia="Arial" w:hAnsi="Arial" w:cs="Arial"/>
          <w:sz w:val="22"/>
          <w:szCs w:val="22"/>
        </w:rPr>
      </w:pPr>
      <w:r>
        <w:rPr>
          <w:rFonts w:ascii="Arial" w:eastAsia="Arial" w:hAnsi="Arial" w:cs="Arial"/>
          <w:sz w:val="22"/>
          <w:szCs w:val="22"/>
        </w:rPr>
        <w:t>E</w:t>
      </w:r>
      <w:r w:rsidRPr="0047024F">
        <w:rPr>
          <w:rFonts w:ascii="Arial" w:eastAsia="Arial" w:hAnsi="Arial" w:cs="Arial"/>
          <w:sz w:val="22"/>
          <w:szCs w:val="22"/>
        </w:rPr>
        <w:t xml:space="preserve">levated levels </w:t>
      </w:r>
      <w:r>
        <w:rPr>
          <w:rFonts w:ascii="Arial" w:eastAsia="Arial" w:hAnsi="Arial" w:cs="Arial"/>
          <w:sz w:val="22"/>
          <w:szCs w:val="22"/>
        </w:rPr>
        <w:t xml:space="preserve">of uranium above the WHO and KS limit of 30 </w:t>
      </w:r>
      <w:r w:rsidRPr="0047024F">
        <w:rPr>
          <w:rFonts w:ascii="Arial" w:eastAsia="Arial" w:hAnsi="Arial" w:cs="Arial"/>
          <w:sz w:val="22"/>
          <w:szCs w:val="22"/>
        </w:rPr>
        <w:t xml:space="preserve">µg/L were observed </w:t>
      </w:r>
      <w:r>
        <w:rPr>
          <w:rFonts w:ascii="Arial" w:eastAsia="Arial" w:hAnsi="Arial" w:cs="Arial"/>
          <w:sz w:val="22"/>
          <w:szCs w:val="22"/>
        </w:rPr>
        <w:t>at 5 DBH sites and 1 SBH pump site. Highest concentration (</w:t>
      </w:r>
      <w:r w:rsidRPr="0047024F">
        <w:rPr>
          <w:rFonts w:ascii="Arial" w:eastAsia="Arial" w:hAnsi="Arial" w:cs="Arial"/>
          <w:sz w:val="22"/>
          <w:szCs w:val="22"/>
        </w:rPr>
        <w:t>150 µg/L</w:t>
      </w:r>
      <w:r>
        <w:rPr>
          <w:rFonts w:ascii="Arial" w:eastAsia="Arial" w:hAnsi="Arial" w:cs="Arial"/>
          <w:sz w:val="22"/>
          <w:szCs w:val="22"/>
        </w:rPr>
        <w:t xml:space="preserve">) was recorded in </w:t>
      </w:r>
      <w:proofErr w:type="spellStart"/>
      <w:r w:rsidRPr="0047024F">
        <w:rPr>
          <w:rFonts w:ascii="Arial" w:eastAsia="Arial" w:hAnsi="Arial" w:cs="Arial"/>
          <w:sz w:val="22"/>
          <w:szCs w:val="22"/>
        </w:rPr>
        <w:t>Loochwa</w:t>
      </w:r>
      <w:proofErr w:type="spellEnd"/>
      <w:r w:rsidRPr="0047024F">
        <w:rPr>
          <w:rFonts w:ascii="Arial" w:eastAsia="Arial" w:hAnsi="Arial" w:cs="Arial"/>
          <w:sz w:val="22"/>
          <w:szCs w:val="22"/>
        </w:rPr>
        <w:t xml:space="preserve"> Borehole (Lokichar Ward</w:t>
      </w:r>
      <w:r>
        <w:rPr>
          <w:rFonts w:ascii="Arial" w:eastAsia="Arial" w:hAnsi="Arial" w:cs="Arial"/>
          <w:sz w:val="22"/>
          <w:szCs w:val="22"/>
        </w:rPr>
        <w:t>), with the rest of the exceedances from</w:t>
      </w:r>
      <w:r w:rsidRPr="0047024F">
        <w:rPr>
          <w:rFonts w:ascii="Arial" w:eastAsia="Arial" w:hAnsi="Arial" w:cs="Arial"/>
          <w:sz w:val="22"/>
          <w:szCs w:val="22"/>
        </w:rPr>
        <w:t xml:space="preserve"> Kerio, </w:t>
      </w:r>
      <w:proofErr w:type="spellStart"/>
      <w:r w:rsidRPr="0047024F">
        <w:rPr>
          <w:rFonts w:ascii="Arial" w:eastAsia="Arial" w:hAnsi="Arial" w:cs="Arial"/>
          <w:sz w:val="22"/>
          <w:szCs w:val="22"/>
        </w:rPr>
        <w:t>Kalokol</w:t>
      </w:r>
      <w:proofErr w:type="spellEnd"/>
      <w:r w:rsidRPr="0047024F">
        <w:rPr>
          <w:rFonts w:ascii="Arial" w:eastAsia="Arial" w:hAnsi="Arial" w:cs="Arial"/>
          <w:sz w:val="22"/>
          <w:szCs w:val="22"/>
        </w:rPr>
        <w:t xml:space="preserve">, and </w:t>
      </w:r>
      <w:proofErr w:type="spellStart"/>
      <w:r w:rsidRPr="0047024F">
        <w:rPr>
          <w:rFonts w:ascii="Arial" w:eastAsia="Arial" w:hAnsi="Arial" w:cs="Arial"/>
          <w:sz w:val="22"/>
          <w:szCs w:val="22"/>
        </w:rPr>
        <w:t>Turkwel</w:t>
      </w:r>
      <w:proofErr w:type="spellEnd"/>
      <w:r w:rsidRPr="0047024F">
        <w:rPr>
          <w:rFonts w:ascii="Arial" w:eastAsia="Arial" w:hAnsi="Arial" w:cs="Arial"/>
          <w:sz w:val="22"/>
          <w:szCs w:val="22"/>
        </w:rPr>
        <w:t xml:space="preserve"> wards. </w:t>
      </w:r>
      <w:r w:rsidRPr="0047024F">
        <w:rPr>
          <w:rFonts w:ascii="Arial" w:eastAsia="Arial" w:hAnsi="Arial" w:cs="Arial"/>
          <w:sz w:val="22"/>
          <w:szCs w:val="22"/>
        </w:rPr>
        <w:lastRenderedPageBreak/>
        <w:t>Me</w:t>
      </w:r>
      <w:r>
        <w:rPr>
          <w:rFonts w:ascii="Arial" w:eastAsia="Arial" w:hAnsi="Arial" w:cs="Arial"/>
          <w:sz w:val="22"/>
          <w:szCs w:val="22"/>
        </w:rPr>
        <w:t>dian</w:t>
      </w:r>
      <w:r w:rsidRPr="0047024F">
        <w:rPr>
          <w:rFonts w:ascii="Arial" w:eastAsia="Arial" w:hAnsi="Arial" w:cs="Arial"/>
          <w:sz w:val="22"/>
          <w:szCs w:val="22"/>
        </w:rPr>
        <w:t xml:space="preserve"> uranium concentrations </w:t>
      </w:r>
      <w:r>
        <w:rPr>
          <w:rFonts w:ascii="Arial" w:eastAsia="Arial" w:hAnsi="Arial" w:cs="Arial"/>
          <w:sz w:val="22"/>
          <w:szCs w:val="22"/>
        </w:rPr>
        <w:t>were 0.8</w:t>
      </w:r>
      <w:r w:rsidRPr="00B11759">
        <w:rPr>
          <w:rFonts w:ascii="Arial" w:eastAsia="Arial" w:hAnsi="Arial" w:cs="Arial"/>
          <w:sz w:val="22"/>
          <w:szCs w:val="22"/>
          <w:highlight w:val="yellow"/>
        </w:rPr>
        <w:t xml:space="preserve"> </w:t>
      </w:r>
      <w:r w:rsidRPr="00DC467A">
        <w:rPr>
          <w:rFonts w:ascii="Arial" w:eastAsia="Arial" w:hAnsi="Arial" w:cs="Arial"/>
          <w:sz w:val="22"/>
          <w:szCs w:val="22"/>
          <w:highlight w:val="yellow"/>
        </w:rPr>
        <w:t>µg/L</w:t>
      </w:r>
      <w:r>
        <w:rPr>
          <w:rFonts w:ascii="Arial" w:eastAsia="Arial" w:hAnsi="Arial" w:cs="Arial"/>
          <w:sz w:val="22"/>
          <w:szCs w:val="22"/>
        </w:rPr>
        <w:t xml:space="preserve"> for OHD wells and springs,</w:t>
      </w:r>
      <w:r w:rsidRPr="0047024F">
        <w:rPr>
          <w:rFonts w:ascii="Arial" w:eastAsia="Arial" w:hAnsi="Arial" w:cs="Arial"/>
          <w:sz w:val="22"/>
          <w:szCs w:val="22"/>
        </w:rPr>
        <w:t xml:space="preserve"> </w:t>
      </w:r>
      <w:r>
        <w:rPr>
          <w:rFonts w:ascii="Arial" w:eastAsia="Arial" w:hAnsi="Arial" w:cs="Arial"/>
          <w:sz w:val="22"/>
          <w:szCs w:val="22"/>
          <w:highlight w:val="yellow"/>
        </w:rPr>
        <w:t>2.2</w:t>
      </w:r>
      <w:r w:rsidRPr="00DC467A">
        <w:rPr>
          <w:rFonts w:ascii="Arial" w:eastAsia="Arial" w:hAnsi="Arial" w:cs="Arial"/>
          <w:sz w:val="22"/>
          <w:szCs w:val="22"/>
          <w:highlight w:val="yellow"/>
        </w:rPr>
        <w:t xml:space="preserve"> µg/L </w:t>
      </w:r>
      <w:r>
        <w:rPr>
          <w:rFonts w:ascii="Arial" w:eastAsia="Arial" w:hAnsi="Arial" w:cs="Arial"/>
          <w:sz w:val="22"/>
          <w:szCs w:val="22"/>
          <w:highlight w:val="yellow"/>
        </w:rPr>
        <w:t xml:space="preserve">and </w:t>
      </w:r>
      <w:r w:rsidRPr="00DC467A">
        <w:rPr>
          <w:rFonts w:ascii="Arial" w:eastAsia="Arial" w:hAnsi="Arial" w:cs="Arial"/>
          <w:sz w:val="22"/>
          <w:szCs w:val="22"/>
          <w:highlight w:val="yellow"/>
        </w:rPr>
        <w:t>1.</w:t>
      </w:r>
      <w:r>
        <w:rPr>
          <w:rFonts w:ascii="Arial" w:eastAsia="Arial" w:hAnsi="Arial" w:cs="Arial"/>
          <w:sz w:val="22"/>
          <w:szCs w:val="22"/>
          <w:highlight w:val="yellow"/>
        </w:rPr>
        <w:t>7</w:t>
      </w:r>
      <w:r w:rsidRPr="00DC467A">
        <w:rPr>
          <w:rFonts w:ascii="Arial" w:eastAsia="Arial" w:hAnsi="Arial" w:cs="Arial"/>
          <w:sz w:val="22"/>
          <w:szCs w:val="22"/>
          <w:highlight w:val="yellow"/>
        </w:rPr>
        <w:t xml:space="preserve"> µg/L</w:t>
      </w:r>
      <w:r>
        <w:rPr>
          <w:rFonts w:ascii="Arial" w:eastAsia="Arial" w:hAnsi="Arial" w:cs="Arial"/>
          <w:sz w:val="22"/>
          <w:szCs w:val="22"/>
        </w:rPr>
        <w:t xml:space="preserve"> </w:t>
      </w:r>
      <w:r w:rsidRPr="00DC467A">
        <w:rPr>
          <w:rFonts w:ascii="Arial" w:eastAsia="Arial" w:hAnsi="Arial" w:cs="Arial"/>
          <w:sz w:val="22"/>
          <w:szCs w:val="22"/>
          <w:highlight w:val="yellow"/>
        </w:rPr>
        <w:t>for SBH pump DBH solar</w:t>
      </w:r>
      <w:r>
        <w:rPr>
          <w:rFonts w:ascii="Arial" w:eastAsia="Arial" w:hAnsi="Arial" w:cs="Arial"/>
          <w:sz w:val="22"/>
          <w:szCs w:val="22"/>
        </w:rPr>
        <w:t xml:space="preserve"> respectively</w:t>
      </w:r>
      <w:r w:rsidRPr="0047024F">
        <w:rPr>
          <w:rFonts w:ascii="Arial" w:eastAsia="Arial" w:hAnsi="Arial" w:cs="Arial"/>
          <w:sz w:val="22"/>
          <w:szCs w:val="22"/>
        </w:rPr>
        <w:t>.</w:t>
      </w:r>
      <w:r>
        <w:rPr>
          <w:rFonts w:ascii="Arial" w:eastAsia="Arial" w:hAnsi="Arial" w:cs="Arial"/>
          <w:sz w:val="22"/>
          <w:szCs w:val="22"/>
        </w:rPr>
        <w:t xml:space="preserve"> </w:t>
      </w:r>
      <w:bookmarkStart w:id="25" w:name="_heading=h.av021ur1lp0l" w:colFirst="0" w:colLast="0"/>
      <w:bookmarkEnd w:id="25"/>
    </w:p>
    <w:p w14:paraId="50E134D3" w14:textId="77777777" w:rsidR="00B92FF0" w:rsidRPr="00470DC1" w:rsidRDefault="00B92FF0" w:rsidP="00B92FF0">
      <w:pPr>
        <w:jc w:val="both"/>
        <w:rPr>
          <w:rFonts w:ascii="Arial" w:eastAsia="Arial" w:hAnsi="Arial" w:cs="Arial"/>
          <w:sz w:val="22"/>
          <w:szCs w:val="22"/>
        </w:rPr>
      </w:pPr>
      <w:r w:rsidRPr="0047024F">
        <w:rPr>
          <w:rFonts w:ascii="Arial" w:eastAsia="Arial" w:hAnsi="Arial" w:cs="Arial"/>
          <w:b/>
          <w:sz w:val="22"/>
          <w:szCs w:val="22"/>
        </w:rPr>
        <w:t>Strontium (Sr)</w:t>
      </w:r>
    </w:p>
    <w:p w14:paraId="6AB4579E" w14:textId="77777777" w:rsidR="00B92FF0" w:rsidRDefault="00B92FF0" w:rsidP="00B92FF0">
      <w:pPr>
        <w:jc w:val="both"/>
        <w:rPr>
          <w:rFonts w:ascii="Arial" w:eastAsia="Arial" w:hAnsi="Arial" w:cs="Arial"/>
          <w:sz w:val="22"/>
          <w:szCs w:val="22"/>
        </w:rPr>
      </w:pPr>
      <w:r w:rsidRPr="0047024F">
        <w:rPr>
          <w:rFonts w:ascii="Arial" w:eastAsia="Arial" w:hAnsi="Arial" w:cs="Arial"/>
          <w:sz w:val="22"/>
          <w:szCs w:val="22"/>
        </w:rPr>
        <w:t xml:space="preserve">No WHO </w:t>
      </w:r>
      <w:r>
        <w:rPr>
          <w:rFonts w:ascii="Arial" w:eastAsia="Arial" w:hAnsi="Arial" w:cs="Arial"/>
          <w:sz w:val="22"/>
          <w:szCs w:val="22"/>
        </w:rPr>
        <w:t xml:space="preserve">or KS </w:t>
      </w:r>
      <w:r w:rsidRPr="0047024F">
        <w:rPr>
          <w:rFonts w:ascii="Arial" w:eastAsia="Arial" w:hAnsi="Arial" w:cs="Arial"/>
          <w:sz w:val="22"/>
          <w:szCs w:val="22"/>
        </w:rPr>
        <w:t>guideline exists</w:t>
      </w:r>
      <w:r>
        <w:rPr>
          <w:rFonts w:ascii="Arial" w:eastAsia="Arial" w:hAnsi="Arial" w:cs="Arial"/>
          <w:sz w:val="22"/>
          <w:szCs w:val="22"/>
        </w:rPr>
        <w:t xml:space="preserve"> for strontium</w:t>
      </w:r>
      <w:r w:rsidRPr="0047024F">
        <w:rPr>
          <w:rFonts w:ascii="Arial" w:eastAsia="Arial" w:hAnsi="Arial" w:cs="Arial"/>
          <w:sz w:val="22"/>
          <w:szCs w:val="22"/>
        </w:rPr>
        <w:t xml:space="preserve">, but concentrations exceeding 4 mg/L </w:t>
      </w:r>
      <w:r>
        <w:rPr>
          <w:rFonts w:ascii="Arial" w:eastAsia="Arial" w:hAnsi="Arial" w:cs="Arial"/>
          <w:sz w:val="22"/>
          <w:szCs w:val="22"/>
        </w:rPr>
        <w:t>have been linked to adverse effects on bone development, in addition, the element is considered an important geochemistry tracer</w:t>
      </w:r>
      <w:r w:rsidRPr="0047024F">
        <w:rPr>
          <w:rFonts w:ascii="Arial" w:eastAsia="Arial" w:hAnsi="Arial" w:cs="Arial"/>
          <w:sz w:val="22"/>
          <w:szCs w:val="22"/>
        </w:rPr>
        <w:t xml:space="preserve">. </w:t>
      </w:r>
      <w:r>
        <w:rPr>
          <w:rFonts w:ascii="Arial" w:eastAsia="Arial" w:hAnsi="Arial" w:cs="Arial"/>
          <w:sz w:val="22"/>
          <w:szCs w:val="22"/>
        </w:rPr>
        <w:t xml:space="preserve"> Concentrations higher that </w:t>
      </w:r>
      <w:r w:rsidRPr="0047024F">
        <w:rPr>
          <w:rFonts w:ascii="Arial" w:eastAsia="Arial" w:hAnsi="Arial" w:cs="Arial"/>
          <w:sz w:val="22"/>
          <w:szCs w:val="22"/>
        </w:rPr>
        <w:t>4 mg/L</w:t>
      </w:r>
      <w:r>
        <w:rPr>
          <w:rFonts w:ascii="Arial" w:eastAsia="Arial" w:hAnsi="Arial" w:cs="Arial"/>
          <w:sz w:val="22"/>
          <w:szCs w:val="22"/>
        </w:rPr>
        <w:t xml:space="preserve"> was recorded in one DBH solar in </w:t>
      </w:r>
      <w:proofErr w:type="spellStart"/>
      <w:r>
        <w:rPr>
          <w:rFonts w:ascii="Arial" w:eastAsia="Arial" w:hAnsi="Arial" w:cs="Arial"/>
          <w:sz w:val="22"/>
          <w:szCs w:val="22"/>
        </w:rPr>
        <w:t>Lokiriama</w:t>
      </w:r>
      <w:proofErr w:type="spellEnd"/>
      <w:r>
        <w:rPr>
          <w:rFonts w:ascii="Arial" w:eastAsia="Arial" w:hAnsi="Arial" w:cs="Arial"/>
          <w:sz w:val="22"/>
          <w:szCs w:val="22"/>
        </w:rPr>
        <w:t>. Median concentration across all the water sources was relatively low at 0.5 mg/L.</w:t>
      </w:r>
    </w:p>
    <w:p w14:paraId="239247DB" w14:textId="77777777" w:rsidR="00B92FF0" w:rsidRPr="00470DC1" w:rsidRDefault="00B92FF0" w:rsidP="00B92FF0">
      <w:pPr>
        <w:jc w:val="both"/>
        <w:rPr>
          <w:rFonts w:ascii="Arial" w:eastAsia="Arial" w:hAnsi="Arial" w:cs="Arial"/>
          <w:sz w:val="22"/>
          <w:szCs w:val="22"/>
        </w:rPr>
      </w:pPr>
      <w:r w:rsidRPr="0047024F">
        <w:rPr>
          <w:rFonts w:ascii="Arial" w:eastAsia="Arial" w:hAnsi="Arial" w:cs="Arial"/>
          <w:b/>
          <w:sz w:val="22"/>
          <w:szCs w:val="22"/>
        </w:rPr>
        <w:t xml:space="preserve">Sulfur </w:t>
      </w:r>
    </w:p>
    <w:p w14:paraId="3DDB4EE9" w14:textId="77777777" w:rsidR="00B92FF0" w:rsidRDefault="00B92FF0" w:rsidP="00B92FF0">
      <w:pPr>
        <w:rPr>
          <w:rFonts w:ascii="Arial" w:eastAsia="Arial" w:hAnsi="Arial" w:cs="Arial"/>
          <w:sz w:val="22"/>
          <w:szCs w:val="22"/>
        </w:rPr>
      </w:pPr>
      <w:r w:rsidRPr="0047024F">
        <w:rPr>
          <w:rFonts w:ascii="Arial" w:eastAsia="Arial" w:hAnsi="Arial" w:cs="Arial"/>
          <w:sz w:val="22"/>
          <w:szCs w:val="22"/>
        </w:rPr>
        <w:t>Sulfur concentrations remained below the WHO aesthetic guideline of 250 mg/L across all sources</w:t>
      </w:r>
      <w:r>
        <w:rPr>
          <w:rFonts w:ascii="Arial" w:eastAsia="Arial" w:hAnsi="Arial" w:cs="Arial"/>
          <w:sz w:val="22"/>
          <w:szCs w:val="22"/>
        </w:rPr>
        <w:t xml:space="preserve"> with a median concertation of 13.3 mg/L across all water source types</w:t>
      </w:r>
      <w:r w:rsidRPr="0047024F">
        <w:rPr>
          <w:rFonts w:ascii="Arial" w:eastAsia="Arial" w:hAnsi="Arial" w:cs="Arial"/>
          <w:sz w:val="22"/>
          <w:szCs w:val="22"/>
        </w:rPr>
        <w:t>. No distinct spatial pattern or significant variability was observed between water source types</w:t>
      </w:r>
      <w:r>
        <w:rPr>
          <w:rFonts w:ascii="Arial" w:eastAsia="Arial" w:hAnsi="Arial" w:cs="Arial"/>
          <w:sz w:val="22"/>
          <w:szCs w:val="22"/>
        </w:rPr>
        <w:t xml:space="preserve"> or the general landscape</w:t>
      </w:r>
      <w:r w:rsidRPr="0047024F">
        <w:rPr>
          <w:rFonts w:ascii="Arial" w:eastAsia="Arial" w:hAnsi="Arial" w:cs="Arial"/>
          <w:sz w:val="22"/>
          <w:szCs w:val="22"/>
        </w:rPr>
        <w:t>.</w:t>
      </w:r>
      <w:bookmarkStart w:id="26" w:name="_heading=h.7qtcam7li9d8" w:colFirst="0" w:colLast="0"/>
      <w:bookmarkEnd w:id="26"/>
    </w:p>
    <w:p w14:paraId="216F1CE2" w14:textId="17F8C36D" w:rsidR="00B92FF0" w:rsidRDefault="00B92FF0" w:rsidP="00B92FF0">
      <w:pPr>
        <w:rPr>
          <w:rFonts w:ascii="Arial" w:eastAsia="Arial" w:hAnsi="Arial" w:cs="Arial"/>
          <w:sz w:val="22"/>
          <w:szCs w:val="22"/>
        </w:rPr>
      </w:pPr>
      <w:r w:rsidRPr="005975DD">
        <w:rPr>
          <w:rFonts w:ascii="Arial" w:eastAsia="Arial" w:hAnsi="Arial" w:cs="Arial"/>
          <w:b/>
          <w:bCs/>
          <w:sz w:val="22"/>
          <w:szCs w:val="22"/>
        </w:rPr>
        <w:t>Rubidium</w:t>
      </w:r>
      <w:r w:rsidRPr="0047024F">
        <w:rPr>
          <w:rFonts w:ascii="Arial" w:eastAsia="Arial" w:hAnsi="Arial" w:cs="Arial"/>
          <w:sz w:val="22"/>
          <w:szCs w:val="22"/>
        </w:rPr>
        <w:t xml:space="preserve"> (Rb) </w:t>
      </w:r>
      <w:r w:rsidRPr="000D3A55">
        <w:rPr>
          <w:rFonts w:ascii="Arial" w:eastAsia="Arial" w:hAnsi="Arial" w:cs="Arial"/>
          <w:sz w:val="22"/>
          <w:szCs w:val="22"/>
        </w:rPr>
        <w:t xml:space="preserve">a trace element </w:t>
      </w:r>
      <w:r>
        <w:rPr>
          <w:rFonts w:ascii="Arial" w:eastAsia="Arial" w:hAnsi="Arial" w:cs="Arial"/>
          <w:sz w:val="22"/>
          <w:szCs w:val="22"/>
        </w:rPr>
        <w:t>not considered a significant concern in drinking water. Element concentrations</w:t>
      </w:r>
      <w:r w:rsidRPr="0047024F">
        <w:rPr>
          <w:rFonts w:ascii="Arial" w:eastAsia="Arial" w:hAnsi="Arial" w:cs="Arial"/>
          <w:sz w:val="22"/>
          <w:szCs w:val="22"/>
        </w:rPr>
        <w:t xml:space="preserve"> were generally low, with a maximum </w:t>
      </w:r>
      <w:r>
        <w:rPr>
          <w:rFonts w:ascii="Arial" w:eastAsia="Arial" w:hAnsi="Arial" w:cs="Arial"/>
          <w:sz w:val="22"/>
          <w:szCs w:val="22"/>
        </w:rPr>
        <w:t xml:space="preserve">record </w:t>
      </w:r>
      <w:r w:rsidRPr="0047024F">
        <w:rPr>
          <w:rFonts w:ascii="Arial" w:eastAsia="Arial" w:hAnsi="Arial" w:cs="Arial"/>
          <w:sz w:val="22"/>
          <w:szCs w:val="22"/>
        </w:rPr>
        <w:t xml:space="preserve">of </w:t>
      </w:r>
      <w:r>
        <w:rPr>
          <w:rFonts w:ascii="Arial" w:eastAsia="Arial" w:hAnsi="Arial" w:cs="Arial"/>
          <w:sz w:val="22"/>
          <w:szCs w:val="22"/>
        </w:rPr>
        <w:t>300</w:t>
      </w:r>
      <w:r w:rsidRPr="0047024F">
        <w:rPr>
          <w:rFonts w:ascii="Arial" w:eastAsia="Arial" w:hAnsi="Arial" w:cs="Arial"/>
          <w:sz w:val="22"/>
          <w:szCs w:val="22"/>
        </w:rPr>
        <w:t xml:space="preserve"> µg/L</w:t>
      </w:r>
      <w:r>
        <w:rPr>
          <w:rFonts w:ascii="Arial" w:eastAsia="Arial" w:hAnsi="Arial" w:cs="Arial"/>
          <w:sz w:val="22"/>
          <w:szCs w:val="22"/>
        </w:rPr>
        <w:t xml:space="preserve"> and a median of </w:t>
      </w:r>
      <w:r>
        <w:rPr>
          <w:rFonts w:ascii="Arial" w:eastAsia="Arial" w:hAnsi="Arial" w:cs="Arial"/>
          <w:sz w:val="22"/>
          <w:szCs w:val="22"/>
          <w:highlight w:val="yellow"/>
        </w:rPr>
        <w:t>4</w:t>
      </w:r>
      <w:r w:rsidRPr="00DC467A">
        <w:rPr>
          <w:rFonts w:ascii="Arial" w:eastAsia="Arial" w:hAnsi="Arial" w:cs="Arial"/>
          <w:sz w:val="22"/>
          <w:szCs w:val="22"/>
          <w:highlight w:val="yellow"/>
        </w:rPr>
        <w:t xml:space="preserve"> µg/L,</w:t>
      </w:r>
      <w:r>
        <w:rPr>
          <w:rFonts w:ascii="Arial" w:eastAsia="Arial" w:hAnsi="Arial" w:cs="Arial"/>
          <w:sz w:val="22"/>
          <w:szCs w:val="22"/>
        </w:rPr>
        <w:t xml:space="preserve"> without</w:t>
      </w:r>
      <w:r w:rsidRPr="0047024F">
        <w:rPr>
          <w:rFonts w:ascii="Arial" w:eastAsia="Arial" w:hAnsi="Arial" w:cs="Arial"/>
          <w:sz w:val="22"/>
          <w:szCs w:val="22"/>
        </w:rPr>
        <w:t xml:space="preserve"> discernible pattern across water source types</w:t>
      </w:r>
      <w:r>
        <w:rPr>
          <w:rFonts w:ascii="Arial" w:eastAsia="Arial" w:hAnsi="Arial" w:cs="Arial"/>
          <w:sz w:val="22"/>
          <w:szCs w:val="22"/>
        </w:rPr>
        <w:t xml:space="preserve"> or within the </w:t>
      </w:r>
      <w:r w:rsidR="003944FA">
        <w:rPr>
          <w:rFonts w:ascii="Arial" w:eastAsia="Arial" w:hAnsi="Arial" w:cs="Arial"/>
          <w:sz w:val="22"/>
          <w:szCs w:val="22"/>
        </w:rPr>
        <w:t>landscape</w:t>
      </w:r>
      <w:r>
        <w:rPr>
          <w:rFonts w:ascii="Arial" w:eastAsia="Arial" w:hAnsi="Arial" w:cs="Arial"/>
          <w:sz w:val="22"/>
          <w:szCs w:val="22"/>
        </w:rPr>
        <w:t>.</w:t>
      </w:r>
    </w:p>
    <w:p w14:paraId="57C7A682" w14:textId="77777777" w:rsidR="00B92FF0" w:rsidRPr="0047024F" w:rsidRDefault="00B92FF0" w:rsidP="00B92FF0">
      <w:pPr>
        <w:rPr>
          <w:rFonts w:ascii="Arial" w:eastAsia="Arial" w:hAnsi="Arial" w:cs="Arial"/>
          <w:i/>
          <w:color w:val="F6C5AC"/>
          <w:sz w:val="22"/>
          <w:szCs w:val="22"/>
        </w:rPr>
      </w:pPr>
    </w:p>
    <w:p w14:paraId="12401235" w14:textId="77777777" w:rsidR="00903E8F" w:rsidRPr="00E4049E" w:rsidRDefault="00903E8F" w:rsidP="00903E8F">
      <w:pPr>
        <w:shd w:val="clear" w:color="auto" w:fill="D1D1D1" w:themeFill="background2" w:themeFillShade="E6"/>
        <w:rPr>
          <w:color w:val="EE0000"/>
        </w:rPr>
      </w:pPr>
      <w:r w:rsidRPr="00726EE0">
        <w:rPr>
          <w:b/>
          <w:bCs/>
          <w:sz w:val="21"/>
          <w:szCs w:val="21"/>
        </w:rPr>
        <w:t xml:space="preserve">Fig </w:t>
      </w:r>
      <w:r>
        <w:rPr>
          <w:b/>
          <w:bCs/>
          <w:sz w:val="21"/>
          <w:szCs w:val="21"/>
        </w:rPr>
        <w:t>7</w:t>
      </w:r>
      <w:r w:rsidRPr="00726EE0">
        <w:rPr>
          <w:b/>
          <w:bCs/>
          <w:sz w:val="21"/>
          <w:szCs w:val="21"/>
        </w:rPr>
        <w:t xml:space="preserve">: </w:t>
      </w:r>
      <w:r>
        <w:rPr>
          <w:sz w:val="21"/>
          <w:szCs w:val="21"/>
        </w:rPr>
        <w:t>C</w:t>
      </w:r>
      <w:r w:rsidRPr="00726EE0">
        <w:rPr>
          <w:sz w:val="21"/>
          <w:szCs w:val="21"/>
        </w:rPr>
        <w:t xml:space="preserve">oncentration of </w:t>
      </w:r>
      <w:r>
        <w:rPr>
          <w:sz w:val="21"/>
          <w:szCs w:val="21"/>
        </w:rPr>
        <w:t>minor</w:t>
      </w:r>
      <w:r w:rsidRPr="00726EE0">
        <w:rPr>
          <w:sz w:val="21"/>
          <w:szCs w:val="21"/>
        </w:rPr>
        <w:t xml:space="preserve"> elements</w:t>
      </w:r>
      <w:r>
        <w:rPr>
          <w:sz w:val="21"/>
          <w:szCs w:val="21"/>
        </w:rPr>
        <w:t xml:space="preserve"> of health significance, Boxplot dotted line represents WHO and KS guideline thresholds</w:t>
      </w:r>
    </w:p>
    <w:p w14:paraId="71BAE6CE" w14:textId="77777777" w:rsidR="00B92FF0" w:rsidRPr="00470DC1" w:rsidRDefault="00B92FF0" w:rsidP="00B92FF0">
      <w:pPr>
        <w:pStyle w:val="Heading3"/>
        <w:keepNext w:val="0"/>
        <w:keepLines w:val="0"/>
        <w:spacing w:before="280"/>
        <w:jc w:val="both"/>
        <w:rPr>
          <w:rFonts w:ascii="Arial" w:eastAsia="Arial" w:hAnsi="Arial" w:cs="Arial"/>
          <w:b/>
          <w:i/>
          <w:iCs/>
          <w:color w:val="auto"/>
          <w:sz w:val="22"/>
          <w:szCs w:val="22"/>
          <w:u w:val="single"/>
        </w:rPr>
      </w:pPr>
      <w:r w:rsidRPr="00470DC1">
        <w:rPr>
          <w:rFonts w:ascii="Arial" w:eastAsia="Arial" w:hAnsi="Arial" w:cs="Arial"/>
          <w:b/>
          <w:i/>
          <w:iCs/>
          <w:color w:val="auto"/>
          <w:sz w:val="22"/>
          <w:szCs w:val="22"/>
          <w:u w:val="single"/>
        </w:rPr>
        <w:t>Microbial Contamination in High-Risk Shallow Wells</w:t>
      </w:r>
      <w:bookmarkStart w:id="27" w:name="_heading=h.uuyy591zzups" w:colFirst="0" w:colLast="0"/>
      <w:bookmarkEnd w:id="27"/>
    </w:p>
    <w:p w14:paraId="2A35634D" w14:textId="77777777" w:rsidR="00B92FF0" w:rsidRPr="0047024F" w:rsidRDefault="00B92FF0" w:rsidP="00B92FF0">
      <w:pPr>
        <w:spacing w:before="240" w:after="240"/>
        <w:jc w:val="both"/>
        <w:rPr>
          <w:rFonts w:ascii="Arial" w:eastAsia="Arial" w:hAnsi="Arial" w:cs="Arial"/>
          <w:sz w:val="22"/>
          <w:szCs w:val="22"/>
        </w:rPr>
      </w:pPr>
      <w:r w:rsidRPr="0047024F">
        <w:rPr>
          <w:rFonts w:ascii="Arial" w:eastAsia="Arial" w:hAnsi="Arial" w:cs="Arial"/>
          <w:sz w:val="22"/>
          <w:szCs w:val="22"/>
        </w:rPr>
        <w:t xml:space="preserve">While the primary focus of this study was on hydrochemical risks, we conducted a targeted microbial assessment on </w:t>
      </w:r>
      <w:r>
        <w:rPr>
          <w:rFonts w:ascii="Arial" w:eastAsia="Arial" w:hAnsi="Arial" w:cs="Arial"/>
          <w:sz w:val="22"/>
          <w:szCs w:val="22"/>
        </w:rPr>
        <w:t>OHD</w:t>
      </w:r>
      <w:r w:rsidRPr="0047024F">
        <w:rPr>
          <w:rFonts w:ascii="Arial" w:eastAsia="Arial" w:hAnsi="Arial" w:cs="Arial"/>
          <w:sz w:val="22"/>
          <w:szCs w:val="22"/>
        </w:rPr>
        <w:t xml:space="preserve"> wells (n=10), </w:t>
      </w:r>
      <w:r>
        <w:rPr>
          <w:rFonts w:ascii="Arial" w:eastAsia="Arial" w:hAnsi="Arial" w:cs="Arial"/>
          <w:sz w:val="22"/>
          <w:szCs w:val="22"/>
        </w:rPr>
        <w:t>this being the</w:t>
      </w:r>
      <w:r w:rsidRPr="0047024F">
        <w:rPr>
          <w:rFonts w:ascii="Arial" w:eastAsia="Arial" w:hAnsi="Arial" w:cs="Arial"/>
          <w:sz w:val="22"/>
          <w:szCs w:val="22"/>
        </w:rPr>
        <w:t xml:space="preserve"> water source considered most likely to be impacted by biological contamination. </w:t>
      </w:r>
      <w:r>
        <w:rPr>
          <w:rFonts w:ascii="Arial" w:eastAsia="Arial" w:hAnsi="Arial" w:cs="Arial"/>
          <w:sz w:val="22"/>
          <w:szCs w:val="22"/>
        </w:rPr>
        <w:t>Our</w:t>
      </w:r>
      <w:r w:rsidRPr="0047024F">
        <w:rPr>
          <w:rFonts w:ascii="Arial" w:eastAsia="Arial" w:hAnsi="Arial" w:cs="Arial"/>
          <w:sz w:val="22"/>
          <w:szCs w:val="22"/>
        </w:rPr>
        <w:t xml:space="preserve"> analysis was intended to characterize microbial </w:t>
      </w:r>
      <w:r>
        <w:rPr>
          <w:rFonts w:ascii="Arial" w:eastAsia="Arial" w:hAnsi="Arial" w:cs="Arial"/>
          <w:sz w:val="22"/>
          <w:szCs w:val="22"/>
        </w:rPr>
        <w:t>risks in the</w:t>
      </w:r>
      <w:r w:rsidRPr="0047024F">
        <w:rPr>
          <w:rFonts w:ascii="Arial" w:eastAsia="Arial" w:hAnsi="Arial" w:cs="Arial"/>
          <w:sz w:val="22"/>
          <w:szCs w:val="22"/>
        </w:rPr>
        <w:t xml:space="preserve"> water safety trade-off. The limited sample size was dictated by severe logistical constraints, as the 24-hour maximum holding time for reliable</w:t>
      </w:r>
      <w:r>
        <w:rPr>
          <w:rFonts w:ascii="Arial" w:eastAsia="Arial" w:hAnsi="Arial" w:cs="Arial"/>
          <w:sz w:val="22"/>
          <w:szCs w:val="22"/>
        </w:rPr>
        <w:t xml:space="preserve"> microbial</w:t>
      </w:r>
      <w:r w:rsidRPr="0047024F">
        <w:rPr>
          <w:rFonts w:ascii="Arial" w:eastAsia="Arial" w:hAnsi="Arial" w:cs="Arial"/>
          <w:sz w:val="22"/>
          <w:szCs w:val="22"/>
        </w:rPr>
        <w:t xml:space="preserve"> analysis required samples to be flown from remote sites to a laboratory in Nairobi.</w:t>
      </w:r>
    </w:p>
    <w:p w14:paraId="5D2F3B31" w14:textId="77777777" w:rsidR="00B92FF0" w:rsidRPr="00901482" w:rsidRDefault="00B92FF0" w:rsidP="00B92FF0">
      <w:pPr>
        <w:spacing w:before="240" w:after="240"/>
        <w:jc w:val="both"/>
        <w:rPr>
          <w:rFonts w:ascii="Arial" w:eastAsia="Arial" w:hAnsi="Arial" w:cs="Arial"/>
          <w:sz w:val="22"/>
          <w:szCs w:val="22"/>
        </w:rPr>
      </w:pPr>
      <w:r w:rsidRPr="0047024F">
        <w:rPr>
          <w:rFonts w:ascii="Arial" w:eastAsia="Arial" w:hAnsi="Arial" w:cs="Arial"/>
          <w:sz w:val="22"/>
          <w:szCs w:val="22"/>
        </w:rPr>
        <w:t xml:space="preserve">All ten samples exhibited extremely high bacterial loads, with Total Viable Counts (TVC) exceeding 300,000 </w:t>
      </w:r>
      <w:proofErr w:type="spellStart"/>
      <w:r w:rsidRPr="0047024F">
        <w:rPr>
          <w:rFonts w:ascii="Arial" w:eastAsia="Arial" w:hAnsi="Arial" w:cs="Arial"/>
          <w:sz w:val="22"/>
          <w:szCs w:val="22"/>
        </w:rPr>
        <w:t>cfu</w:t>
      </w:r>
      <w:proofErr w:type="spellEnd"/>
      <w:r w:rsidRPr="0047024F">
        <w:rPr>
          <w:rFonts w:ascii="Arial" w:eastAsia="Arial" w:hAnsi="Arial" w:cs="Arial"/>
          <w:sz w:val="22"/>
          <w:szCs w:val="22"/>
        </w:rPr>
        <w:t xml:space="preserve">/mL at both 22°C and 37°C temperatures, a clear signal of poor general hygiene and a high potential for pathogen presence. Indicators of fecal pollution were particularly widespread. </w:t>
      </w:r>
      <w:r w:rsidRPr="0047024F">
        <w:rPr>
          <w:rFonts w:ascii="Arial" w:eastAsia="Arial" w:hAnsi="Arial" w:cs="Arial"/>
          <w:i/>
          <w:sz w:val="22"/>
          <w:szCs w:val="22"/>
        </w:rPr>
        <w:t>Streptococcus spp.</w:t>
      </w:r>
      <w:r w:rsidRPr="0047024F">
        <w:rPr>
          <w:rFonts w:ascii="Arial" w:eastAsia="Arial" w:hAnsi="Arial" w:cs="Arial"/>
          <w:sz w:val="22"/>
          <w:szCs w:val="22"/>
        </w:rPr>
        <w:t xml:space="preserve">, a primary marker for contamination from human or animal waste, was detected in nine of the ten </w:t>
      </w:r>
      <w:r>
        <w:rPr>
          <w:rFonts w:ascii="Arial" w:eastAsia="Arial" w:hAnsi="Arial" w:cs="Arial"/>
          <w:sz w:val="22"/>
          <w:szCs w:val="22"/>
        </w:rPr>
        <w:t>OHD wells</w:t>
      </w:r>
      <w:r w:rsidRPr="0047024F">
        <w:rPr>
          <w:rFonts w:ascii="Arial" w:eastAsia="Arial" w:hAnsi="Arial" w:cs="Arial"/>
          <w:sz w:val="22"/>
          <w:szCs w:val="22"/>
        </w:rPr>
        <w:t xml:space="preserve">; three of these sites recorded counts greater than 100 </w:t>
      </w:r>
      <w:proofErr w:type="spellStart"/>
      <w:r w:rsidRPr="0047024F">
        <w:rPr>
          <w:rFonts w:ascii="Arial" w:eastAsia="Arial" w:hAnsi="Arial" w:cs="Arial"/>
          <w:sz w:val="22"/>
          <w:szCs w:val="22"/>
        </w:rPr>
        <w:t>cfu</w:t>
      </w:r>
      <w:proofErr w:type="spellEnd"/>
      <w:r w:rsidRPr="0047024F">
        <w:rPr>
          <w:rFonts w:ascii="Arial" w:eastAsia="Arial" w:hAnsi="Arial" w:cs="Arial"/>
          <w:sz w:val="22"/>
          <w:szCs w:val="22"/>
        </w:rPr>
        <w:t xml:space="preserve">/100 mL, and two others had counts around 80 </w:t>
      </w:r>
      <w:proofErr w:type="spellStart"/>
      <w:r w:rsidRPr="0047024F">
        <w:rPr>
          <w:rFonts w:ascii="Arial" w:eastAsia="Arial" w:hAnsi="Arial" w:cs="Arial"/>
          <w:sz w:val="22"/>
          <w:szCs w:val="22"/>
        </w:rPr>
        <w:t>cfu</w:t>
      </w:r>
      <w:proofErr w:type="spellEnd"/>
      <w:r w:rsidRPr="0047024F">
        <w:rPr>
          <w:rFonts w:ascii="Arial" w:eastAsia="Arial" w:hAnsi="Arial" w:cs="Arial"/>
          <w:sz w:val="22"/>
          <w:szCs w:val="22"/>
        </w:rPr>
        <w:t xml:space="preserve">/100 </w:t>
      </w:r>
      <w:proofErr w:type="spellStart"/>
      <w:r w:rsidRPr="0047024F">
        <w:rPr>
          <w:rFonts w:ascii="Arial" w:eastAsia="Arial" w:hAnsi="Arial" w:cs="Arial"/>
          <w:sz w:val="22"/>
          <w:szCs w:val="22"/>
        </w:rPr>
        <w:t>mL.</w:t>
      </w:r>
      <w:proofErr w:type="spellEnd"/>
      <w:r w:rsidRPr="0047024F">
        <w:rPr>
          <w:rFonts w:ascii="Arial" w:eastAsia="Arial" w:hAnsi="Arial" w:cs="Arial"/>
          <w:sz w:val="22"/>
          <w:szCs w:val="22"/>
        </w:rPr>
        <w:t xml:space="preserve"> Similarly, </w:t>
      </w:r>
      <w:r>
        <w:rPr>
          <w:rFonts w:ascii="Arial" w:eastAsia="Arial" w:hAnsi="Arial" w:cs="Arial"/>
          <w:sz w:val="22"/>
          <w:szCs w:val="22"/>
        </w:rPr>
        <w:t>s</w:t>
      </w:r>
      <w:r w:rsidRPr="0047024F">
        <w:rPr>
          <w:rFonts w:ascii="Arial" w:eastAsia="Arial" w:hAnsi="Arial" w:cs="Arial"/>
          <w:sz w:val="22"/>
          <w:szCs w:val="22"/>
        </w:rPr>
        <w:t>ul</w:t>
      </w:r>
      <w:r>
        <w:rPr>
          <w:rFonts w:ascii="Arial" w:eastAsia="Arial" w:hAnsi="Arial" w:cs="Arial"/>
          <w:sz w:val="22"/>
          <w:szCs w:val="22"/>
        </w:rPr>
        <w:t>f</w:t>
      </w:r>
      <w:r w:rsidRPr="0047024F">
        <w:rPr>
          <w:rFonts w:ascii="Arial" w:eastAsia="Arial" w:hAnsi="Arial" w:cs="Arial"/>
          <w:sz w:val="22"/>
          <w:szCs w:val="22"/>
        </w:rPr>
        <w:t xml:space="preserve">ite-reducing anaerobes (SRA), which signal more recent fecal contamination, were present in six wells, with two sites exceeding 100 </w:t>
      </w:r>
      <w:proofErr w:type="spellStart"/>
      <w:r w:rsidRPr="0047024F">
        <w:rPr>
          <w:rFonts w:ascii="Arial" w:eastAsia="Arial" w:hAnsi="Arial" w:cs="Arial"/>
          <w:sz w:val="22"/>
          <w:szCs w:val="22"/>
        </w:rPr>
        <w:t>cfu</w:t>
      </w:r>
      <w:proofErr w:type="spellEnd"/>
      <w:r w:rsidRPr="0047024F">
        <w:rPr>
          <w:rFonts w:ascii="Arial" w:eastAsia="Arial" w:hAnsi="Arial" w:cs="Arial"/>
          <w:sz w:val="22"/>
          <w:szCs w:val="22"/>
        </w:rPr>
        <w:t xml:space="preserve">/100 </w:t>
      </w:r>
      <w:proofErr w:type="spellStart"/>
      <w:r w:rsidRPr="0047024F">
        <w:rPr>
          <w:rFonts w:ascii="Arial" w:eastAsia="Arial" w:hAnsi="Arial" w:cs="Arial"/>
          <w:sz w:val="22"/>
          <w:szCs w:val="22"/>
        </w:rPr>
        <w:t>mL.</w:t>
      </w:r>
      <w:proofErr w:type="spellEnd"/>
      <w:r w:rsidRPr="0047024F">
        <w:rPr>
          <w:rFonts w:ascii="Arial" w:eastAsia="Arial" w:hAnsi="Arial" w:cs="Arial"/>
          <w:sz w:val="22"/>
          <w:szCs w:val="22"/>
        </w:rPr>
        <w:t xml:space="preserve"> </w:t>
      </w:r>
      <w:r>
        <w:rPr>
          <w:rFonts w:ascii="Arial" w:eastAsia="Arial" w:hAnsi="Arial" w:cs="Arial"/>
          <w:sz w:val="22"/>
          <w:szCs w:val="22"/>
        </w:rPr>
        <w:t>O</w:t>
      </w:r>
      <w:r w:rsidRPr="0047024F">
        <w:rPr>
          <w:rFonts w:ascii="Arial" w:eastAsia="Arial" w:hAnsi="Arial" w:cs="Arial"/>
          <w:sz w:val="22"/>
          <w:szCs w:val="22"/>
        </w:rPr>
        <w:t xml:space="preserve">pportunistic pathogen </w:t>
      </w:r>
      <w:r w:rsidRPr="0047024F">
        <w:rPr>
          <w:rFonts w:ascii="Arial" w:eastAsia="Arial" w:hAnsi="Arial" w:cs="Arial"/>
          <w:i/>
          <w:sz w:val="22"/>
          <w:szCs w:val="22"/>
        </w:rPr>
        <w:t>Pseudomonas spp</w:t>
      </w:r>
      <w:r w:rsidRPr="0047024F">
        <w:rPr>
          <w:rFonts w:ascii="Arial" w:eastAsia="Arial" w:hAnsi="Arial" w:cs="Arial"/>
          <w:sz w:val="22"/>
          <w:szCs w:val="22"/>
        </w:rPr>
        <w:t xml:space="preserve">. was found in seven wells with counts ranging up to 85 </w:t>
      </w:r>
      <w:proofErr w:type="spellStart"/>
      <w:r w:rsidRPr="0047024F">
        <w:rPr>
          <w:rFonts w:ascii="Arial" w:eastAsia="Arial" w:hAnsi="Arial" w:cs="Arial"/>
          <w:sz w:val="22"/>
          <w:szCs w:val="22"/>
        </w:rPr>
        <w:t>cfu</w:t>
      </w:r>
      <w:proofErr w:type="spellEnd"/>
      <w:r w:rsidRPr="0047024F">
        <w:rPr>
          <w:rFonts w:ascii="Arial" w:eastAsia="Arial" w:hAnsi="Arial" w:cs="Arial"/>
          <w:sz w:val="22"/>
          <w:szCs w:val="22"/>
        </w:rPr>
        <w:t xml:space="preserve">/100 mL, indicating additional risks from environmental contamination. However, we note that the most severe targeted pathogens (including </w:t>
      </w:r>
      <w:r w:rsidRPr="0047024F">
        <w:rPr>
          <w:rFonts w:ascii="Arial" w:eastAsia="Arial" w:hAnsi="Arial" w:cs="Arial"/>
          <w:i/>
          <w:sz w:val="22"/>
          <w:szCs w:val="22"/>
        </w:rPr>
        <w:t>Salmonella, Shigella, and Staphylococcus</w:t>
      </w:r>
      <w:r w:rsidRPr="0047024F">
        <w:rPr>
          <w:rFonts w:ascii="Arial" w:eastAsia="Arial" w:hAnsi="Arial" w:cs="Arial"/>
          <w:sz w:val="22"/>
          <w:szCs w:val="22"/>
        </w:rPr>
        <w:t xml:space="preserve">) were not detected in any of our samples. The high concentrations of fecal indicator bacteria represent a major health concern, as WHO </w:t>
      </w:r>
      <w:r w:rsidRPr="0047024F">
        <w:rPr>
          <w:rFonts w:ascii="Arial" w:eastAsia="Arial" w:hAnsi="Arial" w:cs="Arial"/>
          <w:sz w:val="22"/>
          <w:szCs w:val="22"/>
        </w:rPr>
        <w:lastRenderedPageBreak/>
        <w:t xml:space="preserve">guidelines mandate their complete absence in safe drinking water. These findings confirm that shallow, unprotected wells, while potentially lower in chemical contaminants, pose a severe microbial risk. This illustrates the dangerous trade-off that communities in Turkana must navigate daily. </w:t>
      </w:r>
      <w:bookmarkStart w:id="28" w:name="_heading=h.fzo2jliykauf" w:colFirst="0" w:colLast="0"/>
      <w:bookmarkStart w:id="29" w:name="_heading=h.efltukgnvq3c" w:colFirst="0" w:colLast="0"/>
      <w:bookmarkEnd w:id="28"/>
      <w:bookmarkEnd w:id="29"/>
    </w:p>
    <w:p w14:paraId="77FEA5CF" w14:textId="77777777" w:rsidR="00B92FF0" w:rsidRDefault="00B92FF0" w:rsidP="00B92FF0">
      <w:pPr>
        <w:jc w:val="both"/>
        <w:rPr>
          <w:rFonts w:ascii="Arial" w:eastAsia="Arial" w:hAnsi="Arial" w:cs="Arial"/>
          <w:b/>
          <w:color w:val="0F4761"/>
          <w:sz w:val="22"/>
          <w:szCs w:val="22"/>
        </w:rPr>
      </w:pPr>
    </w:p>
    <w:p w14:paraId="15DC1056" w14:textId="5CA1D70F" w:rsidR="00903E8F" w:rsidRPr="00903E8F" w:rsidRDefault="00903E8F" w:rsidP="00903E8F">
      <w:pPr>
        <w:shd w:val="clear" w:color="auto" w:fill="D1D1D1" w:themeFill="background2" w:themeFillShade="E6"/>
        <w:rPr>
          <w:color w:val="EE0000"/>
        </w:rPr>
      </w:pPr>
      <w:r w:rsidRPr="00726EE0">
        <w:rPr>
          <w:b/>
          <w:bCs/>
          <w:sz w:val="21"/>
          <w:szCs w:val="21"/>
        </w:rPr>
        <w:t xml:space="preserve">Fig </w:t>
      </w:r>
      <w:r>
        <w:rPr>
          <w:b/>
          <w:bCs/>
          <w:sz w:val="21"/>
          <w:szCs w:val="21"/>
        </w:rPr>
        <w:t>8</w:t>
      </w:r>
      <w:r w:rsidRPr="00726EE0">
        <w:rPr>
          <w:b/>
          <w:bCs/>
          <w:sz w:val="21"/>
          <w:szCs w:val="21"/>
        </w:rPr>
        <w:t xml:space="preserve">: </w:t>
      </w:r>
      <w:r>
        <w:rPr>
          <w:sz w:val="21"/>
          <w:szCs w:val="21"/>
        </w:rPr>
        <w:t>Percentage</w:t>
      </w:r>
      <w:r w:rsidRPr="00726EE0">
        <w:rPr>
          <w:sz w:val="21"/>
          <w:szCs w:val="21"/>
        </w:rPr>
        <w:t xml:space="preserve"> of elements</w:t>
      </w:r>
      <w:r>
        <w:rPr>
          <w:sz w:val="21"/>
          <w:szCs w:val="21"/>
        </w:rPr>
        <w:t xml:space="preserve"> of health significance per water site that were measured and are above the WHO and KS guideline thresholds</w:t>
      </w:r>
    </w:p>
    <w:p w14:paraId="67B9EE6B" w14:textId="77777777" w:rsidR="00903E8F" w:rsidRPr="0047024F" w:rsidRDefault="00903E8F" w:rsidP="00B92FF0">
      <w:pPr>
        <w:jc w:val="both"/>
        <w:rPr>
          <w:rFonts w:ascii="Arial" w:eastAsia="Arial" w:hAnsi="Arial" w:cs="Arial"/>
          <w:b/>
          <w:color w:val="0F4761"/>
          <w:sz w:val="22"/>
          <w:szCs w:val="22"/>
        </w:rPr>
      </w:pPr>
    </w:p>
    <w:p w14:paraId="7F2BDC53" w14:textId="77777777" w:rsidR="00B92FF0" w:rsidRPr="0047024F" w:rsidRDefault="00B92FF0" w:rsidP="00B92FF0">
      <w:pPr>
        <w:jc w:val="both"/>
        <w:rPr>
          <w:rFonts w:ascii="Arial" w:eastAsia="Arial" w:hAnsi="Arial" w:cs="Arial"/>
          <w:b/>
          <w:sz w:val="22"/>
          <w:szCs w:val="22"/>
        </w:rPr>
      </w:pPr>
      <w:r w:rsidRPr="0047024F">
        <w:rPr>
          <w:rFonts w:ascii="Arial" w:eastAsia="Arial" w:hAnsi="Arial" w:cs="Arial"/>
          <w:b/>
          <w:sz w:val="22"/>
          <w:szCs w:val="22"/>
        </w:rPr>
        <w:t xml:space="preserve">DISCUSSION </w:t>
      </w:r>
      <w:bookmarkStart w:id="30" w:name="_heading=h.anam2q5wdokl" w:colFirst="0" w:colLast="0"/>
      <w:bookmarkEnd w:id="30"/>
    </w:p>
    <w:p w14:paraId="50B04C2B" w14:textId="77777777" w:rsidR="00B92FF0" w:rsidRPr="0047024F" w:rsidRDefault="00B92FF0" w:rsidP="00B92FF0">
      <w:pPr>
        <w:spacing w:before="240" w:after="240"/>
        <w:jc w:val="both"/>
        <w:rPr>
          <w:rFonts w:ascii="Arial" w:eastAsia="Times New Roman" w:hAnsi="Arial" w:cs="Arial"/>
          <w:sz w:val="22"/>
          <w:szCs w:val="22"/>
        </w:rPr>
      </w:pPr>
      <w:r w:rsidRPr="0062223A">
        <w:rPr>
          <w:rFonts w:ascii="Arial" w:eastAsia="Times New Roman" w:hAnsi="Arial" w:cs="Arial"/>
          <w:sz w:val="22"/>
          <w:szCs w:val="22"/>
        </w:rPr>
        <w:t>Th</w:t>
      </w:r>
      <w:r>
        <w:rPr>
          <w:rFonts w:ascii="Arial" w:eastAsia="Times New Roman" w:hAnsi="Arial" w:cs="Arial"/>
          <w:sz w:val="22"/>
          <w:szCs w:val="22"/>
        </w:rPr>
        <w:t xml:space="preserve">e results of this study demonstrate that </w:t>
      </w:r>
      <w:r w:rsidRPr="0062223A">
        <w:rPr>
          <w:rFonts w:ascii="Arial" w:eastAsia="Times New Roman" w:hAnsi="Arial" w:cs="Arial"/>
          <w:sz w:val="22"/>
          <w:szCs w:val="22"/>
        </w:rPr>
        <w:t xml:space="preserve">potable groundwater sources in Turkana County, Kenya, </w:t>
      </w:r>
      <w:r>
        <w:rPr>
          <w:rFonts w:ascii="Arial" w:eastAsia="Times New Roman" w:hAnsi="Arial" w:cs="Arial"/>
          <w:sz w:val="22"/>
          <w:szCs w:val="22"/>
        </w:rPr>
        <w:t>are characterized by</w:t>
      </w:r>
      <w:r w:rsidRPr="0062223A">
        <w:rPr>
          <w:rFonts w:ascii="Arial" w:eastAsia="Times New Roman" w:hAnsi="Arial" w:cs="Arial"/>
          <w:sz w:val="22"/>
          <w:szCs w:val="22"/>
        </w:rPr>
        <w:t xml:space="preserve"> contrasting geogenic and microbial risks associated with different source types. Water quality varies markedly across the landscape, and no source category can be considered uniformly safe. Deep boreholes (DBH Solar), although hydrologically reliable, are characterized by elevated salinity and widespread </w:t>
      </w:r>
      <w:r>
        <w:rPr>
          <w:rFonts w:ascii="Arial" w:eastAsia="Times New Roman" w:hAnsi="Arial" w:cs="Arial"/>
          <w:sz w:val="22"/>
          <w:szCs w:val="22"/>
        </w:rPr>
        <w:t>excess</w:t>
      </w:r>
      <w:r w:rsidRPr="0062223A">
        <w:rPr>
          <w:rFonts w:ascii="Arial" w:eastAsia="Times New Roman" w:hAnsi="Arial" w:cs="Arial"/>
          <w:sz w:val="22"/>
          <w:szCs w:val="22"/>
        </w:rPr>
        <w:t xml:space="preserve"> of fluoride, sodium, aluminum, calcium, and iron, resulting in high salinity and chronic exposure risks. In contrast, shallow open hand-dug (OHD) wells in dry riverbeds often display comparatively lower mineralization but are highly vulnerable to fecal and microbial contamination. Communities therefore face a trade-off between chronic chemical exposure and acute microbial risk.</w:t>
      </w:r>
    </w:p>
    <w:p w14:paraId="1666FCBE" w14:textId="3EE898BF" w:rsidR="00B92FF0" w:rsidRPr="0047024F" w:rsidRDefault="006630E7" w:rsidP="00B92FF0">
      <w:pPr>
        <w:pStyle w:val="Heading3"/>
        <w:keepNext w:val="0"/>
        <w:keepLines w:val="0"/>
        <w:spacing w:before="280"/>
        <w:jc w:val="both"/>
        <w:rPr>
          <w:rFonts w:ascii="Arial" w:eastAsia="Times New Roman" w:hAnsi="Arial" w:cs="Arial"/>
          <w:b/>
          <w:color w:val="000000"/>
          <w:sz w:val="22"/>
          <w:szCs w:val="22"/>
        </w:rPr>
      </w:pPr>
      <w:r>
        <w:rPr>
          <w:rFonts w:ascii="Arial" w:eastAsia="Times New Roman" w:hAnsi="Arial" w:cs="Arial"/>
          <w:b/>
          <w:color w:val="000000"/>
          <w:sz w:val="22"/>
          <w:szCs w:val="22"/>
        </w:rPr>
        <w:t>General water</w:t>
      </w:r>
      <w:r w:rsidR="00B92FF0" w:rsidRPr="0047024F">
        <w:rPr>
          <w:rFonts w:ascii="Arial" w:eastAsia="Times New Roman" w:hAnsi="Arial" w:cs="Arial"/>
          <w:b/>
          <w:color w:val="000000"/>
          <w:sz w:val="22"/>
          <w:szCs w:val="22"/>
        </w:rPr>
        <w:t xml:space="preserve"> chemistry </w:t>
      </w:r>
      <w:bookmarkStart w:id="31" w:name="_heading=h.fx724nry922v" w:colFirst="0" w:colLast="0"/>
      <w:bookmarkEnd w:id="31"/>
    </w:p>
    <w:p w14:paraId="07FAC6D0" w14:textId="77777777" w:rsidR="00B92FF0" w:rsidRDefault="00B92FF0" w:rsidP="00B92FF0">
      <w:pPr>
        <w:spacing w:before="240" w:after="240"/>
        <w:jc w:val="both"/>
        <w:rPr>
          <w:rFonts w:ascii="Arial" w:eastAsia="Times New Roman" w:hAnsi="Arial" w:cs="Arial"/>
          <w:sz w:val="22"/>
          <w:szCs w:val="22"/>
        </w:rPr>
      </w:pPr>
      <w:r>
        <w:rPr>
          <w:rFonts w:ascii="Arial" w:eastAsia="Times New Roman" w:hAnsi="Arial" w:cs="Arial"/>
          <w:sz w:val="22"/>
          <w:szCs w:val="22"/>
        </w:rPr>
        <w:t>Elevated salinity was predominantly a result of s</w:t>
      </w:r>
      <w:r w:rsidRPr="009F58D5">
        <w:rPr>
          <w:rFonts w:ascii="Arial" w:eastAsia="Times New Roman" w:hAnsi="Arial" w:cs="Arial"/>
          <w:sz w:val="22"/>
          <w:szCs w:val="22"/>
        </w:rPr>
        <w:t>o</w:t>
      </w:r>
      <w:r>
        <w:rPr>
          <w:rFonts w:ascii="Arial" w:eastAsia="Times New Roman" w:hAnsi="Arial" w:cs="Arial"/>
          <w:sz w:val="22"/>
          <w:szCs w:val="22"/>
        </w:rPr>
        <w:t xml:space="preserve">dium magnesium, iron, aluminum and calcium salts with concentrations of sodium, aluminum and iron exceeding both WHO and KS standards for drinking water in at least one-third of all the water sources sampled. Calcium was higher in the OHD wells and SBH pump as compared to DBH solar and springs that recorded a higher Na and Mg this is likely due to </w:t>
      </w:r>
      <w:r>
        <w:rPr>
          <w:rFonts w:ascii="Arial" w:eastAsia="Times New Roman" w:hAnsi="Arial" w:cs="Arial"/>
          <w:color w:val="000000"/>
          <w:sz w:val="22"/>
          <w:szCs w:val="22"/>
        </w:rPr>
        <w:t xml:space="preserve">carbonate dissolution from upstream lithologies that is enhanced by </w:t>
      </w:r>
      <w:r w:rsidRPr="003863F6">
        <w:rPr>
          <w:rFonts w:ascii="Arial" w:eastAsia="Times New Roman" w:hAnsi="Arial" w:cs="Arial"/>
          <w:color w:val="000000"/>
          <w:sz w:val="22"/>
          <w:szCs w:val="22"/>
        </w:rPr>
        <w:t>C</w:t>
      </w:r>
      <w:r>
        <w:rPr>
          <w:rFonts w:ascii="Arial" w:eastAsia="Times New Roman" w:hAnsi="Arial" w:cs="Arial"/>
          <w:color w:val="000000"/>
          <w:sz w:val="22"/>
          <w:szCs w:val="22"/>
        </w:rPr>
        <w:t xml:space="preserve">arbon dioxide </w:t>
      </w:r>
      <w:r w:rsidRPr="003863F6">
        <w:rPr>
          <w:rFonts w:ascii="Arial" w:eastAsia="Times New Roman" w:hAnsi="Arial" w:cs="Arial"/>
          <w:color w:val="000000"/>
          <w:sz w:val="22"/>
          <w:szCs w:val="22"/>
        </w:rPr>
        <w:t>rich infiltrating water</w:t>
      </w:r>
      <w:r>
        <w:rPr>
          <w:rFonts w:ascii="Arial" w:eastAsia="Times New Roman" w:hAnsi="Arial" w:cs="Arial"/>
          <w:sz w:val="22"/>
          <w:szCs w:val="22"/>
        </w:rPr>
        <w:t xml:space="preserve">.  </w:t>
      </w:r>
      <w:r w:rsidRPr="00B3501C">
        <w:rPr>
          <w:rFonts w:ascii="Arial" w:eastAsia="Arial" w:hAnsi="Arial" w:cs="Arial"/>
          <w:color w:val="000000"/>
          <w:sz w:val="22"/>
          <w:szCs w:val="22"/>
        </w:rPr>
        <w:t>Although calcium is an essential nutrient, excessive intake may contribute to water hardness, scaling in distribution systems, and for human health it can lead to potential kidney stone formation (</w:t>
      </w:r>
      <w:r w:rsidRPr="00B3501C">
        <w:rPr>
          <w:rFonts w:ascii="Arial" w:eastAsia="Arial" w:hAnsi="Arial" w:cs="Arial"/>
          <w:color w:val="EE0000"/>
          <w:sz w:val="22"/>
          <w:szCs w:val="22"/>
        </w:rPr>
        <w:t>WHO, 2017</w:t>
      </w:r>
      <w:r w:rsidRPr="00B3501C">
        <w:rPr>
          <w:rFonts w:ascii="Arial" w:eastAsia="Arial" w:hAnsi="Arial" w:cs="Arial"/>
          <w:color w:val="000000"/>
          <w:sz w:val="22"/>
          <w:szCs w:val="22"/>
        </w:rPr>
        <w:t>).</w:t>
      </w:r>
    </w:p>
    <w:p w14:paraId="3AA9DF79" w14:textId="6D9B3D57" w:rsidR="00B92FF0" w:rsidRDefault="00B92FF0" w:rsidP="00B92FF0">
      <w:pPr>
        <w:spacing w:before="240" w:after="240"/>
        <w:jc w:val="both"/>
        <w:rPr>
          <w:rFonts w:ascii="Arial" w:eastAsia="Times New Roman" w:hAnsi="Arial" w:cs="Arial"/>
          <w:sz w:val="22"/>
          <w:szCs w:val="22"/>
        </w:rPr>
      </w:pPr>
      <w:r>
        <w:rPr>
          <w:rFonts w:ascii="Arial" w:eastAsia="Times New Roman" w:hAnsi="Arial" w:cs="Arial"/>
          <w:sz w:val="22"/>
          <w:szCs w:val="22"/>
        </w:rPr>
        <w:t>The exceedance of sodium taste threshold on over 24</w:t>
      </w:r>
      <w:r w:rsidRPr="0047024F">
        <w:rPr>
          <w:rFonts w:ascii="Arial" w:eastAsia="Times New Roman" w:hAnsi="Arial" w:cs="Arial"/>
          <w:sz w:val="22"/>
          <w:szCs w:val="22"/>
        </w:rPr>
        <w:t xml:space="preserve"> % of </w:t>
      </w:r>
      <w:r>
        <w:rPr>
          <w:rFonts w:ascii="Arial" w:eastAsia="Times New Roman" w:hAnsi="Arial" w:cs="Arial"/>
          <w:sz w:val="22"/>
          <w:szCs w:val="22"/>
        </w:rPr>
        <w:t xml:space="preserve">all water sources and in 30% of all the samples from the SBH pump and 26% of all the </w:t>
      </w:r>
      <w:r>
        <w:rPr>
          <w:rFonts w:ascii="Arial" w:eastAsia="Arial" w:hAnsi="Arial" w:cs="Arial"/>
          <w:sz w:val="22"/>
          <w:szCs w:val="22"/>
        </w:rPr>
        <w:t>DBH Solar</w:t>
      </w:r>
      <w:r w:rsidRPr="0047024F">
        <w:rPr>
          <w:rFonts w:ascii="Arial" w:eastAsia="Times New Roman" w:hAnsi="Arial" w:cs="Arial"/>
          <w:sz w:val="22"/>
          <w:szCs w:val="22"/>
        </w:rPr>
        <w:t xml:space="preserve"> </w:t>
      </w:r>
      <w:r>
        <w:rPr>
          <w:rFonts w:ascii="Arial" w:eastAsia="Times New Roman" w:hAnsi="Arial" w:cs="Arial"/>
          <w:sz w:val="22"/>
          <w:szCs w:val="22"/>
        </w:rPr>
        <w:t xml:space="preserve">illustrates the gravity of elevated salinity and salt burden on drinking water sources within the county. This is particularly significant considering that the median concentration in the OHD wells is a fraction of the concentrations on the deeper boreholes with a median </w:t>
      </w:r>
      <w:r w:rsidRPr="00374BCA">
        <w:rPr>
          <w:rFonts w:ascii="Arial" w:eastAsia="Times New Roman" w:hAnsi="Arial" w:cs="Arial"/>
          <w:sz w:val="22"/>
          <w:szCs w:val="22"/>
          <w:highlight w:val="cyan"/>
        </w:rPr>
        <w:t>of 58 mg/L</w:t>
      </w:r>
      <w:r>
        <w:rPr>
          <w:rFonts w:ascii="Arial" w:eastAsia="Times New Roman" w:hAnsi="Arial" w:cs="Arial"/>
          <w:sz w:val="22"/>
          <w:szCs w:val="22"/>
        </w:rPr>
        <w:t xml:space="preserve"> compared to about 100 mg/L in the deeper water sources, which are the dominant watering points </w:t>
      </w:r>
      <w:proofErr w:type="gramStart"/>
      <w:r>
        <w:rPr>
          <w:rFonts w:ascii="Arial" w:eastAsia="Times New Roman" w:hAnsi="Arial" w:cs="Arial"/>
          <w:sz w:val="22"/>
          <w:szCs w:val="22"/>
        </w:rPr>
        <w:t>at the moment</w:t>
      </w:r>
      <w:proofErr w:type="gramEnd"/>
      <w:r>
        <w:rPr>
          <w:rFonts w:ascii="Arial" w:eastAsia="Times New Roman" w:hAnsi="Arial" w:cs="Arial"/>
          <w:sz w:val="22"/>
          <w:szCs w:val="22"/>
        </w:rPr>
        <w:t>. Other important elements that exceeded set thresholds are Iron in 42% of all the water samples</w:t>
      </w:r>
      <w:r w:rsidRPr="00EC7DC6">
        <w:rPr>
          <w:rFonts w:ascii="Arial" w:eastAsia="Times New Roman" w:hAnsi="Arial" w:cs="Arial"/>
          <w:sz w:val="22"/>
          <w:szCs w:val="22"/>
        </w:rPr>
        <w:t xml:space="preserve"> </w:t>
      </w:r>
      <w:r>
        <w:rPr>
          <w:rFonts w:ascii="Arial" w:eastAsia="Times New Roman" w:hAnsi="Arial" w:cs="Arial"/>
          <w:sz w:val="22"/>
          <w:szCs w:val="22"/>
        </w:rPr>
        <w:t>with a</w:t>
      </w:r>
      <w:r w:rsidRPr="0047024F">
        <w:rPr>
          <w:rFonts w:ascii="Arial" w:eastAsia="Times New Roman" w:hAnsi="Arial" w:cs="Arial"/>
          <w:sz w:val="22"/>
          <w:szCs w:val="22"/>
        </w:rPr>
        <w:t xml:space="preserve">bout one-third of </w:t>
      </w:r>
      <w:r>
        <w:rPr>
          <w:rFonts w:ascii="Arial" w:eastAsia="Arial" w:hAnsi="Arial" w:cs="Arial"/>
          <w:sz w:val="22"/>
          <w:szCs w:val="22"/>
        </w:rPr>
        <w:t>OHD wells</w:t>
      </w:r>
      <w:r w:rsidRPr="0047024F">
        <w:rPr>
          <w:rFonts w:ascii="Arial" w:eastAsia="Times New Roman" w:hAnsi="Arial" w:cs="Arial"/>
          <w:sz w:val="22"/>
          <w:szCs w:val="22"/>
        </w:rPr>
        <w:t xml:space="preserve"> exceed</w:t>
      </w:r>
      <w:r>
        <w:rPr>
          <w:rFonts w:ascii="Arial" w:eastAsia="Times New Roman" w:hAnsi="Arial" w:cs="Arial"/>
          <w:sz w:val="22"/>
          <w:szCs w:val="22"/>
        </w:rPr>
        <w:t>ing</w:t>
      </w:r>
      <w:r w:rsidRPr="0047024F">
        <w:rPr>
          <w:rFonts w:ascii="Arial" w:eastAsia="Times New Roman" w:hAnsi="Arial" w:cs="Arial"/>
          <w:sz w:val="22"/>
          <w:szCs w:val="22"/>
        </w:rPr>
        <w:t xml:space="preserve"> </w:t>
      </w:r>
      <w:r>
        <w:rPr>
          <w:rFonts w:ascii="Arial" w:eastAsia="Times New Roman" w:hAnsi="Arial" w:cs="Arial"/>
          <w:sz w:val="22"/>
          <w:szCs w:val="22"/>
        </w:rPr>
        <w:t>set</w:t>
      </w:r>
      <w:r w:rsidRPr="0047024F">
        <w:rPr>
          <w:rFonts w:ascii="Arial" w:eastAsia="Times New Roman" w:hAnsi="Arial" w:cs="Arial"/>
          <w:sz w:val="22"/>
          <w:szCs w:val="22"/>
        </w:rPr>
        <w:t xml:space="preserve"> limits (&gt; 0.3 </w:t>
      </w:r>
      <w:r>
        <w:rPr>
          <w:rFonts w:ascii="Arial" w:eastAsia="Times New Roman" w:hAnsi="Arial" w:cs="Arial"/>
          <w:sz w:val="22"/>
          <w:szCs w:val="22"/>
        </w:rPr>
        <w:t>mg/L</w:t>
      </w:r>
      <w:r w:rsidRPr="0047024F">
        <w:rPr>
          <w:rFonts w:ascii="Arial" w:eastAsia="Times New Roman" w:hAnsi="Arial" w:cs="Arial"/>
          <w:sz w:val="22"/>
          <w:szCs w:val="22"/>
        </w:rPr>
        <w:t>)</w:t>
      </w:r>
      <w:r>
        <w:rPr>
          <w:rFonts w:ascii="Arial" w:eastAsia="Times New Roman" w:hAnsi="Arial" w:cs="Arial"/>
          <w:sz w:val="22"/>
          <w:szCs w:val="22"/>
        </w:rPr>
        <w:t xml:space="preserve">, aluminum in 41% of all the water samples, Manganese in 8% of all the water samples and magnesium in at least 7% of all the water samples. OHD wells had particularly high concentrations of aluminum, iron and manganese but overall, with less salinity. </w:t>
      </w:r>
      <w:r w:rsidRPr="0047024F">
        <w:rPr>
          <w:rFonts w:ascii="Arial" w:eastAsia="Times New Roman" w:hAnsi="Arial" w:cs="Arial"/>
          <w:sz w:val="22"/>
          <w:szCs w:val="22"/>
        </w:rPr>
        <w:t xml:space="preserve">While </w:t>
      </w:r>
      <w:r w:rsidR="001A06F5" w:rsidRPr="001A06F5">
        <w:rPr>
          <w:rFonts w:ascii="Arial" w:eastAsia="Times New Roman" w:hAnsi="Arial" w:cs="Arial"/>
          <w:sz w:val="22"/>
          <w:szCs w:val="22"/>
        </w:rPr>
        <w:t>Iron is essential for oxygen transport</w:t>
      </w:r>
      <w:r w:rsidR="001A06F5">
        <w:rPr>
          <w:rFonts w:ascii="Arial" w:eastAsia="Times New Roman" w:hAnsi="Arial" w:cs="Arial"/>
          <w:sz w:val="22"/>
          <w:szCs w:val="22"/>
        </w:rPr>
        <w:t xml:space="preserve"> and</w:t>
      </w:r>
      <w:r w:rsidR="001A06F5" w:rsidRPr="001A06F5">
        <w:rPr>
          <w:rFonts w:ascii="Arial" w:eastAsia="Times New Roman" w:hAnsi="Arial" w:cs="Arial"/>
          <w:sz w:val="22"/>
          <w:szCs w:val="22"/>
        </w:rPr>
        <w:t xml:space="preserve"> while manganese functions as a cofactor </w:t>
      </w:r>
      <w:r w:rsidR="001A06F5" w:rsidRPr="001A06F5">
        <w:rPr>
          <w:rFonts w:ascii="Arial" w:eastAsia="Times New Roman" w:hAnsi="Arial" w:cs="Arial"/>
          <w:sz w:val="22"/>
          <w:szCs w:val="22"/>
        </w:rPr>
        <w:lastRenderedPageBreak/>
        <w:t>in numerous enzymatic processes</w:t>
      </w:r>
      <w:r w:rsidR="001A06F5">
        <w:rPr>
          <w:rFonts w:ascii="Arial" w:eastAsia="Times New Roman" w:hAnsi="Arial" w:cs="Arial"/>
          <w:sz w:val="22"/>
          <w:szCs w:val="22"/>
        </w:rPr>
        <w:t xml:space="preserve">, </w:t>
      </w:r>
      <w:r w:rsidRPr="0047024F">
        <w:rPr>
          <w:rFonts w:ascii="Arial" w:eastAsia="Times New Roman" w:hAnsi="Arial" w:cs="Arial"/>
          <w:sz w:val="22"/>
          <w:szCs w:val="22"/>
        </w:rPr>
        <w:t xml:space="preserve">chronic overexposure, especially to </w:t>
      </w:r>
      <w:r>
        <w:rPr>
          <w:rFonts w:ascii="Arial" w:eastAsia="Times New Roman" w:hAnsi="Arial" w:cs="Arial"/>
          <w:sz w:val="22"/>
          <w:szCs w:val="22"/>
        </w:rPr>
        <w:t>manganese</w:t>
      </w:r>
      <w:r w:rsidRPr="0047024F">
        <w:rPr>
          <w:rFonts w:ascii="Arial" w:eastAsia="Times New Roman" w:hAnsi="Arial" w:cs="Arial"/>
          <w:sz w:val="22"/>
          <w:szCs w:val="22"/>
        </w:rPr>
        <w:t xml:space="preserve">, has been linked to neurotoxicity </w:t>
      </w:r>
      <w:r w:rsidRPr="0064380E">
        <w:rPr>
          <w:rFonts w:ascii="Arial" w:eastAsia="Times New Roman" w:hAnsi="Arial" w:cs="Arial"/>
          <w:color w:val="000000" w:themeColor="text1"/>
          <w:sz w:val="22"/>
          <w:szCs w:val="22"/>
          <w:highlight w:val="red"/>
        </w:rPr>
        <w:t>(</w:t>
      </w:r>
      <w:bookmarkStart w:id="32" w:name="_heading=h.enj06q8oxz17" w:colFirst="0" w:colLast="0"/>
      <w:bookmarkEnd w:id="32"/>
      <w:r w:rsidRPr="0064380E">
        <w:rPr>
          <w:rFonts w:ascii="Arial" w:eastAsia="Times New Roman" w:hAnsi="Arial" w:cs="Arial"/>
          <w:color w:val="000000" w:themeColor="text1"/>
          <w:sz w:val="22"/>
          <w:szCs w:val="22"/>
          <w:highlight w:val="red"/>
        </w:rPr>
        <w:t>WHO, 2011</w:t>
      </w:r>
      <w:r w:rsidRPr="0064380E">
        <w:rPr>
          <w:rFonts w:ascii="Arial" w:eastAsia="Times New Roman" w:hAnsi="Arial" w:cs="Arial"/>
          <w:color w:val="000000" w:themeColor="text1"/>
          <w:sz w:val="22"/>
          <w:szCs w:val="22"/>
        </w:rPr>
        <w:t>).</w:t>
      </w:r>
    </w:p>
    <w:p w14:paraId="089857A6" w14:textId="77777777" w:rsidR="00903E8F" w:rsidRDefault="00903E8F" w:rsidP="00903E8F">
      <w:pPr>
        <w:rPr>
          <w:b/>
          <w:bCs/>
          <w:sz w:val="21"/>
          <w:szCs w:val="21"/>
        </w:rPr>
      </w:pPr>
    </w:p>
    <w:p w14:paraId="2E2F135D" w14:textId="1DF9860D" w:rsidR="00903E8F" w:rsidRPr="00903E8F" w:rsidRDefault="00903E8F" w:rsidP="00903E8F">
      <w:pPr>
        <w:shd w:val="clear" w:color="auto" w:fill="D1D1D1" w:themeFill="background2" w:themeFillShade="E6"/>
        <w:rPr>
          <w:color w:val="EE0000"/>
        </w:rPr>
      </w:pPr>
      <w:r w:rsidRPr="00726EE0">
        <w:rPr>
          <w:b/>
          <w:bCs/>
          <w:sz w:val="21"/>
          <w:szCs w:val="21"/>
        </w:rPr>
        <w:t xml:space="preserve">Fig </w:t>
      </w:r>
      <w:r>
        <w:rPr>
          <w:b/>
          <w:bCs/>
          <w:sz w:val="21"/>
          <w:szCs w:val="21"/>
        </w:rPr>
        <w:t>9</w:t>
      </w:r>
      <w:r w:rsidRPr="00726EE0">
        <w:rPr>
          <w:b/>
          <w:bCs/>
          <w:sz w:val="21"/>
          <w:szCs w:val="21"/>
        </w:rPr>
        <w:t xml:space="preserve">: </w:t>
      </w:r>
      <w:r>
        <w:rPr>
          <w:sz w:val="21"/>
          <w:szCs w:val="21"/>
        </w:rPr>
        <w:t>C</w:t>
      </w:r>
      <w:r w:rsidRPr="00726EE0">
        <w:rPr>
          <w:sz w:val="21"/>
          <w:szCs w:val="21"/>
        </w:rPr>
        <w:t xml:space="preserve">oncentration of </w:t>
      </w:r>
      <w:r>
        <w:rPr>
          <w:sz w:val="21"/>
          <w:szCs w:val="21"/>
        </w:rPr>
        <w:t>compounds of health significance, Boxplot dotted line represents WHO and KS guideline thresholds</w:t>
      </w:r>
    </w:p>
    <w:p w14:paraId="21EEEA7E" w14:textId="4B53EDF2" w:rsidR="00B92FF0" w:rsidRDefault="00B92FF0" w:rsidP="00B92FF0">
      <w:pPr>
        <w:spacing w:before="240" w:after="240"/>
        <w:jc w:val="both"/>
        <w:rPr>
          <w:rFonts w:ascii="Arial" w:eastAsia="Times New Roman" w:hAnsi="Arial" w:cs="Arial"/>
          <w:sz w:val="22"/>
          <w:szCs w:val="22"/>
        </w:rPr>
      </w:pPr>
      <w:r w:rsidRPr="0047024F">
        <w:rPr>
          <w:rFonts w:ascii="Arial" w:eastAsia="Times New Roman" w:hAnsi="Arial" w:cs="Arial"/>
          <w:sz w:val="22"/>
          <w:szCs w:val="22"/>
        </w:rPr>
        <w:t>These elevated levels are consistent with cation-exchange processes and volcanic lithologies, as confirmed by strong correlations (r &gt; 0.6) between these ions, EC, and sulfate (SO</w:t>
      </w:r>
      <w:r w:rsidRPr="0047024F">
        <w:rPr>
          <w:rFonts w:ascii="Cambria Math" w:eastAsia="Times New Roman" w:hAnsi="Cambria Math" w:cs="Cambria Math"/>
          <w:sz w:val="22"/>
          <w:szCs w:val="22"/>
        </w:rPr>
        <w:t>₄</w:t>
      </w:r>
      <w:r w:rsidRPr="0047024F">
        <w:rPr>
          <w:rFonts w:ascii="Arial" w:eastAsia="Times New Roman" w:hAnsi="Arial" w:cs="Arial"/>
          <w:sz w:val="22"/>
          <w:szCs w:val="22"/>
        </w:rPr>
        <w:t>²</w:t>
      </w:r>
      <w:r w:rsidRPr="0047024F">
        <w:rPr>
          <w:rFonts w:ascii="Cambria Math" w:eastAsia="Times New Roman" w:hAnsi="Cambria Math" w:cs="Cambria Math"/>
          <w:sz w:val="22"/>
          <w:szCs w:val="22"/>
        </w:rPr>
        <w:t>⁻</w:t>
      </w:r>
      <w:r w:rsidRPr="0047024F">
        <w:rPr>
          <w:rFonts w:ascii="Arial" w:eastAsia="Times New Roman" w:hAnsi="Arial" w:cs="Arial"/>
          <w:sz w:val="22"/>
          <w:szCs w:val="22"/>
        </w:rPr>
        <w:t xml:space="preserve">). Elevated electrical conductivity (EC), total dissolved solids (TDS), and salinity in </w:t>
      </w:r>
      <w:r>
        <w:rPr>
          <w:rFonts w:ascii="Arial" w:eastAsia="Arial" w:hAnsi="Arial" w:cs="Arial"/>
          <w:sz w:val="22"/>
          <w:szCs w:val="22"/>
        </w:rPr>
        <w:t>DBH Solar</w:t>
      </w:r>
      <w:r w:rsidRPr="0047024F">
        <w:rPr>
          <w:rFonts w:ascii="Arial" w:eastAsia="Times New Roman" w:hAnsi="Arial" w:cs="Arial"/>
          <w:sz w:val="22"/>
          <w:szCs w:val="22"/>
        </w:rPr>
        <w:t>, particularly near Lake Turkana and other low-lying areas, reflect high mineralization driven by evaporative concentration, ion exchange, and prolonged rock–water interaction</w:t>
      </w:r>
      <w:r>
        <w:rPr>
          <w:rFonts w:ascii="Arial" w:eastAsia="Times New Roman" w:hAnsi="Arial" w:cs="Arial"/>
          <w:sz w:val="22"/>
          <w:szCs w:val="22"/>
        </w:rPr>
        <w:t xml:space="preserve"> in these deeper relatively older aquifers</w:t>
      </w:r>
      <w:r w:rsidRPr="0047024F">
        <w:rPr>
          <w:rFonts w:ascii="Arial" w:eastAsia="Times New Roman" w:hAnsi="Arial" w:cs="Arial"/>
          <w:sz w:val="22"/>
          <w:szCs w:val="22"/>
        </w:rPr>
        <w:t xml:space="preserve">. In contrast, shallow alluvial aquifers accessed through </w:t>
      </w:r>
      <w:r>
        <w:rPr>
          <w:rFonts w:ascii="Arial" w:eastAsia="Arial" w:hAnsi="Arial" w:cs="Arial"/>
          <w:sz w:val="22"/>
          <w:szCs w:val="22"/>
        </w:rPr>
        <w:t>OHD wells</w:t>
      </w:r>
      <w:r w:rsidRPr="0047024F">
        <w:rPr>
          <w:rFonts w:ascii="Arial" w:eastAsia="Times New Roman" w:hAnsi="Arial" w:cs="Arial"/>
          <w:sz w:val="22"/>
          <w:szCs w:val="22"/>
        </w:rPr>
        <w:t xml:space="preserve"> display relatively </w:t>
      </w:r>
      <w:r>
        <w:rPr>
          <w:rFonts w:ascii="Arial" w:eastAsia="Times New Roman" w:hAnsi="Arial" w:cs="Arial"/>
          <w:sz w:val="22"/>
          <w:szCs w:val="22"/>
        </w:rPr>
        <w:t>low dissolved load</w:t>
      </w:r>
      <w:r w:rsidRPr="0047024F">
        <w:rPr>
          <w:rFonts w:ascii="Arial" w:eastAsia="Times New Roman" w:hAnsi="Arial" w:cs="Arial"/>
          <w:sz w:val="22"/>
          <w:szCs w:val="22"/>
        </w:rPr>
        <w:t xml:space="preserve"> (me</w:t>
      </w:r>
      <w:r>
        <w:rPr>
          <w:rFonts w:ascii="Arial" w:eastAsia="Times New Roman" w:hAnsi="Arial" w:cs="Arial"/>
          <w:sz w:val="22"/>
          <w:szCs w:val="22"/>
        </w:rPr>
        <w:t>dian</w:t>
      </w:r>
      <w:r w:rsidRPr="0047024F">
        <w:rPr>
          <w:rFonts w:ascii="Arial" w:eastAsia="Times New Roman" w:hAnsi="Arial" w:cs="Arial"/>
          <w:sz w:val="22"/>
          <w:szCs w:val="22"/>
        </w:rPr>
        <w:t xml:space="preserve"> EC ≈ </w:t>
      </w:r>
      <w:r>
        <w:rPr>
          <w:rFonts w:ascii="Arial" w:eastAsia="Times New Roman" w:hAnsi="Arial" w:cs="Arial"/>
          <w:sz w:val="22"/>
          <w:szCs w:val="22"/>
        </w:rPr>
        <w:t>680</w:t>
      </w:r>
      <w:r w:rsidRPr="0047024F">
        <w:rPr>
          <w:rFonts w:ascii="Arial" w:eastAsia="Times New Roman" w:hAnsi="Arial" w:cs="Arial"/>
          <w:sz w:val="22"/>
          <w:szCs w:val="22"/>
        </w:rPr>
        <w:t xml:space="preserve"> µS cm</w:t>
      </w:r>
      <w:r w:rsidRPr="0047024F">
        <w:rPr>
          <w:rFonts w:ascii="Cambria Math" w:eastAsia="Times New Roman" w:hAnsi="Cambria Math" w:cs="Cambria Math"/>
          <w:sz w:val="22"/>
          <w:szCs w:val="22"/>
        </w:rPr>
        <w:t>⁻</w:t>
      </w:r>
      <w:r w:rsidRPr="0047024F">
        <w:rPr>
          <w:rFonts w:ascii="Arial" w:eastAsia="Times New Roman" w:hAnsi="Arial" w:cs="Arial"/>
          <w:sz w:val="22"/>
          <w:szCs w:val="22"/>
        </w:rPr>
        <w:t xml:space="preserve">¹; TDS ≈ </w:t>
      </w:r>
      <w:r>
        <w:rPr>
          <w:rFonts w:ascii="Arial" w:eastAsia="Times New Roman" w:hAnsi="Arial" w:cs="Arial"/>
          <w:sz w:val="22"/>
          <w:szCs w:val="22"/>
        </w:rPr>
        <w:t>375</w:t>
      </w:r>
      <w:r w:rsidRPr="0047024F">
        <w:rPr>
          <w:rFonts w:ascii="Arial" w:eastAsia="Times New Roman" w:hAnsi="Arial" w:cs="Arial"/>
          <w:sz w:val="22"/>
          <w:szCs w:val="22"/>
        </w:rPr>
        <w:t xml:space="preserve"> </w:t>
      </w:r>
      <w:r>
        <w:rPr>
          <w:rFonts w:ascii="Arial" w:eastAsia="Times New Roman" w:hAnsi="Arial" w:cs="Arial"/>
          <w:sz w:val="22"/>
          <w:szCs w:val="22"/>
        </w:rPr>
        <w:t>mg/L</w:t>
      </w:r>
      <w:r w:rsidRPr="0047024F">
        <w:rPr>
          <w:rFonts w:ascii="Arial" w:eastAsia="Times New Roman" w:hAnsi="Arial" w:cs="Arial"/>
          <w:sz w:val="22"/>
          <w:szCs w:val="22"/>
        </w:rPr>
        <w:t xml:space="preserve">) and near-neutral pH (~7.7), suggesting rapid recharge and short residence times. Alkaline pH values (up to 9.2) in Kerio boreholes, without corresponding carbonate hardness, </w:t>
      </w:r>
      <w:r>
        <w:rPr>
          <w:rFonts w:ascii="Arial" w:eastAsia="Times New Roman" w:hAnsi="Arial" w:cs="Arial"/>
          <w:sz w:val="22"/>
          <w:szCs w:val="22"/>
        </w:rPr>
        <w:t>point to a</w:t>
      </w:r>
      <w:r w:rsidRPr="0047024F">
        <w:rPr>
          <w:rFonts w:ascii="Arial" w:eastAsia="Times New Roman" w:hAnsi="Arial" w:cs="Arial"/>
          <w:sz w:val="22"/>
          <w:szCs w:val="22"/>
        </w:rPr>
        <w:t xml:space="preserve"> geogenic activity or possible intrusion from lake-water. Boreholes in Lapur, </w:t>
      </w:r>
      <w:proofErr w:type="spellStart"/>
      <w:r w:rsidRPr="0047024F">
        <w:rPr>
          <w:rFonts w:ascii="Arial" w:eastAsia="Times New Roman" w:hAnsi="Arial" w:cs="Arial"/>
          <w:sz w:val="22"/>
          <w:szCs w:val="22"/>
        </w:rPr>
        <w:t>Katilu</w:t>
      </w:r>
      <w:proofErr w:type="spellEnd"/>
      <w:r w:rsidRPr="0047024F">
        <w:rPr>
          <w:rFonts w:ascii="Arial" w:eastAsia="Times New Roman" w:hAnsi="Arial" w:cs="Arial"/>
          <w:sz w:val="22"/>
          <w:szCs w:val="22"/>
        </w:rPr>
        <w:t xml:space="preserve">, and Lokichogio recorded the highest </w:t>
      </w:r>
      <w:proofErr w:type="spellStart"/>
      <w:r w:rsidRPr="0047024F">
        <w:rPr>
          <w:rFonts w:ascii="Arial" w:eastAsia="Times New Roman" w:hAnsi="Arial" w:cs="Arial"/>
          <w:sz w:val="22"/>
          <w:szCs w:val="22"/>
        </w:rPr>
        <w:t>CaCO</w:t>
      </w:r>
      <w:proofErr w:type="spellEnd"/>
      <w:r w:rsidRPr="0047024F">
        <w:rPr>
          <w:rFonts w:ascii="Cambria Math" w:eastAsia="Times New Roman" w:hAnsi="Cambria Math" w:cs="Cambria Math"/>
          <w:sz w:val="22"/>
          <w:szCs w:val="22"/>
        </w:rPr>
        <w:t>₃</w:t>
      </w:r>
      <w:r w:rsidRPr="0047024F">
        <w:rPr>
          <w:rFonts w:ascii="Arial" w:eastAsia="Times New Roman" w:hAnsi="Arial" w:cs="Arial"/>
          <w:sz w:val="22"/>
          <w:szCs w:val="22"/>
        </w:rPr>
        <w:t xml:space="preserve"> concentrations</w:t>
      </w:r>
      <w:r>
        <w:rPr>
          <w:rFonts w:ascii="Arial" w:eastAsia="Times New Roman" w:hAnsi="Arial" w:cs="Arial"/>
          <w:sz w:val="22"/>
          <w:szCs w:val="22"/>
        </w:rPr>
        <w:t xml:space="preserve"> up to</w:t>
      </w:r>
      <w:r w:rsidRPr="0047024F">
        <w:rPr>
          <w:rFonts w:ascii="Arial" w:eastAsia="Times New Roman" w:hAnsi="Arial" w:cs="Arial"/>
          <w:sz w:val="22"/>
          <w:szCs w:val="22"/>
        </w:rPr>
        <w:t xml:space="preserve"> 759 </w:t>
      </w:r>
      <w:r>
        <w:rPr>
          <w:rFonts w:ascii="Arial" w:eastAsia="Times New Roman" w:hAnsi="Arial" w:cs="Arial"/>
          <w:sz w:val="22"/>
          <w:szCs w:val="22"/>
        </w:rPr>
        <w:t>mg/L</w:t>
      </w:r>
      <w:r w:rsidRPr="0047024F">
        <w:rPr>
          <w:rFonts w:ascii="Arial" w:eastAsia="Times New Roman" w:hAnsi="Arial" w:cs="Arial"/>
          <w:sz w:val="22"/>
          <w:szCs w:val="22"/>
        </w:rPr>
        <w:t xml:space="preserve">, consistent with carbonate buffering or gypsum dissolution. </w:t>
      </w:r>
      <w:r w:rsidR="00903E8F" w:rsidRPr="00903E8F">
        <w:rPr>
          <w:rFonts w:ascii="Arial" w:eastAsia="Times New Roman" w:hAnsi="Arial" w:cs="Arial"/>
          <w:sz w:val="22"/>
          <w:szCs w:val="22"/>
        </w:rPr>
        <w:t xml:space="preserve">Pairwise Wilcoxon rank-sum tests </w:t>
      </w:r>
      <w:r w:rsidRPr="0047024F">
        <w:rPr>
          <w:rFonts w:ascii="Arial" w:eastAsia="Times New Roman" w:hAnsi="Arial" w:cs="Arial"/>
          <w:sz w:val="22"/>
          <w:szCs w:val="22"/>
        </w:rPr>
        <w:t>confirmed significant differences (p &lt; 0.0</w:t>
      </w:r>
      <w:r w:rsidR="00903E8F">
        <w:rPr>
          <w:rFonts w:ascii="Arial" w:eastAsia="Times New Roman" w:hAnsi="Arial" w:cs="Arial"/>
          <w:sz w:val="22"/>
          <w:szCs w:val="22"/>
        </w:rPr>
        <w:t>5</w:t>
      </w:r>
      <w:r w:rsidRPr="0047024F">
        <w:rPr>
          <w:rFonts w:ascii="Arial" w:eastAsia="Times New Roman" w:hAnsi="Arial" w:cs="Arial"/>
          <w:sz w:val="22"/>
          <w:szCs w:val="22"/>
        </w:rPr>
        <w:t xml:space="preserve">) in EC, TDS, and </w:t>
      </w:r>
      <w:proofErr w:type="spellStart"/>
      <w:r w:rsidRPr="0047024F">
        <w:rPr>
          <w:rFonts w:ascii="Arial" w:eastAsia="Times New Roman" w:hAnsi="Arial" w:cs="Arial"/>
          <w:sz w:val="22"/>
          <w:szCs w:val="22"/>
        </w:rPr>
        <w:t>CaCO</w:t>
      </w:r>
      <w:proofErr w:type="spellEnd"/>
      <w:r w:rsidRPr="0047024F">
        <w:rPr>
          <w:rFonts w:ascii="Cambria Math" w:eastAsia="Times New Roman" w:hAnsi="Cambria Math" w:cs="Cambria Math"/>
          <w:sz w:val="22"/>
          <w:szCs w:val="22"/>
        </w:rPr>
        <w:t>₃</w:t>
      </w:r>
      <w:r w:rsidRPr="0047024F">
        <w:rPr>
          <w:rFonts w:ascii="Arial" w:eastAsia="Times New Roman" w:hAnsi="Arial" w:cs="Arial"/>
          <w:sz w:val="22"/>
          <w:szCs w:val="22"/>
        </w:rPr>
        <w:t xml:space="preserve"> among source types. Excess salinity poses chronic health concerns: sodium intake is linked to hypertension and cardiovascular stress (</w:t>
      </w:r>
      <w:r w:rsidRPr="00903E8F">
        <w:rPr>
          <w:rFonts w:ascii="Arial" w:eastAsia="Times New Roman" w:hAnsi="Arial" w:cs="Arial"/>
          <w:sz w:val="22"/>
          <w:szCs w:val="22"/>
          <w:highlight w:val="green"/>
        </w:rPr>
        <w:t xml:space="preserve">Rosinger et al., 2021, </w:t>
      </w:r>
      <w:r w:rsidRPr="00903E8F">
        <w:rPr>
          <w:rFonts w:ascii="Arial" w:eastAsia="Times New Roman" w:hAnsi="Arial" w:cs="Arial"/>
          <w:color w:val="EE0000"/>
          <w:sz w:val="22"/>
          <w:szCs w:val="22"/>
          <w:highlight w:val="green"/>
        </w:rPr>
        <w:t>WHO, 2012</w:t>
      </w:r>
      <w:r w:rsidRPr="0047024F">
        <w:rPr>
          <w:rFonts w:ascii="Arial" w:eastAsia="Times New Roman" w:hAnsi="Arial" w:cs="Arial"/>
          <w:sz w:val="22"/>
          <w:szCs w:val="22"/>
        </w:rPr>
        <w:t xml:space="preserve">), while high magnesium may exacerbate gastrointestinal distress and dehydration, particularly among </w:t>
      </w:r>
      <w:r>
        <w:rPr>
          <w:rFonts w:ascii="Arial" w:eastAsia="Times New Roman" w:hAnsi="Arial" w:cs="Arial"/>
          <w:sz w:val="22"/>
          <w:szCs w:val="22"/>
        </w:rPr>
        <w:t>pregnant women and children</w:t>
      </w:r>
      <w:r w:rsidRPr="0047024F">
        <w:rPr>
          <w:rFonts w:ascii="Arial" w:eastAsia="Times New Roman" w:hAnsi="Arial" w:cs="Arial"/>
          <w:sz w:val="22"/>
          <w:szCs w:val="22"/>
        </w:rPr>
        <w:t>. Potassium concentrations were locally elevated in the Lokichar cluster but generally remained within safe limits.</w:t>
      </w:r>
    </w:p>
    <w:p w14:paraId="65A6ACD4" w14:textId="77777777" w:rsidR="00B92FF0" w:rsidRPr="00EC7DC6" w:rsidRDefault="00B92FF0" w:rsidP="00B92FF0">
      <w:pPr>
        <w:spacing w:before="240" w:after="240"/>
        <w:jc w:val="both"/>
        <w:rPr>
          <w:rFonts w:ascii="Arial" w:eastAsia="Times New Roman" w:hAnsi="Arial" w:cs="Arial"/>
          <w:sz w:val="22"/>
          <w:szCs w:val="22"/>
        </w:rPr>
      </w:pPr>
      <w:r w:rsidRPr="00B16BB9">
        <w:rPr>
          <w:rFonts w:ascii="Arial" w:eastAsia="Times New Roman" w:hAnsi="Arial" w:cs="Arial"/>
          <w:sz w:val="22"/>
          <w:szCs w:val="22"/>
        </w:rPr>
        <w:t>Fluoride showed widespread exceedance across all source types, with up to 40% of sampled watering points surpassing guideline values</w:t>
      </w:r>
      <w:r>
        <w:rPr>
          <w:rFonts w:ascii="Arial" w:eastAsia="Times New Roman" w:hAnsi="Arial" w:cs="Arial"/>
          <w:sz w:val="22"/>
          <w:szCs w:val="22"/>
        </w:rPr>
        <w:t>, recording a</w:t>
      </w:r>
      <w:r w:rsidRPr="00B16BB9">
        <w:rPr>
          <w:rFonts w:ascii="Arial" w:eastAsia="Times New Roman" w:hAnsi="Arial" w:cs="Arial"/>
          <w:sz w:val="22"/>
          <w:szCs w:val="22"/>
        </w:rPr>
        <w:t xml:space="preserve"> maximum of 26 mg/L </w:t>
      </w:r>
      <w:r>
        <w:rPr>
          <w:rFonts w:ascii="Arial" w:eastAsia="Times New Roman" w:hAnsi="Arial" w:cs="Arial"/>
          <w:sz w:val="22"/>
          <w:szCs w:val="22"/>
        </w:rPr>
        <w:t xml:space="preserve">measured at </w:t>
      </w:r>
      <w:r w:rsidRPr="0047024F">
        <w:rPr>
          <w:rFonts w:ascii="Arial" w:eastAsia="Times New Roman" w:hAnsi="Arial" w:cs="Arial"/>
          <w:sz w:val="22"/>
          <w:szCs w:val="22"/>
        </w:rPr>
        <w:t>Lokamarinyang Spring</w:t>
      </w:r>
      <w:r w:rsidRPr="00B16BB9">
        <w:rPr>
          <w:rFonts w:ascii="Arial" w:eastAsia="Times New Roman" w:hAnsi="Arial" w:cs="Arial"/>
          <w:sz w:val="22"/>
          <w:szCs w:val="22"/>
        </w:rPr>
        <w:t xml:space="preserve"> against a WHO guideline (1.5 mg/L). DBH solar systems and springs recorded the highest me</w:t>
      </w:r>
      <w:r>
        <w:rPr>
          <w:rFonts w:ascii="Arial" w:eastAsia="Times New Roman" w:hAnsi="Arial" w:cs="Arial"/>
          <w:sz w:val="22"/>
          <w:szCs w:val="22"/>
        </w:rPr>
        <w:t>dian fluoride</w:t>
      </w:r>
      <w:r w:rsidRPr="00B16BB9">
        <w:rPr>
          <w:rFonts w:ascii="Arial" w:eastAsia="Times New Roman" w:hAnsi="Arial" w:cs="Arial"/>
          <w:sz w:val="22"/>
          <w:szCs w:val="22"/>
        </w:rPr>
        <w:t xml:space="preserve"> concentrations. </w:t>
      </w:r>
      <w:r w:rsidRPr="005C64AC">
        <w:rPr>
          <w:rFonts w:ascii="Arial" w:eastAsia="Times New Roman" w:hAnsi="Arial" w:cs="Arial"/>
          <w:sz w:val="22"/>
          <w:szCs w:val="22"/>
          <w:highlight w:val="red"/>
        </w:rPr>
        <w:t xml:space="preserve">A </w:t>
      </w:r>
      <w:r>
        <w:rPr>
          <w:rFonts w:ascii="Arial" w:eastAsia="Times New Roman" w:hAnsi="Arial" w:cs="Arial"/>
          <w:sz w:val="22"/>
          <w:szCs w:val="22"/>
          <w:highlight w:val="red"/>
        </w:rPr>
        <w:t>principal components analysis (</w:t>
      </w:r>
      <w:r w:rsidRPr="005C64AC">
        <w:rPr>
          <w:rFonts w:ascii="Arial" w:eastAsia="Times New Roman" w:hAnsi="Arial" w:cs="Arial"/>
          <w:sz w:val="22"/>
          <w:szCs w:val="22"/>
          <w:highlight w:val="red"/>
        </w:rPr>
        <w:t>PCA</w:t>
      </w:r>
      <w:r>
        <w:rPr>
          <w:rFonts w:ascii="Arial" w:eastAsia="Times New Roman" w:hAnsi="Arial" w:cs="Arial"/>
          <w:sz w:val="22"/>
          <w:szCs w:val="22"/>
          <w:highlight w:val="red"/>
        </w:rPr>
        <w:t>)</w:t>
      </w:r>
      <w:r w:rsidRPr="005C64AC">
        <w:rPr>
          <w:rFonts w:ascii="Arial" w:eastAsia="Times New Roman" w:hAnsi="Arial" w:cs="Arial"/>
          <w:sz w:val="22"/>
          <w:szCs w:val="22"/>
          <w:highlight w:val="red"/>
        </w:rPr>
        <w:t xml:space="preserve"> showed</w:t>
      </w:r>
      <w:r>
        <w:rPr>
          <w:rFonts w:ascii="Arial" w:eastAsia="Times New Roman" w:hAnsi="Arial" w:cs="Arial"/>
          <w:sz w:val="22"/>
          <w:szCs w:val="22"/>
        </w:rPr>
        <w:t xml:space="preserve"> that f</w:t>
      </w:r>
      <w:r w:rsidRPr="00B16BB9">
        <w:rPr>
          <w:rFonts w:ascii="Arial" w:eastAsia="Times New Roman" w:hAnsi="Arial" w:cs="Arial"/>
          <w:sz w:val="22"/>
          <w:szCs w:val="22"/>
        </w:rPr>
        <w:t>luoride enrichment co-occurs with Na-HCO</w:t>
      </w:r>
      <w:r w:rsidRPr="00B16BB9">
        <w:rPr>
          <w:rFonts w:ascii="Cambria Math" w:eastAsia="Times New Roman" w:hAnsi="Cambria Math" w:cs="Cambria Math"/>
          <w:sz w:val="22"/>
          <w:szCs w:val="22"/>
        </w:rPr>
        <w:t>₃</w:t>
      </w:r>
      <w:r w:rsidRPr="00B16BB9">
        <w:rPr>
          <w:rFonts w:ascii="Arial" w:eastAsia="Times New Roman" w:hAnsi="Arial" w:cs="Arial"/>
          <w:sz w:val="22"/>
          <w:szCs w:val="22"/>
        </w:rPr>
        <w:t xml:space="preserve"> facies, characteristic of fluorine-bearing volcanic terrains</w:t>
      </w:r>
      <w:r>
        <w:rPr>
          <w:rFonts w:ascii="Arial" w:eastAsia="Times New Roman" w:hAnsi="Arial" w:cs="Arial"/>
          <w:sz w:val="22"/>
          <w:szCs w:val="22"/>
        </w:rPr>
        <w:t xml:space="preserve"> likely</w:t>
      </w:r>
      <w:r w:rsidRPr="00B16BB9">
        <w:rPr>
          <w:rFonts w:ascii="Arial" w:eastAsia="Times New Roman" w:hAnsi="Arial" w:cs="Arial"/>
          <w:sz w:val="22"/>
          <w:szCs w:val="22"/>
        </w:rPr>
        <w:t xml:space="preserve"> driven by prolonged water</w:t>
      </w:r>
      <w:r>
        <w:rPr>
          <w:rFonts w:ascii="Arial" w:eastAsia="Times New Roman" w:hAnsi="Arial" w:cs="Arial"/>
          <w:sz w:val="22"/>
          <w:szCs w:val="22"/>
        </w:rPr>
        <w:t>-</w:t>
      </w:r>
      <w:r w:rsidRPr="00B16BB9">
        <w:rPr>
          <w:rFonts w:ascii="Arial" w:eastAsia="Times New Roman" w:hAnsi="Arial" w:cs="Arial"/>
          <w:sz w:val="22"/>
          <w:szCs w:val="22"/>
        </w:rPr>
        <w:t xml:space="preserve">rock interaction and high pH conditions that enhance </w:t>
      </w:r>
      <w:r>
        <w:rPr>
          <w:rFonts w:ascii="Arial" w:eastAsia="Times New Roman" w:hAnsi="Arial" w:cs="Arial"/>
          <w:sz w:val="22"/>
          <w:szCs w:val="22"/>
        </w:rPr>
        <w:t>fluoride</w:t>
      </w:r>
      <w:r w:rsidRPr="00B16BB9">
        <w:rPr>
          <w:rFonts w:ascii="Arial" w:eastAsia="Times New Roman" w:hAnsi="Arial" w:cs="Arial"/>
          <w:sz w:val="22"/>
          <w:szCs w:val="22"/>
        </w:rPr>
        <w:t xml:space="preserve"> mobility</w:t>
      </w:r>
      <w:r>
        <w:rPr>
          <w:rFonts w:ascii="Arial" w:eastAsia="Times New Roman" w:hAnsi="Arial" w:cs="Arial"/>
          <w:sz w:val="22"/>
          <w:szCs w:val="22"/>
        </w:rPr>
        <w:t xml:space="preserve"> and that has been observed in other rift valley </w:t>
      </w:r>
      <w:r w:rsidRPr="0047024F">
        <w:rPr>
          <w:rFonts w:ascii="Arial" w:eastAsia="Times New Roman" w:hAnsi="Arial" w:cs="Arial"/>
          <w:sz w:val="22"/>
          <w:szCs w:val="22"/>
        </w:rPr>
        <w:t>studies (Rusiniak et al., 2021).</w:t>
      </w:r>
      <w:r w:rsidRPr="00B16BB9">
        <w:rPr>
          <w:rFonts w:ascii="Arial" w:eastAsia="Times New Roman" w:hAnsi="Arial" w:cs="Arial"/>
          <w:sz w:val="22"/>
          <w:szCs w:val="22"/>
        </w:rPr>
        <w:t xml:space="preserve"> </w:t>
      </w:r>
      <w:r>
        <w:rPr>
          <w:rFonts w:ascii="Arial" w:eastAsia="Times New Roman" w:hAnsi="Arial" w:cs="Arial"/>
          <w:sz w:val="22"/>
          <w:szCs w:val="22"/>
        </w:rPr>
        <w:t>C</w:t>
      </w:r>
      <w:r w:rsidRPr="00B16BB9">
        <w:rPr>
          <w:rFonts w:ascii="Arial" w:eastAsia="Times New Roman" w:hAnsi="Arial" w:cs="Arial"/>
          <w:sz w:val="22"/>
          <w:szCs w:val="22"/>
        </w:rPr>
        <w:t>hronic exposure</w:t>
      </w:r>
      <w:r>
        <w:rPr>
          <w:rFonts w:ascii="Arial" w:eastAsia="Times New Roman" w:hAnsi="Arial" w:cs="Arial"/>
          <w:sz w:val="22"/>
          <w:szCs w:val="22"/>
        </w:rPr>
        <w:t xml:space="preserve"> to observed concentrations</w:t>
      </w:r>
      <w:r w:rsidRPr="00B16BB9">
        <w:rPr>
          <w:rFonts w:ascii="Arial" w:eastAsia="Times New Roman" w:hAnsi="Arial" w:cs="Arial"/>
          <w:sz w:val="22"/>
          <w:szCs w:val="22"/>
        </w:rPr>
        <w:t xml:space="preserve"> presents substantial risk of dental and skeletal fluorosis</w:t>
      </w:r>
      <w:r>
        <w:rPr>
          <w:rFonts w:ascii="Arial" w:eastAsia="Times New Roman" w:hAnsi="Arial" w:cs="Arial"/>
          <w:sz w:val="22"/>
          <w:szCs w:val="22"/>
        </w:rPr>
        <w:t xml:space="preserve">, </w:t>
      </w:r>
      <w:r w:rsidRPr="0047024F">
        <w:rPr>
          <w:rFonts w:ascii="Arial" w:eastAsia="Times New Roman" w:hAnsi="Arial" w:cs="Arial"/>
          <w:sz w:val="22"/>
          <w:szCs w:val="22"/>
        </w:rPr>
        <w:t>a substantial, yet often under-recognized, public health burden across the East African Rift Valley. In high-fluoride regions of Kenya, prevalence rates of dental fluorosis have exceeded 80%, underscoring the scale of the problem and the urgent need for preventive interventions.</w:t>
      </w:r>
      <w:r>
        <w:rPr>
          <w:rFonts w:ascii="Arial" w:eastAsia="Times New Roman" w:hAnsi="Arial" w:cs="Arial"/>
          <w:sz w:val="22"/>
          <w:szCs w:val="22"/>
        </w:rPr>
        <w:t xml:space="preserve"> </w:t>
      </w:r>
      <w:r w:rsidRPr="0047024F">
        <w:rPr>
          <w:rFonts w:ascii="Arial" w:eastAsia="Times New Roman" w:hAnsi="Arial" w:cs="Arial"/>
          <w:sz w:val="22"/>
          <w:szCs w:val="22"/>
        </w:rPr>
        <w:t>(</w:t>
      </w:r>
      <w:r>
        <w:rPr>
          <w:rFonts w:ascii="Arial" w:eastAsia="Times New Roman" w:hAnsi="Arial" w:cs="Arial"/>
          <w:sz w:val="22"/>
          <w:szCs w:val="22"/>
        </w:rPr>
        <w:t>Kahama et al. 1997</w:t>
      </w:r>
      <w:r w:rsidRPr="0047024F">
        <w:rPr>
          <w:rFonts w:ascii="Arial" w:eastAsia="Times New Roman" w:hAnsi="Arial" w:cs="Arial"/>
          <w:sz w:val="22"/>
          <w:szCs w:val="22"/>
        </w:rPr>
        <w:t>).</w:t>
      </w:r>
    </w:p>
    <w:p w14:paraId="46411EAD" w14:textId="77777777" w:rsidR="00B92FF0" w:rsidRPr="0047024F" w:rsidRDefault="00B92FF0" w:rsidP="00B92FF0">
      <w:pPr>
        <w:spacing w:before="240" w:after="240"/>
        <w:jc w:val="both"/>
        <w:rPr>
          <w:rFonts w:ascii="Arial" w:eastAsia="Times New Roman" w:hAnsi="Arial" w:cs="Arial"/>
          <w:color w:val="000000"/>
          <w:sz w:val="22"/>
          <w:szCs w:val="22"/>
        </w:rPr>
      </w:pPr>
      <w:r w:rsidRPr="0047024F">
        <w:rPr>
          <w:rFonts w:ascii="Arial" w:eastAsia="Times New Roman" w:hAnsi="Arial" w:cs="Arial"/>
          <w:b/>
          <w:sz w:val="22"/>
          <w:szCs w:val="22"/>
        </w:rPr>
        <w:t>Trace and geogenic contaminants</w:t>
      </w:r>
      <w:bookmarkStart w:id="33" w:name="_heading=h.iopd31h4k4nt" w:colFirst="0" w:colLast="0"/>
      <w:bookmarkEnd w:id="33"/>
    </w:p>
    <w:p w14:paraId="4B42AEA2" w14:textId="22F24256" w:rsidR="00B92FF0" w:rsidRDefault="00B92FF0" w:rsidP="00B92FF0">
      <w:pPr>
        <w:spacing w:before="240" w:after="240"/>
        <w:jc w:val="both"/>
        <w:rPr>
          <w:rFonts w:ascii="Arial" w:eastAsia="Times New Roman" w:hAnsi="Arial" w:cs="Arial"/>
          <w:sz w:val="22"/>
          <w:szCs w:val="22"/>
        </w:rPr>
      </w:pPr>
      <w:r>
        <w:rPr>
          <w:rFonts w:ascii="Arial" w:eastAsia="Times New Roman" w:hAnsi="Arial" w:cs="Arial"/>
          <w:sz w:val="22"/>
          <w:szCs w:val="22"/>
        </w:rPr>
        <w:t xml:space="preserve">Lead and arsenic are of equal health concern was recorded in isolated SBH pump watering points. </w:t>
      </w:r>
      <w:r w:rsidRPr="0047024F">
        <w:rPr>
          <w:rFonts w:ascii="Arial" w:eastAsia="Times New Roman" w:hAnsi="Arial" w:cs="Arial"/>
          <w:sz w:val="22"/>
          <w:szCs w:val="22"/>
        </w:rPr>
        <w:t>Arsenic exceeded the WHO</w:t>
      </w:r>
      <w:r>
        <w:rPr>
          <w:rFonts w:ascii="Arial" w:eastAsia="Times New Roman" w:hAnsi="Arial" w:cs="Arial"/>
          <w:sz w:val="22"/>
          <w:szCs w:val="22"/>
        </w:rPr>
        <w:t xml:space="preserve"> and KS</w:t>
      </w:r>
      <w:r w:rsidRPr="0047024F">
        <w:rPr>
          <w:rFonts w:ascii="Arial" w:eastAsia="Times New Roman" w:hAnsi="Arial" w:cs="Arial"/>
          <w:sz w:val="22"/>
          <w:szCs w:val="22"/>
        </w:rPr>
        <w:t xml:space="preserve"> limit (10 µg</w:t>
      </w:r>
      <w:r>
        <w:rPr>
          <w:rFonts w:ascii="Arial" w:eastAsia="Times New Roman" w:hAnsi="Arial" w:cs="Arial"/>
          <w:sz w:val="22"/>
          <w:szCs w:val="22"/>
        </w:rPr>
        <w:t>/L</w:t>
      </w:r>
      <w:r w:rsidRPr="0047024F">
        <w:rPr>
          <w:rFonts w:ascii="Arial" w:eastAsia="Times New Roman" w:hAnsi="Arial" w:cs="Arial"/>
          <w:sz w:val="22"/>
          <w:szCs w:val="22"/>
        </w:rPr>
        <w:t xml:space="preserve">) in </w:t>
      </w:r>
      <w:r>
        <w:rPr>
          <w:rFonts w:ascii="Arial" w:eastAsia="Times New Roman" w:hAnsi="Arial" w:cs="Arial"/>
          <w:sz w:val="22"/>
          <w:szCs w:val="22"/>
        </w:rPr>
        <w:t xml:space="preserve">at least 4 water sources, 2 deep borehole locations in </w:t>
      </w:r>
      <w:proofErr w:type="spellStart"/>
      <w:r>
        <w:rPr>
          <w:rFonts w:ascii="Arial" w:eastAsia="Times New Roman" w:hAnsi="Arial" w:cs="Arial"/>
          <w:sz w:val="22"/>
          <w:szCs w:val="22"/>
        </w:rPr>
        <w:t>Kalokol</w:t>
      </w:r>
      <w:proofErr w:type="spellEnd"/>
      <w:r>
        <w:rPr>
          <w:rFonts w:ascii="Arial" w:eastAsia="Times New Roman" w:hAnsi="Arial" w:cs="Arial"/>
          <w:sz w:val="22"/>
          <w:szCs w:val="22"/>
        </w:rPr>
        <w:t xml:space="preserve"> and </w:t>
      </w:r>
      <w:proofErr w:type="spellStart"/>
      <w:r>
        <w:rPr>
          <w:rFonts w:ascii="Arial" w:eastAsia="Times New Roman" w:hAnsi="Arial" w:cs="Arial"/>
          <w:sz w:val="22"/>
          <w:szCs w:val="22"/>
        </w:rPr>
        <w:t>Lokiriama</w:t>
      </w:r>
      <w:proofErr w:type="spellEnd"/>
      <w:r>
        <w:rPr>
          <w:rFonts w:ascii="Arial" w:eastAsia="Times New Roman" w:hAnsi="Arial" w:cs="Arial"/>
          <w:sz w:val="22"/>
          <w:szCs w:val="22"/>
        </w:rPr>
        <w:t xml:space="preserve"> wards, SBH location in Lake zone ward and </w:t>
      </w:r>
      <w:r w:rsidRPr="00DB57F7">
        <w:rPr>
          <w:rFonts w:ascii="Arial" w:eastAsia="Times New Roman" w:hAnsi="Arial" w:cs="Arial"/>
          <w:sz w:val="22"/>
          <w:szCs w:val="22"/>
        </w:rPr>
        <w:t>Lokamarinyang spring</w:t>
      </w:r>
      <w:r>
        <w:rPr>
          <w:rFonts w:ascii="Arial" w:eastAsia="Times New Roman" w:hAnsi="Arial" w:cs="Arial"/>
          <w:sz w:val="22"/>
          <w:szCs w:val="22"/>
        </w:rPr>
        <w:t xml:space="preserve"> (</w:t>
      </w:r>
      <w:r w:rsidRPr="001C347B">
        <w:rPr>
          <w:rFonts w:ascii="Arial" w:eastAsia="Times New Roman" w:hAnsi="Arial" w:cs="Arial"/>
          <w:sz w:val="22"/>
          <w:szCs w:val="22"/>
          <w:highlight w:val="red"/>
        </w:rPr>
        <w:t xml:space="preserve">Figure </w:t>
      </w:r>
      <w:r w:rsidR="001A06F5">
        <w:rPr>
          <w:rFonts w:ascii="Arial" w:eastAsia="Times New Roman" w:hAnsi="Arial" w:cs="Arial"/>
          <w:sz w:val="22"/>
          <w:szCs w:val="22"/>
        </w:rPr>
        <w:t>6</w:t>
      </w:r>
      <w:r>
        <w:rPr>
          <w:rFonts w:ascii="Arial" w:eastAsia="Times New Roman" w:hAnsi="Arial" w:cs="Arial"/>
          <w:sz w:val="22"/>
          <w:szCs w:val="22"/>
        </w:rPr>
        <w:t xml:space="preserve">).  Elevate arsenic concentrations were observed at sites that had corresponding </w:t>
      </w:r>
      <w:r>
        <w:rPr>
          <w:rFonts w:ascii="Arial" w:eastAsia="Times New Roman" w:hAnsi="Arial" w:cs="Arial"/>
          <w:sz w:val="22"/>
          <w:szCs w:val="22"/>
        </w:rPr>
        <w:lastRenderedPageBreak/>
        <w:t>high pH values, this is likely leading to adsorption of arsenic</w:t>
      </w:r>
      <w:r w:rsidRPr="00D15B28">
        <w:rPr>
          <w:rFonts w:ascii="Arial" w:eastAsia="Times New Roman" w:hAnsi="Arial" w:cs="Arial"/>
          <w:sz w:val="22"/>
          <w:szCs w:val="22"/>
        </w:rPr>
        <w:t xml:space="preserve"> from iron oxides due to reduced surface charge attraction</w:t>
      </w:r>
      <w:r>
        <w:rPr>
          <w:rFonts w:ascii="Arial" w:eastAsia="Times New Roman" w:hAnsi="Arial" w:cs="Arial"/>
          <w:sz w:val="22"/>
          <w:szCs w:val="22"/>
        </w:rPr>
        <w:t>. L</w:t>
      </w:r>
      <w:r w:rsidRPr="0047024F">
        <w:rPr>
          <w:rFonts w:ascii="Arial" w:eastAsia="Times New Roman" w:hAnsi="Arial" w:cs="Arial"/>
          <w:sz w:val="22"/>
          <w:szCs w:val="22"/>
        </w:rPr>
        <w:t xml:space="preserve">ead </w:t>
      </w:r>
      <w:r>
        <w:rPr>
          <w:rFonts w:ascii="Arial" w:eastAsia="Times New Roman" w:hAnsi="Arial" w:cs="Arial"/>
          <w:sz w:val="22"/>
          <w:szCs w:val="22"/>
        </w:rPr>
        <w:t xml:space="preserve">concentrations were on average within both WHO and KS thresholds </w:t>
      </w:r>
      <w:r w:rsidRPr="0047024F">
        <w:rPr>
          <w:rFonts w:ascii="Arial" w:eastAsia="Times New Roman" w:hAnsi="Arial" w:cs="Arial"/>
          <w:sz w:val="22"/>
          <w:szCs w:val="22"/>
        </w:rPr>
        <w:t>(10 µg</w:t>
      </w:r>
      <w:r>
        <w:rPr>
          <w:rFonts w:ascii="Arial" w:eastAsia="Times New Roman" w:hAnsi="Arial" w:cs="Arial"/>
          <w:sz w:val="22"/>
          <w:szCs w:val="22"/>
        </w:rPr>
        <w:t>/L</w:t>
      </w:r>
      <w:r w:rsidRPr="0047024F">
        <w:rPr>
          <w:rFonts w:ascii="Arial" w:eastAsia="Times New Roman" w:hAnsi="Arial" w:cs="Arial"/>
          <w:sz w:val="22"/>
          <w:szCs w:val="22"/>
        </w:rPr>
        <w:t>)</w:t>
      </w:r>
      <w:r>
        <w:rPr>
          <w:rFonts w:ascii="Arial" w:eastAsia="Times New Roman" w:hAnsi="Arial" w:cs="Arial"/>
          <w:sz w:val="22"/>
          <w:szCs w:val="22"/>
        </w:rPr>
        <w:t>, however,</w:t>
      </w:r>
      <w:r w:rsidRPr="0047024F">
        <w:rPr>
          <w:rFonts w:ascii="Arial" w:eastAsia="Times New Roman" w:hAnsi="Arial" w:cs="Arial"/>
          <w:sz w:val="22"/>
          <w:szCs w:val="22"/>
        </w:rPr>
        <w:t xml:space="preserve">  </w:t>
      </w:r>
      <w:r>
        <w:rPr>
          <w:rFonts w:ascii="Arial" w:eastAsia="Times New Roman" w:hAnsi="Arial" w:cs="Arial"/>
          <w:sz w:val="22"/>
          <w:szCs w:val="22"/>
        </w:rPr>
        <w:t>SBH pump had on average higher median concentration</w:t>
      </w:r>
      <w:r w:rsidRPr="0047024F">
        <w:rPr>
          <w:rFonts w:ascii="Arial" w:eastAsia="Times New Roman" w:hAnsi="Arial" w:cs="Arial"/>
          <w:sz w:val="22"/>
          <w:szCs w:val="22"/>
        </w:rPr>
        <w:t xml:space="preserve"> (</w:t>
      </w:r>
      <w:r>
        <w:rPr>
          <w:rFonts w:ascii="Arial" w:eastAsia="Times New Roman" w:hAnsi="Arial" w:cs="Arial"/>
          <w:sz w:val="22"/>
          <w:szCs w:val="22"/>
        </w:rPr>
        <w:t xml:space="preserve">0.9 </w:t>
      </w:r>
      <w:r w:rsidRPr="0047024F">
        <w:rPr>
          <w:rFonts w:ascii="Arial" w:eastAsia="Times New Roman" w:hAnsi="Arial" w:cs="Arial"/>
          <w:sz w:val="22"/>
          <w:szCs w:val="22"/>
        </w:rPr>
        <w:t>µg</w:t>
      </w:r>
      <w:r>
        <w:rPr>
          <w:rFonts w:ascii="Arial" w:eastAsia="Times New Roman" w:hAnsi="Arial" w:cs="Arial"/>
          <w:sz w:val="22"/>
          <w:szCs w:val="22"/>
        </w:rPr>
        <w:t>/L</w:t>
      </w:r>
      <w:r w:rsidRPr="0047024F">
        <w:rPr>
          <w:rFonts w:ascii="Arial" w:eastAsia="Times New Roman" w:hAnsi="Arial" w:cs="Arial"/>
          <w:sz w:val="22"/>
          <w:szCs w:val="22"/>
        </w:rPr>
        <w:t xml:space="preserve">) </w:t>
      </w:r>
      <w:r>
        <w:rPr>
          <w:rFonts w:ascii="Arial" w:eastAsia="Times New Roman" w:hAnsi="Arial" w:cs="Arial"/>
          <w:sz w:val="22"/>
          <w:szCs w:val="22"/>
        </w:rPr>
        <w:t xml:space="preserve">as compared to the rest of the water sources that were all below 0.7 </w:t>
      </w:r>
      <w:r w:rsidRPr="0047024F">
        <w:rPr>
          <w:rFonts w:ascii="Arial" w:eastAsia="Times New Roman" w:hAnsi="Arial" w:cs="Arial"/>
          <w:sz w:val="22"/>
          <w:szCs w:val="22"/>
        </w:rPr>
        <w:t>µg</w:t>
      </w:r>
      <w:r>
        <w:rPr>
          <w:rFonts w:ascii="Arial" w:eastAsia="Times New Roman" w:hAnsi="Arial" w:cs="Arial"/>
          <w:sz w:val="22"/>
          <w:szCs w:val="22"/>
        </w:rPr>
        <w:t>/L. Elevated concentrations occurred in</w:t>
      </w:r>
      <w:r w:rsidRPr="0047024F">
        <w:rPr>
          <w:rFonts w:ascii="Arial" w:eastAsia="Times New Roman" w:hAnsi="Arial" w:cs="Arial"/>
          <w:sz w:val="22"/>
          <w:szCs w:val="22"/>
        </w:rPr>
        <w:t xml:space="preserve"> aging hand-pump installations, suggesting infrastructure corrosion rather than </w:t>
      </w:r>
      <w:r>
        <w:rPr>
          <w:rFonts w:ascii="Arial" w:eastAsia="Times New Roman" w:hAnsi="Arial" w:cs="Arial"/>
          <w:sz w:val="22"/>
          <w:szCs w:val="22"/>
        </w:rPr>
        <w:t xml:space="preserve">a relation to </w:t>
      </w:r>
      <w:r w:rsidRPr="0047024F">
        <w:rPr>
          <w:rFonts w:ascii="Arial" w:eastAsia="Times New Roman" w:hAnsi="Arial" w:cs="Arial"/>
          <w:sz w:val="22"/>
          <w:szCs w:val="22"/>
        </w:rPr>
        <w:t>aquifer chemistry.</w:t>
      </w:r>
    </w:p>
    <w:p w14:paraId="58326A3F" w14:textId="55FB5CAE" w:rsidR="00B92FF0" w:rsidRPr="0047024F" w:rsidRDefault="00B92FF0" w:rsidP="00B92FF0">
      <w:pPr>
        <w:spacing w:before="240" w:after="240"/>
        <w:jc w:val="both"/>
        <w:rPr>
          <w:rFonts w:ascii="Arial" w:eastAsia="Times New Roman" w:hAnsi="Arial" w:cs="Arial"/>
          <w:sz w:val="22"/>
          <w:szCs w:val="22"/>
        </w:rPr>
      </w:pPr>
      <w:r>
        <w:rPr>
          <w:rFonts w:ascii="Arial" w:eastAsia="Times New Roman" w:hAnsi="Arial" w:cs="Arial"/>
          <w:sz w:val="22"/>
          <w:szCs w:val="22"/>
        </w:rPr>
        <w:t>Elevated v</w:t>
      </w:r>
      <w:r w:rsidRPr="0047024F">
        <w:rPr>
          <w:rFonts w:ascii="Arial" w:eastAsia="Times New Roman" w:hAnsi="Arial" w:cs="Arial"/>
          <w:sz w:val="22"/>
          <w:szCs w:val="22"/>
        </w:rPr>
        <w:t xml:space="preserve">anadium </w:t>
      </w:r>
      <w:r>
        <w:rPr>
          <w:rFonts w:ascii="Arial" w:eastAsia="Times New Roman" w:hAnsi="Arial" w:cs="Arial"/>
          <w:sz w:val="22"/>
          <w:szCs w:val="22"/>
        </w:rPr>
        <w:t xml:space="preserve">concentration in </w:t>
      </w:r>
      <w:proofErr w:type="gramStart"/>
      <w:r>
        <w:rPr>
          <w:rFonts w:ascii="Arial" w:eastAsia="Times New Roman" w:hAnsi="Arial" w:cs="Arial"/>
          <w:sz w:val="22"/>
          <w:szCs w:val="22"/>
        </w:rPr>
        <w:t>a number of</w:t>
      </w:r>
      <w:proofErr w:type="gramEnd"/>
      <w:r>
        <w:rPr>
          <w:rFonts w:ascii="Arial" w:eastAsia="Times New Roman" w:hAnsi="Arial" w:cs="Arial"/>
          <w:sz w:val="22"/>
          <w:szCs w:val="22"/>
        </w:rPr>
        <w:t xml:space="preserve"> watering points indicated potential</w:t>
      </w:r>
      <w:r w:rsidRPr="0047024F">
        <w:rPr>
          <w:rFonts w:ascii="Arial" w:eastAsia="Times New Roman" w:hAnsi="Arial" w:cs="Arial"/>
          <w:sz w:val="22"/>
          <w:szCs w:val="22"/>
        </w:rPr>
        <w:t xml:space="preserve"> mobilization from mafic volcanic rocks.</w:t>
      </w:r>
      <w:r>
        <w:rPr>
          <w:rFonts w:ascii="Arial" w:eastAsia="Times New Roman" w:hAnsi="Arial" w:cs="Arial"/>
          <w:sz w:val="22"/>
          <w:szCs w:val="22"/>
        </w:rPr>
        <w:t xml:space="preserve"> With a median concentration of</w:t>
      </w:r>
      <w:r w:rsidRPr="0047024F">
        <w:rPr>
          <w:rFonts w:ascii="Arial" w:eastAsia="Times New Roman" w:hAnsi="Arial" w:cs="Arial"/>
          <w:sz w:val="22"/>
          <w:szCs w:val="22"/>
        </w:rPr>
        <w:t xml:space="preserve"> </w:t>
      </w:r>
      <w:r>
        <w:rPr>
          <w:rFonts w:ascii="Arial" w:eastAsia="Times New Roman" w:hAnsi="Arial" w:cs="Arial"/>
          <w:sz w:val="22"/>
          <w:szCs w:val="22"/>
        </w:rPr>
        <w:t>21.4</w:t>
      </w:r>
      <w:r w:rsidRPr="0047024F">
        <w:rPr>
          <w:rFonts w:ascii="Arial" w:eastAsia="Times New Roman" w:hAnsi="Arial" w:cs="Arial"/>
          <w:sz w:val="22"/>
          <w:szCs w:val="22"/>
        </w:rPr>
        <w:t xml:space="preserve"> µg</w:t>
      </w:r>
      <w:r>
        <w:rPr>
          <w:rFonts w:ascii="Arial" w:eastAsia="Times New Roman" w:hAnsi="Arial" w:cs="Arial"/>
          <w:sz w:val="22"/>
          <w:szCs w:val="22"/>
        </w:rPr>
        <w:t>/L</w:t>
      </w:r>
      <w:r w:rsidRPr="0047024F">
        <w:rPr>
          <w:rFonts w:ascii="Arial" w:eastAsia="Times New Roman" w:hAnsi="Arial" w:cs="Arial"/>
          <w:sz w:val="22"/>
          <w:szCs w:val="22"/>
        </w:rPr>
        <w:t xml:space="preserve"> </w:t>
      </w:r>
      <w:r>
        <w:rPr>
          <w:rFonts w:ascii="Arial" w:eastAsia="Times New Roman" w:hAnsi="Arial" w:cs="Arial"/>
          <w:sz w:val="22"/>
          <w:szCs w:val="22"/>
        </w:rPr>
        <w:t xml:space="preserve">across all water sources and </w:t>
      </w:r>
      <w:r w:rsidRPr="0047024F">
        <w:rPr>
          <w:rFonts w:ascii="Arial" w:eastAsia="Times New Roman" w:hAnsi="Arial" w:cs="Arial"/>
          <w:sz w:val="22"/>
          <w:szCs w:val="22"/>
        </w:rPr>
        <w:t>maxima</w:t>
      </w:r>
      <w:r>
        <w:rPr>
          <w:rFonts w:ascii="Arial" w:eastAsia="Times New Roman" w:hAnsi="Arial" w:cs="Arial"/>
          <w:sz w:val="22"/>
          <w:szCs w:val="22"/>
        </w:rPr>
        <w:t xml:space="preserve"> if</w:t>
      </w:r>
      <w:r w:rsidRPr="0047024F">
        <w:rPr>
          <w:rFonts w:ascii="Arial" w:eastAsia="Times New Roman" w:hAnsi="Arial" w:cs="Arial"/>
          <w:sz w:val="22"/>
          <w:szCs w:val="22"/>
        </w:rPr>
        <w:t xml:space="preserve"> 500 µg</w:t>
      </w:r>
      <w:r>
        <w:rPr>
          <w:rFonts w:ascii="Arial" w:eastAsia="Times New Roman" w:hAnsi="Arial" w:cs="Arial"/>
          <w:sz w:val="22"/>
          <w:szCs w:val="22"/>
        </w:rPr>
        <w:t>/L being recorded.</w:t>
      </w:r>
      <w:r w:rsidRPr="0047024F">
        <w:rPr>
          <w:rFonts w:ascii="Arial" w:eastAsia="Times New Roman" w:hAnsi="Arial" w:cs="Arial"/>
          <w:sz w:val="22"/>
          <w:szCs w:val="22"/>
        </w:rPr>
        <w:t xml:space="preserve"> Although the World Health Organization has not established a formal guideline for vanadium in drinking water, several organi</w:t>
      </w:r>
      <w:r>
        <w:rPr>
          <w:rFonts w:ascii="Arial" w:eastAsia="Times New Roman" w:hAnsi="Arial" w:cs="Arial"/>
          <w:sz w:val="22"/>
          <w:szCs w:val="22"/>
        </w:rPr>
        <w:t>z</w:t>
      </w:r>
      <w:r w:rsidRPr="0047024F">
        <w:rPr>
          <w:rFonts w:ascii="Arial" w:eastAsia="Times New Roman" w:hAnsi="Arial" w:cs="Arial"/>
          <w:sz w:val="22"/>
          <w:szCs w:val="22"/>
        </w:rPr>
        <w:t>ation</w:t>
      </w:r>
      <w:r>
        <w:rPr>
          <w:rFonts w:ascii="Arial" w:eastAsia="Times New Roman" w:hAnsi="Arial" w:cs="Arial"/>
          <w:sz w:val="22"/>
          <w:szCs w:val="22"/>
        </w:rPr>
        <w:t>s</w:t>
      </w:r>
      <w:r w:rsidRPr="0047024F">
        <w:rPr>
          <w:rFonts w:ascii="Arial" w:eastAsia="Times New Roman" w:hAnsi="Arial" w:cs="Arial"/>
          <w:sz w:val="22"/>
          <w:szCs w:val="22"/>
        </w:rPr>
        <w:t xml:space="preserve"> use screening values around 15 µg</w:t>
      </w:r>
      <w:r>
        <w:rPr>
          <w:rFonts w:ascii="Arial" w:eastAsia="Times New Roman" w:hAnsi="Arial" w:cs="Arial"/>
          <w:sz w:val="22"/>
          <w:szCs w:val="22"/>
        </w:rPr>
        <w:t>/L</w:t>
      </w:r>
      <w:r w:rsidRPr="0047024F">
        <w:rPr>
          <w:rFonts w:ascii="Arial" w:eastAsia="Times New Roman" w:hAnsi="Arial" w:cs="Arial"/>
          <w:sz w:val="22"/>
          <w:szCs w:val="22"/>
        </w:rPr>
        <w:t> – 21 µg</w:t>
      </w:r>
      <w:r>
        <w:rPr>
          <w:rFonts w:ascii="Arial" w:eastAsia="Times New Roman" w:hAnsi="Arial" w:cs="Arial"/>
          <w:sz w:val="22"/>
          <w:szCs w:val="22"/>
        </w:rPr>
        <w:t>/L</w:t>
      </w:r>
      <w:r w:rsidRPr="0047024F">
        <w:rPr>
          <w:rFonts w:ascii="Arial" w:eastAsia="Times New Roman" w:hAnsi="Arial" w:cs="Arial"/>
          <w:sz w:val="22"/>
          <w:szCs w:val="22"/>
        </w:rPr>
        <w:t xml:space="preserve"> as a precautionary benchmark. Given that </w:t>
      </w:r>
      <w:proofErr w:type="gramStart"/>
      <w:r>
        <w:rPr>
          <w:rFonts w:ascii="Arial" w:eastAsia="Times New Roman" w:hAnsi="Arial" w:cs="Arial"/>
          <w:sz w:val="22"/>
          <w:szCs w:val="22"/>
        </w:rPr>
        <w:t>a number of</w:t>
      </w:r>
      <w:proofErr w:type="gramEnd"/>
      <w:r w:rsidRPr="0047024F">
        <w:rPr>
          <w:rFonts w:ascii="Arial" w:eastAsia="Times New Roman" w:hAnsi="Arial" w:cs="Arial"/>
          <w:sz w:val="22"/>
          <w:szCs w:val="22"/>
        </w:rPr>
        <w:t xml:space="preserve"> sources in Turkana County exceed these levels</w:t>
      </w:r>
      <w:r>
        <w:rPr>
          <w:rFonts w:ascii="Arial" w:eastAsia="Times New Roman" w:hAnsi="Arial" w:cs="Arial"/>
          <w:sz w:val="22"/>
          <w:szCs w:val="22"/>
        </w:rPr>
        <w:t>,</w:t>
      </w:r>
      <w:r w:rsidRPr="0047024F">
        <w:rPr>
          <w:rFonts w:ascii="Arial" w:eastAsia="Times New Roman" w:hAnsi="Arial" w:cs="Arial"/>
          <w:sz w:val="22"/>
          <w:szCs w:val="22"/>
        </w:rPr>
        <w:t xml:space="preserve"> </w:t>
      </w:r>
      <w:r>
        <w:rPr>
          <w:rFonts w:ascii="Arial" w:eastAsia="Times New Roman" w:hAnsi="Arial" w:cs="Arial"/>
          <w:sz w:val="22"/>
          <w:szCs w:val="22"/>
        </w:rPr>
        <w:t xml:space="preserve">chronic </w:t>
      </w:r>
      <w:r w:rsidRPr="0047024F">
        <w:rPr>
          <w:rFonts w:ascii="Arial" w:eastAsia="Times New Roman" w:hAnsi="Arial" w:cs="Arial"/>
          <w:sz w:val="22"/>
          <w:szCs w:val="22"/>
        </w:rPr>
        <w:t xml:space="preserve">ingestion of </w:t>
      </w:r>
      <w:r>
        <w:rPr>
          <w:rFonts w:ascii="Arial" w:eastAsia="Times New Roman" w:hAnsi="Arial" w:cs="Arial"/>
          <w:sz w:val="22"/>
          <w:szCs w:val="22"/>
        </w:rPr>
        <w:t xml:space="preserve">such concentrations could potentially compromise the body </w:t>
      </w:r>
      <w:r w:rsidRPr="0047024F">
        <w:rPr>
          <w:rFonts w:ascii="Arial" w:eastAsia="Times New Roman" w:hAnsi="Arial" w:cs="Arial"/>
          <w:sz w:val="22"/>
          <w:szCs w:val="22"/>
        </w:rPr>
        <w:t xml:space="preserve">with accumulation in bones and kidneys, leading to renal dysfunction </w:t>
      </w:r>
      <w:r w:rsidRPr="001A7E94">
        <w:rPr>
          <w:rFonts w:ascii="Arial" w:eastAsia="Times New Roman" w:hAnsi="Arial" w:cs="Arial"/>
          <w:sz w:val="22"/>
          <w:szCs w:val="22"/>
          <w:highlight w:val="red"/>
        </w:rPr>
        <w:t>(</w:t>
      </w:r>
      <w:bookmarkStart w:id="34" w:name="_heading=h.pps37rgru9he" w:colFirst="0" w:colLast="0"/>
      <w:bookmarkEnd w:id="34"/>
      <w:r>
        <w:rPr>
          <w:rFonts w:ascii="Arial" w:eastAsia="Times New Roman" w:hAnsi="Arial" w:cs="Arial"/>
          <w:sz w:val="22"/>
          <w:szCs w:val="22"/>
          <w:highlight w:val="red"/>
        </w:rPr>
        <w:t>Clement, 1992</w:t>
      </w:r>
      <w:r w:rsidRPr="001A7E94">
        <w:rPr>
          <w:rFonts w:ascii="Arial" w:eastAsia="Times New Roman" w:hAnsi="Arial" w:cs="Arial"/>
          <w:sz w:val="22"/>
          <w:szCs w:val="22"/>
          <w:highlight w:val="red"/>
        </w:rPr>
        <w:t>)</w:t>
      </w:r>
      <w:r w:rsidRPr="0047024F">
        <w:rPr>
          <w:rFonts w:ascii="Arial" w:eastAsia="Times New Roman" w:hAnsi="Arial" w:cs="Arial"/>
          <w:sz w:val="22"/>
          <w:szCs w:val="22"/>
        </w:rPr>
        <w:t xml:space="preserve">. </w:t>
      </w:r>
    </w:p>
    <w:p w14:paraId="2122D439" w14:textId="77777777" w:rsidR="00B92FF0" w:rsidRPr="002D1C8B" w:rsidRDefault="00B92FF0" w:rsidP="00B92FF0">
      <w:pPr>
        <w:pBdr>
          <w:top w:val="nil"/>
          <w:left w:val="nil"/>
          <w:bottom w:val="nil"/>
          <w:right w:val="nil"/>
          <w:between w:val="nil"/>
        </w:pBdr>
        <w:spacing w:before="280" w:after="280" w:line="276" w:lineRule="auto"/>
        <w:jc w:val="both"/>
        <w:rPr>
          <w:rFonts w:ascii="Arial" w:eastAsia="Times New Roman" w:hAnsi="Arial" w:cs="Arial"/>
          <w:sz w:val="22"/>
          <w:szCs w:val="22"/>
        </w:rPr>
      </w:pPr>
      <w:r w:rsidRPr="006A5821">
        <w:rPr>
          <w:rFonts w:ascii="Arial" w:eastAsia="Arial" w:hAnsi="Arial" w:cs="Arial"/>
          <w:color w:val="000000"/>
          <w:sz w:val="22"/>
          <w:szCs w:val="22"/>
        </w:rPr>
        <w:t xml:space="preserve">Another set of elements that play either beneficial or detrimental roles depending on their concentration, chemical form, and exposure duration include </w:t>
      </w:r>
      <w:r w:rsidRPr="006A5821">
        <w:rPr>
          <w:rFonts w:ascii="Arial" w:eastAsia="Times New Roman" w:hAnsi="Arial" w:cs="Arial"/>
          <w:sz w:val="22"/>
          <w:szCs w:val="22"/>
        </w:rPr>
        <w:t>zinc, copper</w:t>
      </w:r>
      <w:r>
        <w:rPr>
          <w:rFonts w:ascii="Arial" w:eastAsia="Times New Roman" w:hAnsi="Arial" w:cs="Arial"/>
          <w:sz w:val="22"/>
          <w:szCs w:val="22"/>
        </w:rPr>
        <w:t>, barium</w:t>
      </w:r>
      <w:r w:rsidRPr="006A5821">
        <w:rPr>
          <w:rFonts w:ascii="Arial" w:eastAsia="Times New Roman" w:hAnsi="Arial" w:cs="Arial"/>
          <w:sz w:val="22"/>
          <w:szCs w:val="22"/>
        </w:rPr>
        <w:t xml:space="preserve"> and phosphorus</w:t>
      </w:r>
      <w:r w:rsidRPr="006A5821">
        <w:rPr>
          <w:rFonts w:ascii="Arial" w:eastAsia="Arial" w:hAnsi="Arial" w:cs="Arial"/>
          <w:color w:val="000000"/>
          <w:sz w:val="22"/>
          <w:szCs w:val="22"/>
        </w:rPr>
        <w:t xml:space="preserve">. While </w:t>
      </w:r>
      <w:proofErr w:type="gramStart"/>
      <w:r>
        <w:rPr>
          <w:rFonts w:ascii="Arial" w:eastAsia="Arial" w:hAnsi="Arial" w:cs="Arial"/>
          <w:color w:val="000000"/>
          <w:sz w:val="22"/>
          <w:szCs w:val="22"/>
        </w:rPr>
        <w:t>a number of</w:t>
      </w:r>
      <w:proofErr w:type="gramEnd"/>
      <w:r>
        <w:rPr>
          <w:rFonts w:ascii="Arial" w:eastAsia="Arial" w:hAnsi="Arial" w:cs="Arial"/>
          <w:color w:val="000000"/>
          <w:sz w:val="22"/>
          <w:szCs w:val="22"/>
        </w:rPr>
        <w:t xml:space="preserve"> them</w:t>
      </w:r>
      <w:r w:rsidRPr="006A5821">
        <w:rPr>
          <w:rFonts w:ascii="Arial" w:eastAsia="Arial" w:hAnsi="Arial" w:cs="Arial"/>
          <w:color w:val="000000"/>
          <w:sz w:val="22"/>
          <w:szCs w:val="22"/>
        </w:rPr>
        <w:t xml:space="preserve"> are largely recognized for their biological importance in bone metabolism, enzyme activation, and antioxidant defense they can be detrimental at elevated concentrations. Concentrations of </w:t>
      </w:r>
      <w:r w:rsidRPr="006A5821">
        <w:rPr>
          <w:rFonts w:ascii="Arial" w:eastAsia="Times New Roman" w:hAnsi="Arial" w:cs="Arial"/>
          <w:sz w:val="22"/>
          <w:szCs w:val="22"/>
        </w:rPr>
        <w:t>zinc, copper and phosphorus largely remained with acceptable thresholds</w:t>
      </w:r>
      <w:r>
        <w:rPr>
          <w:rFonts w:ascii="Arial" w:eastAsia="Times New Roman" w:hAnsi="Arial" w:cs="Arial"/>
          <w:sz w:val="22"/>
          <w:szCs w:val="22"/>
        </w:rPr>
        <w:t xml:space="preserve">. Majority </w:t>
      </w:r>
      <w:r w:rsidRPr="002D1C8B">
        <w:rPr>
          <w:rFonts w:ascii="Arial" w:eastAsia="Times New Roman" w:hAnsi="Arial" w:cs="Arial"/>
          <w:sz w:val="22"/>
          <w:szCs w:val="22"/>
        </w:rPr>
        <w:t>of these elements are associated with sulfates,</w:t>
      </w:r>
      <w:r>
        <w:rPr>
          <w:rFonts w:ascii="Arial" w:eastAsia="Times New Roman" w:hAnsi="Arial" w:cs="Arial"/>
          <w:sz w:val="22"/>
          <w:szCs w:val="22"/>
        </w:rPr>
        <w:t xml:space="preserve"> </w:t>
      </w:r>
      <w:r w:rsidRPr="002D1C8B">
        <w:rPr>
          <w:rFonts w:ascii="Arial" w:eastAsia="Times New Roman" w:hAnsi="Arial" w:cs="Arial"/>
          <w:sz w:val="22"/>
          <w:szCs w:val="22"/>
        </w:rPr>
        <w:t>often found anoxic conditions in sedimentary environments</w:t>
      </w:r>
      <w:r>
        <w:rPr>
          <w:rFonts w:ascii="Arial" w:eastAsia="Times New Roman" w:hAnsi="Arial" w:cs="Arial"/>
          <w:sz w:val="22"/>
          <w:szCs w:val="22"/>
        </w:rPr>
        <w:t xml:space="preserve"> or </w:t>
      </w:r>
      <w:r w:rsidRPr="002D1C8B">
        <w:rPr>
          <w:rFonts w:ascii="Arial" w:eastAsia="Times New Roman" w:hAnsi="Arial" w:cs="Arial"/>
          <w:sz w:val="22"/>
          <w:szCs w:val="22"/>
        </w:rPr>
        <w:t xml:space="preserve">with hydrothermal activities. </w:t>
      </w:r>
      <w:r>
        <w:rPr>
          <w:rFonts w:ascii="Arial" w:eastAsia="Times New Roman" w:hAnsi="Arial" w:cs="Arial"/>
          <w:sz w:val="22"/>
          <w:szCs w:val="22"/>
        </w:rPr>
        <w:t>While barium</w:t>
      </w:r>
      <w:r w:rsidRPr="002D1C8B">
        <w:rPr>
          <w:rFonts w:ascii="Arial" w:eastAsia="Times New Roman" w:hAnsi="Arial" w:cs="Arial"/>
          <w:sz w:val="22"/>
          <w:szCs w:val="22"/>
        </w:rPr>
        <w:t xml:space="preserve"> is common in evaporitic sequences with sulfate.</w:t>
      </w:r>
    </w:p>
    <w:p w14:paraId="5034404F" w14:textId="5C4D96BD" w:rsidR="00B92FF0" w:rsidRPr="0047024F" w:rsidRDefault="00B92FF0" w:rsidP="00B92FF0">
      <w:pPr>
        <w:spacing w:before="240" w:after="240"/>
        <w:jc w:val="both"/>
        <w:rPr>
          <w:rFonts w:ascii="Arial" w:eastAsia="Times New Roman" w:hAnsi="Arial" w:cs="Arial"/>
          <w:sz w:val="22"/>
          <w:szCs w:val="22"/>
        </w:rPr>
      </w:pPr>
      <w:r w:rsidRPr="0047024F">
        <w:rPr>
          <w:rFonts w:ascii="Arial" w:eastAsia="Times New Roman" w:hAnsi="Arial" w:cs="Arial"/>
          <w:sz w:val="22"/>
          <w:szCs w:val="22"/>
        </w:rPr>
        <w:t xml:space="preserve">Boron and strontium </w:t>
      </w:r>
      <w:r>
        <w:rPr>
          <w:rFonts w:ascii="Arial" w:eastAsia="Times New Roman" w:hAnsi="Arial" w:cs="Arial"/>
          <w:sz w:val="22"/>
          <w:szCs w:val="22"/>
        </w:rPr>
        <w:t xml:space="preserve">are </w:t>
      </w:r>
      <w:r w:rsidRPr="001B4689">
        <w:rPr>
          <w:rFonts w:ascii="Arial" w:eastAsia="Times New Roman" w:hAnsi="Arial" w:cs="Arial"/>
          <w:sz w:val="22"/>
          <w:szCs w:val="22"/>
        </w:rPr>
        <w:t xml:space="preserve">trace elements </w:t>
      </w:r>
      <w:r>
        <w:rPr>
          <w:rFonts w:ascii="Arial" w:eastAsia="Times New Roman" w:hAnsi="Arial" w:cs="Arial"/>
          <w:sz w:val="22"/>
          <w:szCs w:val="22"/>
        </w:rPr>
        <w:t xml:space="preserve">known </w:t>
      </w:r>
      <w:r w:rsidRPr="001B4689">
        <w:rPr>
          <w:rFonts w:ascii="Arial" w:eastAsia="Times New Roman" w:hAnsi="Arial" w:cs="Arial"/>
          <w:sz w:val="22"/>
          <w:szCs w:val="22"/>
        </w:rPr>
        <w:t>for bone health and metabolis</w:t>
      </w:r>
      <w:r>
        <w:rPr>
          <w:rFonts w:ascii="Arial" w:eastAsia="Times New Roman" w:hAnsi="Arial" w:cs="Arial"/>
          <w:sz w:val="22"/>
          <w:szCs w:val="22"/>
        </w:rPr>
        <w:t xml:space="preserve">m. However, elevated levels can </w:t>
      </w:r>
      <w:r w:rsidRPr="001B4689">
        <w:rPr>
          <w:rFonts w:ascii="Arial" w:eastAsia="Times New Roman" w:hAnsi="Arial" w:cs="Arial"/>
          <w:sz w:val="22"/>
          <w:szCs w:val="22"/>
        </w:rPr>
        <w:t>affect developmental and reproductive health</w:t>
      </w:r>
      <w:r>
        <w:rPr>
          <w:rFonts w:ascii="Arial" w:eastAsia="Times New Roman" w:hAnsi="Arial" w:cs="Arial"/>
          <w:sz w:val="22"/>
          <w:szCs w:val="22"/>
        </w:rPr>
        <w:t xml:space="preserve">. Though not on the WHO watch list, </w:t>
      </w:r>
      <w:r w:rsidRPr="0047024F">
        <w:rPr>
          <w:rFonts w:ascii="Arial" w:eastAsia="Times New Roman" w:hAnsi="Arial" w:cs="Arial"/>
          <w:sz w:val="22"/>
          <w:szCs w:val="22"/>
        </w:rPr>
        <w:t>B</w:t>
      </w:r>
      <w:r>
        <w:rPr>
          <w:rFonts w:ascii="Arial" w:eastAsia="Times New Roman" w:hAnsi="Arial" w:cs="Arial"/>
          <w:sz w:val="22"/>
          <w:szCs w:val="22"/>
        </w:rPr>
        <w:t>oron concentrations above 2 mg/L have been flagged as being potentially lethal</w:t>
      </w:r>
      <w:r w:rsidRPr="0047024F">
        <w:rPr>
          <w:rFonts w:ascii="Arial" w:eastAsia="Times New Roman" w:hAnsi="Arial" w:cs="Arial"/>
          <w:sz w:val="22"/>
          <w:szCs w:val="22"/>
        </w:rPr>
        <w:t xml:space="preserve"> </w:t>
      </w:r>
      <w:r>
        <w:rPr>
          <w:rFonts w:ascii="Arial" w:eastAsia="Times New Roman" w:hAnsi="Arial" w:cs="Arial"/>
          <w:sz w:val="22"/>
          <w:szCs w:val="22"/>
        </w:rPr>
        <w:t xml:space="preserve">especially for pregnant women and children. On average majority of the water sources were below this threshold with a median concentration of </w:t>
      </w:r>
      <w:r w:rsidRPr="00F853F0">
        <w:rPr>
          <w:rFonts w:ascii="Arial" w:eastAsia="Times New Roman" w:hAnsi="Arial" w:cs="Arial"/>
          <w:sz w:val="22"/>
          <w:szCs w:val="22"/>
          <w:highlight w:val="cyan"/>
        </w:rPr>
        <w:t>0.17 mg/L</w:t>
      </w:r>
      <w:r>
        <w:rPr>
          <w:rFonts w:ascii="Arial" w:eastAsia="Times New Roman" w:hAnsi="Arial" w:cs="Arial"/>
          <w:sz w:val="22"/>
          <w:szCs w:val="22"/>
        </w:rPr>
        <w:t xml:space="preserve"> across all water sources. However, at 6 watering points (1 spring, 1 SBH pump and 4 DBH solar) this threshold was exceeded. Concentrations of strontium were generally low and below concentrations that warrant health concern at a median of 0.5 mg/L. </w:t>
      </w:r>
      <w:r w:rsidR="001A06F5">
        <w:rPr>
          <w:rFonts w:ascii="Arial" w:eastAsia="Times New Roman" w:hAnsi="Arial" w:cs="Arial"/>
          <w:sz w:val="22"/>
          <w:szCs w:val="22"/>
        </w:rPr>
        <w:t xml:space="preserve">The negative </w:t>
      </w:r>
      <w:r w:rsidR="001A06F5">
        <w:rPr>
          <w:rFonts w:ascii="Arial" w:eastAsia="Times New Roman" w:hAnsi="Arial" w:cs="Arial"/>
          <w:sz w:val="22"/>
          <w:szCs w:val="22"/>
          <w:highlight w:val="red"/>
        </w:rPr>
        <w:t>c</w:t>
      </w:r>
      <w:r w:rsidRPr="0047540A">
        <w:rPr>
          <w:rFonts w:ascii="Arial" w:eastAsia="Times New Roman" w:hAnsi="Arial" w:cs="Arial"/>
          <w:sz w:val="22"/>
          <w:szCs w:val="22"/>
          <w:highlight w:val="red"/>
        </w:rPr>
        <w:t xml:space="preserve">o-variation of </w:t>
      </w:r>
      <w:r>
        <w:rPr>
          <w:rFonts w:ascii="Arial" w:eastAsia="Times New Roman" w:hAnsi="Arial" w:cs="Arial"/>
          <w:sz w:val="22"/>
          <w:szCs w:val="22"/>
          <w:highlight w:val="red"/>
        </w:rPr>
        <w:t>strontium</w:t>
      </w:r>
      <w:r w:rsidRPr="0047540A">
        <w:rPr>
          <w:rFonts w:ascii="Arial" w:eastAsia="Times New Roman" w:hAnsi="Arial" w:cs="Arial"/>
          <w:sz w:val="22"/>
          <w:szCs w:val="22"/>
          <w:highlight w:val="red"/>
        </w:rPr>
        <w:t xml:space="preserve"> and </w:t>
      </w:r>
      <w:r>
        <w:rPr>
          <w:rFonts w:ascii="Arial" w:eastAsia="Times New Roman" w:hAnsi="Arial" w:cs="Arial"/>
          <w:sz w:val="22"/>
          <w:szCs w:val="22"/>
          <w:highlight w:val="red"/>
        </w:rPr>
        <w:t>c</w:t>
      </w:r>
      <w:r w:rsidRPr="0047540A">
        <w:rPr>
          <w:rFonts w:ascii="Arial" w:eastAsia="Times New Roman" w:hAnsi="Arial" w:cs="Arial"/>
          <w:sz w:val="22"/>
          <w:szCs w:val="22"/>
          <w:highlight w:val="red"/>
        </w:rPr>
        <w:t>a</w:t>
      </w:r>
      <w:r>
        <w:rPr>
          <w:rFonts w:ascii="Arial" w:eastAsia="Times New Roman" w:hAnsi="Arial" w:cs="Arial"/>
          <w:sz w:val="22"/>
          <w:szCs w:val="22"/>
          <w:highlight w:val="red"/>
        </w:rPr>
        <w:t>lcium</w:t>
      </w:r>
      <w:r w:rsidRPr="0047540A">
        <w:rPr>
          <w:rFonts w:ascii="Arial" w:eastAsia="Times New Roman" w:hAnsi="Arial" w:cs="Arial"/>
          <w:sz w:val="22"/>
          <w:szCs w:val="22"/>
          <w:highlight w:val="red"/>
        </w:rPr>
        <w:t xml:space="preserve"> suggests </w:t>
      </w:r>
      <w:r w:rsidR="001A06F5">
        <w:rPr>
          <w:rFonts w:ascii="Arial" w:eastAsia="Times New Roman" w:hAnsi="Arial" w:cs="Arial"/>
          <w:sz w:val="22"/>
          <w:szCs w:val="22"/>
          <w:highlight w:val="red"/>
        </w:rPr>
        <w:t xml:space="preserve">active </w:t>
      </w:r>
      <w:r w:rsidRPr="0047540A">
        <w:rPr>
          <w:rFonts w:ascii="Arial" w:eastAsia="Times New Roman" w:hAnsi="Arial" w:cs="Arial"/>
          <w:sz w:val="22"/>
          <w:szCs w:val="22"/>
          <w:highlight w:val="red"/>
        </w:rPr>
        <w:t xml:space="preserve">carbonate </w:t>
      </w:r>
      <w:r w:rsidR="001A06F5">
        <w:rPr>
          <w:rFonts w:ascii="Arial" w:eastAsia="Times New Roman" w:hAnsi="Arial" w:cs="Arial"/>
          <w:sz w:val="22"/>
          <w:szCs w:val="22"/>
          <w:highlight w:val="red"/>
        </w:rPr>
        <w:t>precipitation along the flow path</w:t>
      </w:r>
      <w:r w:rsidR="001A06F5">
        <w:rPr>
          <w:rFonts w:ascii="Arial" w:eastAsia="Times New Roman" w:hAnsi="Arial" w:cs="Arial"/>
          <w:sz w:val="22"/>
          <w:szCs w:val="22"/>
        </w:rPr>
        <w:t xml:space="preserve"> in majority of the water sources.</w:t>
      </w:r>
    </w:p>
    <w:p w14:paraId="7F93F9FA" w14:textId="77777777" w:rsidR="00B92FF0" w:rsidRPr="00A0752A" w:rsidRDefault="00B92FF0" w:rsidP="00B92FF0">
      <w:pPr>
        <w:spacing w:before="240" w:after="240"/>
        <w:jc w:val="both"/>
        <w:rPr>
          <w:rFonts w:ascii="Arial" w:eastAsia="Times New Roman" w:hAnsi="Arial" w:cs="Arial"/>
          <w:sz w:val="22"/>
          <w:szCs w:val="22"/>
        </w:rPr>
      </w:pPr>
      <w:r w:rsidRPr="0047024F">
        <w:rPr>
          <w:rFonts w:ascii="Arial" w:eastAsia="Times New Roman" w:hAnsi="Arial" w:cs="Arial"/>
          <w:sz w:val="22"/>
          <w:szCs w:val="22"/>
        </w:rPr>
        <w:t xml:space="preserve">Uranium </w:t>
      </w:r>
      <w:r>
        <w:rPr>
          <w:rFonts w:ascii="Arial" w:eastAsia="Times New Roman" w:hAnsi="Arial" w:cs="Arial"/>
          <w:sz w:val="22"/>
          <w:szCs w:val="22"/>
        </w:rPr>
        <w:t xml:space="preserve">concentration exceeded the </w:t>
      </w:r>
      <w:r w:rsidRPr="0047024F">
        <w:rPr>
          <w:rFonts w:ascii="Arial" w:eastAsia="Times New Roman" w:hAnsi="Arial" w:cs="Arial"/>
          <w:sz w:val="22"/>
          <w:szCs w:val="22"/>
        </w:rPr>
        <w:t>30 µg</w:t>
      </w:r>
      <w:r>
        <w:rPr>
          <w:rFonts w:ascii="Arial" w:eastAsia="Times New Roman" w:hAnsi="Arial" w:cs="Arial"/>
          <w:sz w:val="22"/>
          <w:szCs w:val="22"/>
        </w:rPr>
        <w:t xml:space="preserve">/L threshold set by both the WHO and KS standards in at least 6 watering points (1 SBH pump and 5 DBH solar). Concentrations otherwise remained relatively low and below the threshold. </w:t>
      </w:r>
      <w:r w:rsidRPr="0047024F">
        <w:rPr>
          <w:rFonts w:ascii="Arial" w:eastAsia="Times New Roman" w:hAnsi="Arial" w:cs="Arial"/>
          <w:sz w:val="22"/>
          <w:szCs w:val="22"/>
        </w:rPr>
        <w:t xml:space="preserve">At these concentrations, the dominant health concern is chemical nephrotoxicity (proximal tubular effects) from chronic ingestion rather than radiological dose </w:t>
      </w:r>
      <w:r w:rsidRPr="00D15B28">
        <w:rPr>
          <w:rFonts w:ascii="Arial" w:eastAsia="Times New Roman" w:hAnsi="Arial" w:cs="Arial"/>
          <w:sz w:val="22"/>
          <w:szCs w:val="22"/>
          <w:highlight w:val="red"/>
        </w:rPr>
        <w:t>(</w:t>
      </w:r>
      <w:r>
        <w:rPr>
          <w:rFonts w:ascii="Arial" w:eastAsia="Times New Roman" w:hAnsi="Arial" w:cs="Arial"/>
          <w:sz w:val="22"/>
          <w:szCs w:val="22"/>
          <w:highlight w:val="red"/>
        </w:rPr>
        <w:t>WHO, 2011</w:t>
      </w:r>
      <w:r w:rsidRPr="00D15B28">
        <w:rPr>
          <w:rFonts w:ascii="Arial" w:eastAsia="Times New Roman" w:hAnsi="Arial" w:cs="Arial"/>
          <w:sz w:val="22"/>
          <w:szCs w:val="22"/>
          <w:highlight w:val="red"/>
        </w:rPr>
        <w:t>).</w:t>
      </w:r>
      <w:r w:rsidRPr="0047024F">
        <w:rPr>
          <w:rFonts w:ascii="Arial" w:eastAsia="Times New Roman" w:hAnsi="Arial" w:cs="Arial"/>
          <w:sz w:val="22"/>
          <w:szCs w:val="22"/>
        </w:rPr>
        <w:t xml:space="preserve"> </w:t>
      </w:r>
    </w:p>
    <w:p w14:paraId="414A37EB" w14:textId="77777777" w:rsidR="00B92FF0" w:rsidRPr="0047024F" w:rsidRDefault="00B92FF0" w:rsidP="00B92FF0">
      <w:pPr>
        <w:pStyle w:val="Heading3"/>
        <w:keepNext w:val="0"/>
        <w:keepLines w:val="0"/>
        <w:spacing w:before="280"/>
        <w:jc w:val="both"/>
        <w:rPr>
          <w:rFonts w:ascii="Arial" w:eastAsia="Times New Roman" w:hAnsi="Arial" w:cs="Arial"/>
          <w:b/>
          <w:color w:val="000000"/>
          <w:sz w:val="22"/>
          <w:szCs w:val="22"/>
        </w:rPr>
      </w:pPr>
      <w:r w:rsidRPr="0047024F">
        <w:rPr>
          <w:rFonts w:ascii="Arial" w:eastAsia="Times New Roman" w:hAnsi="Arial" w:cs="Arial"/>
          <w:b/>
          <w:color w:val="000000"/>
          <w:sz w:val="22"/>
          <w:szCs w:val="22"/>
        </w:rPr>
        <w:t>Microbial contamination and surface connectivity</w:t>
      </w:r>
      <w:bookmarkStart w:id="35" w:name="_heading=h.o4lluahmynmf" w:colFirst="0" w:colLast="0"/>
      <w:bookmarkEnd w:id="35"/>
    </w:p>
    <w:p w14:paraId="575015BA" w14:textId="558FA82A" w:rsidR="00B92FF0" w:rsidRPr="0047024F" w:rsidRDefault="00B92FF0" w:rsidP="00B92FF0">
      <w:pPr>
        <w:spacing w:before="240" w:after="240"/>
        <w:jc w:val="both"/>
        <w:rPr>
          <w:rFonts w:ascii="Arial" w:eastAsia="Times New Roman" w:hAnsi="Arial" w:cs="Arial"/>
          <w:sz w:val="22"/>
          <w:szCs w:val="22"/>
        </w:rPr>
      </w:pPr>
      <w:r>
        <w:rPr>
          <w:rFonts w:ascii="Arial" w:eastAsia="Times New Roman" w:hAnsi="Arial" w:cs="Arial"/>
          <w:sz w:val="22"/>
          <w:szCs w:val="22"/>
        </w:rPr>
        <w:t xml:space="preserve">Recent studies have profiled the Turkana communities as highly resilient. The resilience has mainly been shaped by their </w:t>
      </w:r>
      <w:r w:rsidRPr="00D02BEA">
        <w:rPr>
          <w:rFonts w:ascii="Arial" w:eastAsia="Times New Roman" w:hAnsi="Arial" w:cs="Arial"/>
          <w:sz w:val="22"/>
          <w:szCs w:val="22"/>
        </w:rPr>
        <w:t xml:space="preserve">environment </w:t>
      </w:r>
      <w:r>
        <w:rPr>
          <w:rFonts w:ascii="Arial" w:eastAsia="Times New Roman" w:hAnsi="Arial" w:cs="Arial"/>
          <w:sz w:val="22"/>
          <w:szCs w:val="22"/>
        </w:rPr>
        <w:t xml:space="preserve">and </w:t>
      </w:r>
      <w:r w:rsidRPr="00D02BEA">
        <w:rPr>
          <w:rFonts w:ascii="Arial" w:eastAsia="Times New Roman" w:hAnsi="Arial" w:cs="Arial"/>
          <w:sz w:val="22"/>
          <w:szCs w:val="22"/>
        </w:rPr>
        <w:t>traditional pastoralist diet</w:t>
      </w:r>
      <w:r>
        <w:rPr>
          <w:rFonts w:ascii="Arial" w:eastAsia="Times New Roman" w:hAnsi="Arial" w:cs="Arial"/>
          <w:sz w:val="22"/>
          <w:szCs w:val="22"/>
        </w:rPr>
        <w:t xml:space="preserve"> (</w:t>
      </w:r>
      <w:r w:rsidR="003106C6">
        <w:rPr>
          <w:rFonts w:ascii="Arial" w:eastAsia="Times New Roman" w:hAnsi="Arial" w:cs="Arial"/>
          <w:sz w:val="22"/>
          <w:szCs w:val="22"/>
          <w:highlight w:val="red"/>
        </w:rPr>
        <w:t>L</w:t>
      </w:r>
      <w:r w:rsidRPr="00EF5635">
        <w:rPr>
          <w:rFonts w:ascii="Arial" w:eastAsia="Times New Roman" w:hAnsi="Arial" w:cs="Arial"/>
          <w:sz w:val="22"/>
          <w:szCs w:val="22"/>
          <w:highlight w:val="red"/>
        </w:rPr>
        <w:t>ea et al</w:t>
      </w:r>
      <w:r w:rsidR="003106C6">
        <w:rPr>
          <w:rFonts w:ascii="Arial" w:eastAsia="Times New Roman" w:hAnsi="Arial" w:cs="Arial"/>
          <w:sz w:val="22"/>
          <w:szCs w:val="22"/>
          <w:highlight w:val="red"/>
        </w:rPr>
        <w:t>.,</w:t>
      </w:r>
      <w:r w:rsidRPr="00EF5635">
        <w:rPr>
          <w:rFonts w:ascii="Arial" w:eastAsia="Times New Roman" w:hAnsi="Arial" w:cs="Arial"/>
          <w:sz w:val="22"/>
          <w:szCs w:val="22"/>
          <w:highlight w:val="red"/>
        </w:rPr>
        <w:t xml:space="preserve"> 2025</w:t>
      </w:r>
      <w:r>
        <w:rPr>
          <w:rFonts w:ascii="Arial" w:eastAsia="Times New Roman" w:hAnsi="Arial" w:cs="Arial"/>
          <w:sz w:val="22"/>
          <w:szCs w:val="22"/>
        </w:rPr>
        <w:t xml:space="preserve">). </w:t>
      </w:r>
      <w:r w:rsidRPr="00D02BEA">
        <w:rPr>
          <w:rFonts w:ascii="Arial" w:eastAsia="Times New Roman" w:hAnsi="Arial" w:cs="Arial"/>
          <w:sz w:val="22"/>
          <w:szCs w:val="22"/>
        </w:rPr>
        <w:lastRenderedPageBreak/>
        <w:t xml:space="preserve">However, as </w:t>
      </w:r>
      <w:r>
        <w:rPr>
          <w:rFonts w:ascii="Arial" w:eastAsia="Times New Roman" w:hAnsi="Arial" w:cs="Arial"/>
          <w:sz w:val="22"/>
          <w:szCs w:val="22"/>
        </w:rPr>
        <w:t>majority of them transition to sedentary life the</w:t>
      </w:r>
      <w:r w:rsidRPr="00D02BEA">
        <w:rPr>
          <w:rFonts w:ascii="Arial" w:eastAsia="Times New Roman" w:hAnsi="Arial" w:cs="Arial"/>
          <w:sz w:val="22"/>
          <w:szCs w:val="22"/>
        </w:rPr>
        <w:t xml:space="preserve"> high microbial loads </w:t>
      </w:r>
      <w:r>
        <w:rPr>
          <w:rFonts w:ascii="Arial" w:eastAsia="Times New Roman" w:hAnsi="Arial" w:cs="Arial"/>
          <w:sz w:val="22"/>
          <w:szCs w:val="22"/>
        </w:rPr>
        <w:t>may lead to emergence</w:t>
      </w:r>
      <w:r w:rsidRPr="00D02BEA">
        <w:rPr>
          <w:rFonts w:ascii="Arial" w:eastAsia="Times New Roman" w:hAnsi="Arial" w:cs="Arial"/>
          <w:sz w:val="22"/>
          <w:szCs w:val="22"/>
        </w:rPr>
        <w:t xml:space="preserve"> </w:t>
      </w:r>
      <w:r>
        <w:rPr>
          <w:rFonts w:ascii="Arial" w:eastAsia="Times New Roman" w:hAnsi="Arial" w:cs="Arial"/>
          <w:sz w:val="22"/>
          <w:szCs w:val="22"/>
        </w:rPr>
        <w:t>of potential lethal m</w:t>
      </w:r>
      <w:r w:rsidRPr="0047024F">
        <w:rPr>
          <w:rFonts w:ascii="Arial" w:eastAsia="Times New Roman" w:hAnsi="Arial" w:cs="Arial"/>
          <w:sz w:val="22"/>
          <w:szCs w:val="22"/>
        </w:rPr>
        <w:t>icrobiological assays</w:t>
      </w:r>
      <w:r>
        <w:rPr>
          <w:rFonts w:ascii="Arial" w:eastAsia="Times New Roman" w:hAnsi="Arial" w:cs="Arial"/>
          <w:sz w:val="22"/>
          <w:szCs w:val="22"/>
        </w:rPr>
        <w:t xml:space="preserve"> as opposed to the fecal biota that their immune system may be used to. In addition, the prevalence of microbial pathogens in OHD wells </w:t>
      </w:r>
      <w:r w:rsidRPr="0047024F">
        <w:rPr>
          <w:rFonts w:ascii="Arial" w:eastAsia="Times New Roman" w:hAnsi="Arial" w:cs="Arial"/>
          <w:sz w:val="22"/>
          <w:szCs w:val="22"/>
        </w:rPr>
        <w:t>confirm that open wells, while generally low in salinity, pose microbial risk.</w:t>
      </w:r>
    </w:p>
    <w:p w14:paraId="365E54DE" w14:textId="77777777" w:rsidR="00B92FF0" w:rsidRPr="0047024F" w:rsidRDefault="00B92FF0" w:rsidP="00B92FF0">
      <w:pPr>
        <w:spacing w:before="240" w:after="240"/>
        <w:jc w:val="both"/>
        <w:rPr>
          <w:rFonts w:ascii="Arial" w:eastAsia="Times New Roman" w:hAnsi="Arial" w:cs="Arial"/>
          <w:b/>
          <w:color w:val="000000"/>
          <w:sz w:val="22"/>
          <w:szCs w:val="22"/>
        </w:rPr>
      </w:pPr>
      <w:r w:rsidRPr="0047024F">
        <w:rPr>
          <w:rFonts w:ascii="Arial" w:eastAsia="Times New Roman" w:hAnsi="Arial" w:cs="Arial"/>
          <w:b/>
          <w:color w:val="000000"/>
          <w:sz w:val="22"/>
          <w:szCs w:val="22"/>
        </w:rPr>
        <w:t>Regional context and comparative perspective</w:t>
      </w:r>
      <w:bookmarkStart w:id="36" w:name="_heading=h.955abyn4yyx0" w:colFirst="0" w:colLast="0"/>
      <w:bookmarkEnd w:id="36"/>
    </w:p>
    <w:p w14:paraId="5BEA8963" w14:textId="4F3C5EA8" w:rsidR="00B92FF0" w:rsidRPr="00864320" w:rsidRDefault="00B92FF0" w:rsidP="00B92FF0">
      <w:pPr>
        <w:spacing w:before="240" w:after="240"/>
        <w:jc w:val="both"/>
        <w:rPr>
          <w:rFonts w:ascii="Arial" w:eastAsia="Times New Roman" w:hAnsi="Arial" w:cs="Arial"/>
          <w:strike/>
          <w:sz w:val="22"/>
          <w:szCs w:val="22"/>
        </w:rPr>
      </w:pPr>
      <w:r w:rsidRPr="0047024F">
        <w:rPr>
          <w:rFonts w:ascii="Arial" w:eastAsia="Times New Roman" w:hAnsi="Arial" w:cs="Arial"/>
          <w:sz w:val="22"/>
          <w:szCs w:val="22"/>
        </w:rPr>
        <w:t xml:space="preserve">Turkana’s hydrochemical profile is consistent with patterns observed across the East African Rift. </w:t>
      </w:r>
      <w:r w:rsidRPr="003106C6">
        <w:rPr>
          <w:rFonts w:ascii="Arial" w:eastAsia="Times New Roman" w:hAnsi="Arial" w:cs="Arial"/>
          <w:sz w:val="22"/>
          <w:szCs w:val="22"/>
          <w:highlight w:val="red"/>
        </w:rPr>
        <w:t>Nowicki et al.</w:t>
      </w:r>
      <w:r w:rsidR="003106C6" w:rsidRPr="003106C6">
        <w:rPr>
          <w:rFonts w:ascii="Arial" w:eastAsia="Times New Roman" w:hAnsi="Arial" w:cs="Arial"/>
          <w:sz w:val="22"/>
          <w:szCs w:val="22"/>
          <w:highlight w:val="red"/>
        </w:rPr>
        <w:t>,</w:t>
      </w:r>
      <w:r w:rsidRPr="003106C6">
        <w:rPr>
          <w:rFonts w:ascii="Arial" w:eastAsia="Times New Roman" w:hAnsi="Arial" w:cs="Arial"/>
          <w:sz w:val="22"/>
          <w:szCs w:val="22"/>
          <w:highlight w:val="red"/>
        </w:rPr>
        <w:t xml:space="preserve"> (2023)</w:t>
      </w:r>
      <w:r w:rsidRPr="0047024F">
        <w:rPr>
          <w:rFonts w:ascii="Arial" w:eastAsia="Times New Roman" w:hAnsi="Arial" w:cs="Arial"/>
          <w:sz w:val="22"/>
          <w:szCs w:val="22"/>
        </w:rPr>
        <w:t xml:space="preserve"> reported that 96 % of groundwater samples across Kenya and Ethiopia exceeded at least one WHO guideline; our findings confirm Turkana as among the most affected regions, with simultaneous excesses of </w:t>
      </w:r>
      <w:r>
        <w:rPr>
          <w:rFonts w:ascii="Arial" w:eastAsia="Times New Roman" w:hAnsi="Arial" w:cs="Arial"/>
          <w:sz w:val="22"/>
          <w:szCs w:val="22"/>
        </w:rPr>
        <w:t xml:space="preserve">major salts linked to elevated salinity, </w:t>
      </w:r>
      <w:r w:rsidRPr="0047024F">
        <w:rPr>
          <w:rFonts w:ascii="Arial" w:eastAsia="Times New Roman" w:hAnsi="Arial" w:cs="Arial"/>
          <w:sz w:val="22"/>
          <w:szCs w:val="22"/>
        </w:rPr>
        <w:t>fluoride</w:t>
      </w:r>
      <w:r>
        <w:rPr>
          <w:rFonts w:ascii="Arial" w:eastAsia="Times New Roman" w:hAnsi="Arial" w:cs="Arial"/>
          <w:sz w:val="22"/>
          <w:szCs w:val="22"/>
        </w:rPr>
        <w:t xml:space="preserve"> and other essential and non-essential elements that exceeded set thresholds</w:t>
      </w:r>
      <w:r w:rsidRPr="0047024F">
        <w:rPr>
          <w:rFonts w:ascii="Arial" w:eastAsia="Times New Roman" w:hAnsi="Arial" w:cs="Arial"/>
          <w:sz w:val="22"/>
          <w:szCs w:val="22"/>
        </w:rPr>
        <w:t xml:space="preserve">. </w:t>
      </w:r>
      <w:r>
        <w:rPr>
          <w:rFonts w:ascii="Arial" w:eastAsia="Times New Roman" w:hAnsi="Arial" w:cs="Arial"/>
          <w:sz w:val="22"/>
          <w:szCs w:val="22"/>
        </w:rPr>
        <w:t>Recorded f</w:t>
      </w:r>
      <w:r w:rsidRPr="0047024F">
        <w:rPr>
          <w:rFonts w:ascii="Arial" w:eastAsia="Times New Roman" w:hAnsi="Arial" w:cs="Arial"/>
          <w:sz w:val="22"/>
          <w:szCs w:val="22"/>
        </w:rPr>
        <w:t xml:space="preserve">luoride maxima </w:t>
      </w:r>
      <w:r>
        <w:rPr>
          <w:rFonts w:ascii="Arial" w:eastAsia="Times New Roman" w:hAnsi="Arial" w:cs="Arial"/>
          <w:sz w:val="22"/>
          <w:szCs w:val="22"/>
        </w:rPr>
        <w:t>concentrations</w:t>
      </w:r>
      <w:r w:rsidRPr="0047024F">
        <w:rPr>
          <w:rFonts w:ascii="Arial" w:eastAsia="Times New Roman" w:hAnsi="Arial" w:cs="Arial"/>
          <w:sz w:val="22"/>
          <w:szCs w:val="22"/>
        </w:rPr>
        <w:t xml:space="preserve"> (26 </w:t>
      </w:r>
      <w:r>
        <w:rPr>
          <w:rFonts w:ascii="Arial" w:eastAsia="Times New Roman" w:hAnsi="Arial" w:cs="Arial"/>
          <w:sz w:val="22"/>
          <w:szCs w:val="22"/>
        </w:rPr>
        <w:t>mg/L</w:t>
      </w:r>
      <w:r w:rsidRPr="0047024F">
        <w:rPr>
          <w:rFonts w:ascii="Arial" w:eastAsia="Times New Roman" w:hAnsi="Arial" w:cs="Arial"/>
          <w:sz w:val="22"/>
          <w:szCs w:val="22"/>
        </w:rPr>
        <w:t>)</w:t>
      </w:r>
      <w:r>
        <w:rPr>
          <w:rFonts w:ascii="Arial" w:eastAsia="Times New Roman" w:hAnsi="Arial" w:cs="Arial"/>
          <w:sz w:val="22"/>
          <w:szCs w:val="22"/>
        </w:rPr>
        <w:t>, though from a spring</w:t>
      </w:r>
      <w:r w:rsidRPr="0047024F">
        <w:rPr>
          <w:rFonts w:ascii="Arial" w:eastAsia="Times New Roman" w:hAnsi="Arial" w:cs="Arial"/>
          <w:sz w:val="22"/>
          <w:szCs w:val="22"/>
        </w:rPr>
        <w:t xml:space="preserve"> exceed prior national estimates </w:t>
      </w:r>
      <w:r>
        <w:rPr>
          <w:rFonts w:ascii="Arial" w:eastAsia="Times New Roman" w:hAnsi="Arial" w:cs="Arial"/>
          <w:sz w:val="22"/>
          <w:szCs w:val="22"/>
        </w:rPr>
        <w:t xml:space="preserve">by </w:t>
      </w:r>
      <w:r w:rsidRPr="003106C6">
        <w:rPr>
          <w:rFonts w:ascii="Arial" w:eastAsia="Times New Roman" w:hAnsi="Arial" w:cs="Arial"/>
          <w:sz w:val="22"/>
          <w:szCs w:val="22"/>
          <w:highlight w:val="red"/>
        </w:rPr>
        <w:t>Malango et al., 2017</w:t>
      </w:r>
      <w:r>
        <w:rPr>
          <w:rFonts w:ascii="Arial" w:eastAsia="Times New Roman" w:hAnsi="Arial" w:cs="Arial"/>
          <w:sz w:val="22"/>
          <w:szCs w:val="22"/>
        </w:rPr>
        <w:t>.</w:t>
      </w:r>
    </w:p>
    <w:p w14:paraId="4FA57268" w14:textId="77777777" w:rsidR="00B92FF0" w:rsidRPr="0047024F" w:rsidRDefault="00B92FF0" w:rsidP="00B92FF0">
      <w:pPr>
        <w:pStyle w:val="Heading3"/>
        <w:keepNext w:val="0"/>
        <w:keepLines w:val="0"/>
        <w:spacing w:before="280"/>
        <w:jc w:val="both"/>
        <w:rPr>
          <w:rFonts w:ascii="Arial" w:eastAsia="Times New Roman" w:hAnsi="Arial" w:cs="Arial"/>
          <w:b/>
          <w:color w:val="000000"/>
          <w:sz w:val="22"/>
          <w:szCs w:val="22"/>
        </w:rPr>
      </w:pPr>
      <w:r w:rsidRPr="0047024F">
        <w:rPr>
          <w:rFonts w:ascii="Arial" w:eastAsia="Times New Roman" w:hAnsi="Arial" w:cs="Arial"/>
          <w:b/>
          <w:color w:val="000000"/>
          <w:sz w:val="22"/>
          <w:szCs w:val="22"/>
        </w:rPr>
        <w:t>Study limitations</w:t>
      </w:r>
      <w:bookmarkStart w:id="37" w:name="_heading=h.mmglt8h4w687" w:colFirst="0" w:colLast="0"/>
      <w:bookmarkEnd w:id="37"/>
    </w:p>
    <w:p w14:paraId="1922D8A6" w14:textId="77777777" w:rsidR="00B92FF0" w:rsidRPr="0047024F" w:rsidRDefault="00B92FF0" w:rsidP="00B92FF0">
      <w:pPr>
        <w:spacing w:before="240" w:after="240"/>
        <w:jc w:val="both"/>
        <w:rPr>
          <w:rFonts w:ascii="Arial" w:eastAsia="Times New Roman" w:hAnsi="Arial" w:cs="Arial"/>
          <w:sz w:val="22"/>
          <w:szCs w:val="22"/>
        </w:rPr>
      </w:pPr>
      <w:r w:rsidRPr="0047024F">
        <w:rPr>
          <w:rFonts w:ascii="Arial" w:eastAsia="Times New Roman" w:hAnsi="Arial" w:cs="Arial"/>
          <w:sz w:val="22"/>
          <w:szCs w:val="22"/>
        </w:rPr>
        <w:t xml:space="preserve">Several limitations temper interpretation. Sampling occurred during a single field campaign and may not capture seasonal variation, particularly in shallow aquifers subject to recharge. Security constraints restricted spatial coverage to accessible sites, and microbiological tests were limited to </w:t>
      </w:r>
      <w:r>
        <w:rPr>
          <w:rFonts w:ascii="Arial" w:eastAsia="Arial" w:hAnsi="Arial" w:cs="Arial"/>
          <w:sz w:val="22"/>
          <w:szCs w:val="22"/>
        </w:rPr>
        <w:t>OHD wells</w:t>
      </w:r>
      <w:r w:rsidRPr="0047024F">
        <w:rPr>
          <w:rFonts w:ascii="Arial" w:eastAsia="Times New Roman" w:hAnsi="Arial" w:cs="Arial"/>
          <w:sz w:val="22"/>
          <w:szCs w:val="22"/>
        </w:rPr>
        <w:t xml:space="preserve"> due to preservation challenges. Measurements reflect dissolved fractions only (filtered </w:t>
      </w:r>
      <w:r>
        <w:rPr>
          <w:rFonts w:ascii="Arial" w:eastAsia="Times New Roman" w:hAnsi="Arial" w:cs="Arial"/>
          <w:sz w:val="22"/>
          <w:szCs w:val="22"/>
        </w:rPr>
        <w:t xml:space="preserve">using a </w:t>
      </w:r>
      <w:r w:rsidRPr="0047024F">
        <w:rPr>
          <w:rFonts w:ascii="Arial" w:eastAsia="Times New Roman" w:hAnsi="Arial" w:cs="Arial"/>
          <w:sz w:val="22"/>
          <w:szCs w:val="22"/>
        </w:rPr>
        <w:t>0.22 µm</w:t>
      </w:r>
      <w:r>
        <w:rPr>
          <w:rFonts w:ascii="Arial" w:eastAsia="Times New Roman" w:hAnsi="Arial" w:cs="Arial"/>
          <w:sz w:val="22"/>
          <w:szCs w:val="22"/>
        </w:rPr>
        <w:t xml:space="preserve"> membrane filters</w:t>
      </w:r>
      <w:r w:rsidRPr="0047024F">
        <w:rPr>
          <w:rFonts w:ascii="Arial" w:eastAsia="Times New Roman" w:hAnsi="Arial" w:cs="Arial"/>
          <w:sz w:val="22"/>
          <w:szCs w:val="22"/>
        </w:rPr>
        <w:t xml:space="preserve">), possibly underestimating total exposure from colloid-bound </w:t>
      </w:r>
      <w:r>
        <w:rPr>
          <w:rFonts w:ascii="Arial" w:eastAsia="Times New Roman" w:hAnsi="Arial" w:cs="Arial"/>
          <w:sz w:val="22"/>
          <w:szCs w:val="22"/>
        </w:rPr>
        <w:t>elements</w:t>
      </w:r>
      <w:r w:rsidRPr="0047024F">
        <w:rPr>
          <w:rFonts w:ascii="Arial" w:eastAsia="Times New Roman" w:hAnsi="Arial" w:cs="Arial"/>
          <w:sz w:val="22"/>
          <w:szCs w:val="22"/>
        </w:rPr>
        <w:t>. Finally, the absence of temporal data precludes trend analysis</w:t>
      </w:r>
      <w:r>
        <w:rPr>
          <w:rFonts w:ascii="Arial" w:eastAsia="Times New Roman" w:hAnsi="Arial" w:cs="Arial"/>
          <w:sz w:val="22"/>
          <w:szCs w:val="22"/>
        </w:rPr>
        <w:t>, however</w:t>
      </w:r>
      <w:r w:rsidRPr="0047024F">
        <w:rPr>
          <w:rFonts w:ascii="Arial" w:eastAsia="Times New Roman" w:hAnsi="Arial" w:cs="Arial"/>
          <w:sz w:val="22"/>
          <w:szCs w:val="22"/>
        </w:rPr>
        <w:t xml:space="preserve"> </w:t>
      </w:r>
      <w:r>
        <w:rPr>
          <w:rFonts w:ascii="Arial" w:eastAsia="Times New Roman" w:hAnsi="Arial" w:cs="Arial"/>
          <w:sz w:val="22"/>
          <w:szCs w:val="22"/>
        </w:rPr>
        <w:t>the</w:t>
      </w:r>
      <w:r w:rsidRPr="0047024F">
        <w:rPr>
          <w:rFonts w:ascii="Arial" w:eastAsia="Times New Roman" w:hAnsi="Arial" w:cs="Arial"/>
          <w:sz w:val="22"/>
          <w:szCs w:val="22"/>
        </w:rPr>
        <w:t xml:space="preserve"> dataset provides </w:t>
      </w:r>
      <w:r>
        <w:rPr>
          <w:rFonts w:ascii="Arial" w:eastAsia="Times New Roman" w:hAnsi="Arial" w:cs="Arial"/>
          <w:sz w:val="22"/>
          <w:szCs w:val="22"/>
        </w:rPr>
        <w:t>a</w:t>
      </w:r>
      <w:r w:rsidRPr="0047024F">
        <w:rPr>
          <w:rFonts w:ascii="Arial" w:eastAsia="Times New Roman" w:hAnsi="Arial" w:cs="Arial"/>
          <w:sz w:val="22"/>
          <w:szCs w:val="22"/>
        </w:rPr>
        <w:t xml:space="preserve"> spatially extensive hydrochemical baseline currently </w:t>
      </w:r>
      <w:r>
        <w:rPr>
          <w:rFonts w:ascii="Arial" w:eastAsia="Times New Roman" w:hAnsi="Arial" w:cs="Arial"/>
          <w:sz w:val="22"/>
          <w:szCs w:val="22"/>
        </w:rPr>
        <w:t>not availabl</w:t>
      </w:r>
      <w:r w:rsidRPr="0047024F">
        <w:rPr>
          <w:rFonts w:ascii="Arial" w:eastAsia="Times New Roman" w:hAnsi="Arial" w:cs="Arial"/>
          <w:sz w:val="22"/>
          <w:szCs w:val="22"/>
        </w:rPr>
        <w:t>e for Turkana County.</w:t>
      </w:r>
    </w:p>
    <w:p w14:paraId="68DE1C1D" w14:textId="77777777" w:rsidR="00B92FF0" w:rsidRPr="00470DC1" w:rsidRDefault="00B92FF0" w:rsidP="00B92FF0">
      <w:pPr>
        <w:pStyle w:val="Heading3"/>
        <w:keepNext w:val="0"/>
        <w:keepLines w:val="0"/>
        <w:spacing w:before="280"/>
        <w:jc w:val="both"/>
        <w:rPr>
          <w:rFonts w:ascii="Arial" w:eastAsia="Times New Roman" w:hAnsi="Arial" w:cs="Arial"/>
          <w:b/>
          <w:bCs/>
          <w:color w:val="000000"/>
          <w:sz w:val="22"/>
          <w:szCs w:val="22"/>
        </w:rPr>
      </w:pPr>
      <w:r w:rsidRPr="00470DC1">
        <w:rPr>
          <w:rFonts w:ascii="Arial" w:eastAsia="Times New Roman" w:hAnsi="Arial" w:cs="Arial"/>
          <w:b/>
          <w:bCs/>
          <w:color w:val="000000"/>
          <w:sz w:val="22"/>
          <w:szCs w:val="22"/>
        </w:rPr>
        <w:t>Public health and management implications</w:t>
      </w:r>
      <w:bookmarkStart w:id="38" w:name="_heading=h.493xsdxh76kh" w:colFirst="0" w:colLast="0"/>
      <w:bookmarkEnd w:id="38"/>
    </w:p>
    <w:p w14:paraId="2BE96D23" w14:textId="77777777" w:rsidR="00B92FF0" w:rsidRPr="0047024F" w:rsidRDefault="00B92FF0" w:rsidP="00B92FF0">
      <w:pPr>
        <w:spacing w:before="240" w:after="240"/>
        <w:jc w:val="both"/>
        <w:rPr>
          <w:rFonts w:ascii="Arial" w:eastAsia="Times New Roman" w:hAnsi="Arial" w:cs="Arial"/>
          <w:sz w:val="22"/>
          <w:szCs w:val="22"/>
        </w:rPr>
      </w:pPr>
      <w:r w:rsidRPr="0047024F">
        <w:rPr>
          <w:rFonts w:ascii="Arial" w:eastAsia="Times New Roman" w:hAnsi="Arial" w:cs="Arial"/>
          <w:sz w:val="22"/>
          <w:szCs w:val="22"/>
        </w:rPr>
        <w:t>The widespread exce</w:t>
      </w:r>
      <w:r>
        <w:rPr>
          <w:rFonts w:ascii="Arial" w:eastAsia="Times New Roman" w:hAnsi="Arial" w:cs="Arial"/>
          <w:sz w:val="22"/>
          <w:szCs w:val="22"/>
        </w:rPr>
        <w:t>s</w:t>
      </w:r>
      <w:r w:rsidRPr="0047024F">
        <w:rPr>
          <w:rFonts w:ascii="Arial" w:eastAsia="Times New Roman" w:hAnsi="Arial" w:cs="Arial"/>
          <w:sz w:val="22"/>
          <w:szCs w:val="22"/>
        </w:rPr>
        <w:t xml:space="preserve">s of fluoride, salinity, and trace metals documented here </w:t>
      </w:r>
      <w:r>
        <w:rPr>
          <w:rFonts w:ascii="Arial" w:eastAsia="Times New Roman" w:hAnsi="Arial" w:cs="Arial"/>
          <w:sz w:val="22"/>
          <w:szCs w:val="22"/>
        </w:rPr>
        <w:t>shows</w:t>
      </w:r>
      <w:r w:rsidRPr="0047024F">
        <w:rPr>
          <w:rFonts w:ascii="Arial" w:eastAsia="Times New Roman" w:hAnsi="Arial" w:cs="Arial"/>
          <w:sz w:val="22"/>
          <w:szCs w:val="22"/>
        </w:rPr>
        <w:t xml:space="preserve"> that much of Turkana’s “safe” groundwater is chemically unsafe. Deep volcanic aquifers</w:t>
      </w:r>
      <w:r>
        <w:rPr>
          <w:rFonts w:ascii="Arial" w:eastAsia="Times New Roman" w:hAnsi="Arial" w:cs="Arial"/>
          <w:sz w:val="22"/>
          <w:szCs w:val="22"/>
        </w:rPr>
        <w:t xml:space="preserve">, a </w:t>
      </w:r>
      <w:r w:rsidRPr="0047024F">
        <w:rPr>
          <w:rFonts w:ascii="Arial" w:eastAsia="Times New Roman" w:hAnsi="Arial" w:cs="Arial"/>
          <w:sz w:val="22"/>
          <w:szCs w:val="22"/>
        </w:rPr>
        <w:t>key</w:t>
      </w:r>
      <w:r>
        <w:rPr>
          <w:rFonts w:ascii="Arial" w:eastAsia="Times New Roman" w:hAnsi="Arial" w:cs="Arial"/>
          <w:sz w:val="22"/>
          <w:szCs w:val="22"/>
        </w:rPr>
        <w:t xml:space="preserve"> solution</w:t>
      </w:r>
      <w:r w:rsidRPr="0047024F">
        <w:rPr>
          <w:rFonts w:ascii="Arial" w:eastAsia="Times New Roman" w:hAnsi="Arial" w:cs="Arial"/>
          <w:sz w:val="22"/>
          <w:szCs w:val="22"/>
        </w:rPr>
        <w:t xml:space="preserve"> </w:t>
      </w:r>
      <w:r>
        <w:rPr>
          <w:rFonts w:ascii="Arial" w:eastAsia="Times New Roman" w:hAnsi="Arial" w:cs="Arial"/>
          <w:sz w:val="22"/>
          <w:szCs w:val="22"/>
        </w:rPr>
        <w:t>for</w:t>
      </w:r>
      <w:r w:rsidRPr="0047024F">
        <w:rPr>
          <w:rFonts w:ascii="Arial" w:eastAsia="Times New Roman" w:hAnsi="Arial" w:cs="Arial"/>
          <w:sz w:val="22"/>
          <w:szCs w:val="22"/>
        </w:rPr>
        <w:t xml:space="preserve"> drought resilience</w:t>
      </w:r>
      <w:r>
        <w:rPr>
          <w:rFonts w:ascii="Arial" w:eastAsia="Times New Roman" w:hAnsi="Arial" w:cs="Arial"/>
          <w:sz w:val="22"/>
          <w:szCs w:val="22"/>
        </w:rPr>
        <w:t xml:space="preserve">, </w:t>
      </w:r>
      <w:r w:rsidRPr="0047024F">
        <w:rPr>
          <w:rFonts w:ascii="Arial" w:eastAsia="Times New Roman" w:hAnsi="Arial" w:cs="Arial"/>
          <w:sz w:val="22"/>
          <w:szCs w:val="22"/>
        </w:rPr>
        <w:t xml:space="preserve">pose chronic health risks from fluoride, vanadium, and uranium exposure, while </w:t>
      </w:r>
      <w:r>
        <w:rPr>
          <w:rFonts w:ascii="Arial" w:eastAsia="Arial" w:hAnsi="Arial" w:cs="Arial"/>
          <w:sz w:val="22"/>
          <w:szCs w:val="22"/>
        </w:rPr>
        <w:t>OHD wells</w:t>
      </w:r>
      <w:r w:rsidRPr="0047024F">
        <w:rPr>
          <w:rFonts w:ascii="Arial" w:eastAsia="Times New Roman" w:hAnsi="Arial" w:cs="Arial"/>
          <w:sz w:val="22"/>
          <w:szCs w:val="22"/>
        </w:rPr>
        <w:t xml:space="preserve"> present acute microbial hazards</w:t>
      </w:r>
      <w:r>
        <w:rPr>
          <w:rFonts w:ascii="Arial" w:eastAsia="Times New Roman" w:hAnsi="Arial" w:cs="Arial"/>
          <w:sz w:val="22"/>
          <w:szCs w:val="22"/>
        </w:rPr>
        <w:t xml:space="preserve"> (sometime combined with chemical risk)</w:t>
      </w:r>
      <w:r w:rsidRPr="0047024F">
        <w:rPr>
          <w:rFonts w:ascii="Arial" w:eastAsia="Times New Roman" w:hAnsi="Arial" w:cs="Arial"/>
          <w:sz w:val="22"/>
          <w:szCs w:val="22"/>
        </w:rPr>
        <w:t xml:space="preserve">. </w:t>
      </w:r>
    </w:p>
    <w:p w14:paraId="350CA112" w14:textId="77777777" w:rsidR="00B92FF0" w:rsidRPr="0047024F" w:rsidRDefault="00B92FF0" w:rsidP="00B92FF0">
      <w:pPr>
        <w:spacing w:before="240" w:after="240"/>
        <w:jc w:val="both"/>
        <w:rPr>
          <w:rFonts w:ascii="Arial" w:eastAsia="Times New Roman" w:hAnsi="Arial" w:cs="Arial"/>
          <w:sz w:val="22"/>
          <w:szCs w:val="22"/>
        </w:rPr>
      </w:pPr>
      <w:r w:rsidRPr="0047024F">
        <w:rPr>
          <w:rFonts w:ascii="Arial" w:eastAsia="Times New Roman" w:hAnsi="Arial" w:cs="Arial"/>
          <w:sz w:val="22"/>
          <w:szCs w:val="22"/>
        </w:rPr>
        <w:t xml:space="preserve">Given the prohibitive cost of centralized treatment, feasible mitigation options include </w:t>
      </w:r>
      <w:r>
        <w:rPr>
          <w:rFonts w:ascii="Arial" w:eastAsia="Times New Roman" w:hAnsi="Arial" w:cs="Arial"/>
          <w:sz w:val="22"/>
          <w:szCs w:val="22"/>
        </w:rPr>
        <w:t xml:space="preserve">local </w:t>
      </w:r>
      <w:r w:rsidRPr="0047024F">
        <w:rPr>
          <w:rFonts w:ascii="Arial" w:eastAsia="Times New Roman" w:hAnsi="Arial" w:cs="Arial"/>
          <w:sz w:val="22"/>
          <w:szCs w:val="22"/>
        </w:rPr>
        <w:t xml:space="preserve">scale defluorination (bone char or activated alumina) and solar disinfection for shallow sources. Infrastructure </w:t>
      </w:r>
      <w:r>
        <w:rPr>
          <w:rFonts w:ascii="Arial" w:eastAsia="Times New Roman" w:hAnsi="Arial" w:cs="Arial"/>
          <w:sz w:val="22"/>
          <w:szCs w:val="22"/>
        </w:rPr>
        <w:t>monitoring</w:t>
      </w:r>
      <w:r w:rsidRPr="0047024F">
        <w:rPr>
          <w:rFonts w:ascii="Arial" w:eastAsia="Times New Roman" w:hAnsi="Arial" w:cs="Arial"/>
          <w:sz w:val="22"/>
          <w:szCs w:val="22"/>
        </w:rPr>
        <w:t xml:space="preserve"> should target replacement of corroded hand pumps and reinforcement of borehole casings. Routine monitoring should follow a tiered approach: quarterly testing of EC, F</w:t>
      </w:r>
      <w:r w:rsidRPr="0047024F">
        <w:rPr>
          <w:rFonts w:ascii="Cambria Math" w:eastAsia="Times New Roman" w:hAnsi="Cambria Math" w:cs="Cambria Math"/>
          <w:sz w:val="22"/>
          <w:szCs w:val="22"/>
        </w:rPr>
        <w:t>⁻</w:t>
      </w:r>
      <w:r w:rsidRPr="0047024F">
        <w:rPr>
          <w:rFonts w:ascii="Arial" w:eastAsia="Times New Roman" w:hAnsi="Arial" w:cs="Arial"/>
          <w:sz w:val="22"/>
          <w:szCs w:val="22"/>
        </w:rPr>
        <w:t>, NO</w:t>
      </w:r>
      <w:r w:rsidRPr="0047024F">
        <w:rPr>
          <w:rFonts w:ascii="Cambria Math" w:eastAsia="Times New Roman" w:hAnsi="Cambria Math" w:cs="Cambria Math"/>
          <w:sz w:val="22"/>
          <w:szCs w:val="22"/>
        </w:rPr>
        <w:t>₃⁻</w:t>
      </w:r>
      <w:r w:rsidRPr="0047024F">
        <w:rPr>
          <w:rFonts w:ascii="Arial" w:eastAsia="Times New Roman" w:hAnsi="Arial" w:cs="Arial"/>
          <w:sz w:val="22"/>
          <w:szCs w:val="22"/>
        </w:rPr>
        <w:t>, Mn, Al, and microbial indicators; annual screening for trace metals (As, U, V, B). Coupling these efforts with isotopic and hydrogeological mapping would enable predictive identification of high-risk aquifers.</w:t>
      </w:r>
      <w:r>
        <w:rPr>
          <w:rFonts w:ascii="Arial" w:eastAsia="Times New Roman" w:hAnsi="Arial" w:cs="Arial"/>
          <w:sz w:val="22"/>
          <w:szCs w:val="22"/>
        </w:rPr>
        <w:t xml:space="preserve"> These recommendations follow the </w:t>
      </w:r>
      <w:r w:rsidRPr="00470DC1">
        <w:rPr>
          <w:rFonts w:ascii="Arial" w:eastAsia="Times New Roman" w:hAnsi="Arial" w:cs="Arial"/>
          <w:sz w:val="22"/>
          <w:szCs w:val="22"/>
        </w:rPr>
        <w:t>WHO’s Water Safety Plan (WSP)</w:t>
      </w:r>
      <w:r>
        <w:rPr>
          <w:rFonts w:ascii="Arial" w:eastAsia="Times New Roman" w:hAnsi="Arial" w:cs="Arial"/>
          <w:sz w:val="22"/>
          <w:szCs w:val="22"/>
        </w:rPr>
        <w:t xml:space="preserve"> framework (REF) [ maybe we should ask an expert to expend on that].</w:t>
      </w:r>
    </w:p>
    <w:p w14:paraId="408C02B6" w14:textId="77777777" w:rsidR="00B92FF0" w:rsidRPr="00470DC1" w:rsidRDefault="00B92FF0" w:rsidP="00B92FF0">
      <w:pPr>
        <w:spacing w:before="240" w:after="240"/>
        <w:jc w:val="both"/>
        <w:rPr>
          <w:rFonts w:ascii="Arial" w:eastAsia="Times New Roman" w:hAnsi="Arial" w:cs="Arial"/>
          <w:b/>
          <w:sz w:val="22"/>
          <w:szCs w:val="22"/>
        </w:rPr>
      </w:pPr>
      <w:r w:rsidRPr="0047024F">
        <w:rPr>
          <w:rFonts w:ascii="Arial" w:eastAsia="Times New Roman" w:hAnsi="Arial" w:cs="Arial"/>
          <w:sz w:val="22"/>
          <w:szCs w:val="22"/>
        </w:rPr>
        <w:t xml:space="preserve">At the policy level, enforcement of Kenya’s Water Act and county-level integration of chemical quality data into the Water Resource Authority’s database are critical steps. Transparent, community-accessible reporting will empower local decision-making and reduce inadvertent </w:t>
      </w:r>
      <w:r w:rsidRPr="0047024F">
        <w:rPr>
          <w:rFonts w:ascii="Arial" w:eastAsia="Times New Roman" w:hAnsi="Arial" w:cs="Arial"/>
          <w:sz w:val="22"/>
          <w:szCs w:val="22"/>
        </w:rPr>
        <w:lastRenderedPageBreak/>
        <w:t xml:space="preserve">exposure. More broadly, Turkana illustrates how climate adaptation through groundwater reliance can unintentionally generate new health </w:t>
      </w:r>
      <w:r>
        <w:rPr>
          <w:rFonts w:ascii="Arial" w:eastAsia="Times New Roman" w:hAnsi="Arial" w:cs="Arial"/>
          <w:sz w:val="22"/>
          <w:szCs w:val="22"/>
        </w:rPr>
        <w:t>risk</w:t>
      </w:r>
      <w:r w:rsidRPr="0047024F">
        <w:rPr>
          <w:rFonts w:ascii="Arial" w:eastAsia="Times New Roman" w:hAnsi="Arial" w:cs="Arial"/>
          <w:sz w:val="22"/>
          <w:szCs w:val="22"/>
        </w:rPr>
        <w:t xml:space="preserve"> unless chemical safety is integrated into resilience planning</w:t>
      </w:r>
      <w:bookmarkStart w:id="39" w:name="_heading=h.r2iyqk1mfd8w" w:colFirst="0" w:colLast="0"/>
      <w:bookmarkEnd w:id="39"/>
      <w:r w:rsidRPr="0047024F">
        <w:rPr>
          <w:rFonts w:ascii="Arial" w:eastAsia="Times New Roman" w:hAnsi="Arial" w:cs="Arial"/>
          <w:b/>
          <w:sz w:val="22"/>
          <w:szCs w:val="22"/>
        </w:rPr>
        <w:t>.</w:t>
      </w:r>
      <w:bookmarkStart w:id="40" w:name="_heading=h.96vg2t8urqhp" w:colFirst="0" w:colLast="0"/>
      <w:bookmarkEnd w:id="40"/>
    </w:p>
    <w:p w14:paraId="5650CB6B" w14:textId="77777777" w:rsidR="00B92FF0" w:rsidRPr="0047024F" w:rsidRDefault="00B92FF0" w:rsidP="00B92FF0">
      <w:pPr>
        <w:spacing w:before="240" w:after="240"/>
        <w:jc w:val="both"/>
        <w:rPr>
          <w:rFonts w:ascii="Arial" w:eastAsia="Times New Roman" w:hAnsi="Arial" w:cs="Arial"/>
          <w:b/>
          <w:sz w:val="22"/>
          <w:szCs w:val="22"/>
        </w:rPr>
      </w:pPr>
      <w:r w:rsidRPr="0047024F">
        <w:rPr>
          <w:rFonts w:ascii="Arial" w:eastAsia="Times New Roman" w:hAnsi="Arial" w:cs="Arial"/>
          <w:b/>
          <w:sz w:val="22"/>
          <w:szCs w:val="22"/>
        </w:rPr>
        <w:t>CONCLUSION</w:t>
      </w:r>
    </w:p>
    <w:p w14:paraId="7498B6C3" w14:textId="77777777" w:rsidR="00B92FF0" w:rsidRDefault="00B92FF0" w:rsidP="00B92FF0">
      <w:pPr>
        <w:spacing w:before="240" w:after="240"/>
        <w:jc w:val="both"/>
        <w:rPr>
          <w:rFonts w:ascii="Arial" w:eastAsia="Times New Roman" w:hAnsi="Arial" w:cs="Arial"/>
          <w:sz w:val="22"/>
          <w:szCs w:val="22"/>
        </w:rPr>
      </w:pPr>
      <w:r w:rsidRPr="0047024F">
        <w:rPr>
          <w:rFonts w:ascii="Arial" w:eastAsia="Times New Roman" w:hAnsi="Arial" w:cs="Arial"/>
          <w:sz w:val="22"/>
          <w:szCs w:val="22"/>
        </w:rPr>
        <w:t xml:space="preserve">This study documents widespread chemical and microbial contamination across Turkana County's diverse water sources. This situation is particularly critical given intensifying droughts and growing dependence on groundwater. Addressing these challenges requires moving beyond the traditional microbial-focused </w:t>
      </w:r>
      <w:r>
        <w:rPr>
          <w:rFonts w:ascii="Arial" w:eastAsia="Times New Roman" w:hAnsi="Arial" w:cs="Arial"/>
          <w:sz w:val="22"/>
          <w:szCs w:val="22"/>
        </w:rPr>
        <w:t>approach</w:t>
      </w:r>
      <w:r w:rsidRPr="0047024F">
        <w:rPr>
          <w:rFonts w:ascii="Arial" w:eastAsia="Times New Roman" w:hAnsi="Arial" w:cs="Arial"/>
          <w:sz w:val="22"/>
          <w:szCs w:val="22"/>
        </w:rPr>
        <w:t xml:space="preserve"> </w:t>
      </w:r>
      <w:r>
        <w:rPr>
          <w:rFonts w:ascii="Arial" w:eastAsia="Times New Roman" w:hAnsi="Arial" w:cs="Arial"/>
          <w:sz w:val="22"/>
          <w:szCs w:val="22"/>
        </w:rPr>
        <w:t>to</w:t>
      </w:r>
      <w:r w:rsidRPr="0047024F">
        <w:rPr>
          <w:rFonts w:ascii="Arial" w:eastAsia="Times New Roman" w:hAnsi="Arial" w:cs="Arial"/>
          <w:sz w:val="22"/>
          <w:szCs w:val="22"/>
        </w:rPr>
        <w:t xml:space="preserve"> water safety toward integrated chemical and biological monitoring, coupled with source-specific interventions </w:t>
      </w:r>
      <w:r>
        <w:rPr>
          <w:rFonts w:ascii="Arial" w:eastAsia="Times New Roman" w:hAnsi="Arial" w:cs="Arial"/>
          <w:sz w:val="22"/>
          <w:szCs w:val="22"/>
        </w:rPr>
        <w:t>specific</w:t>
      </w:r>
      <w:r w:rsidRPr="0047024F">
        <w:rPr>
          <w:rFonts w:ascii="Arial" w:eastAsia="Times New Roman" w:hAnsi="Arial" w:cs="Arial"/>
          <w:sz w:val="22"/>
          <w:szCs w:val="22"/>
        </w:rPr>
        <w:t xml:space="preserve"> to Turkana's hydrogeolog</w:t>
      </w:r>
      <w:r>
        <w:rPr>
          <w:rFonts w:ascii="Arial" w:eastAsia="Times New Roman" w:hAnsi="Arial" w:cs="Arial"/>
          <w:sz w:val="22"/>
          <w:szCs w:val="22"/>
        </w:rPr>
        <w:t>y</w:t>
      </w:r>
      <w:r w:rsidRPr="0047024F">
        <w:rPr>
          <w:rFonts w:ascii="Arial" w:eastAsia="Times New Roman" w:hAnsi="Arial" w:cs="Arial"/>
          <w:sz w:val="22"/>
          <w:szCs w:val="22"/>
        </w:rPr>
        <w:t>. The data presented here provide the evidence base needed to guide such efforts and protect public health in one of Kenya's most water-vulnerable regions.</w:t>
      </w:r>
      <w:bookmarkStart w:id="41" w:name="_heading=h.tkwppsjru0i4" w:colFirst="0" w:colLast="0"/>
      <w:bookmarkStart w:id="42" w:name="_heading=h.r9dxncd9f7ce" w:colFirst="0" w:colLast="0"/>
      <w:bookmarkEnd w:id="41"/>
      <w:bookmarkEnd w:id="42"/>
    </w:p>
    <w:p w14:paraId="31F7ADA3" w14:textId="68798821" w:rsidR="00B92FF0" w:rsidRDefault="00B92FF0" w:rsidP="00B92FF0">
      <w:pPr>
        <w:pBdr>
          <w:top w:val="nil"/>
          <w:left w:val="nil"/>
          <w:bottom w:val="nil"/>
          <w:right w:val="nil"/>
          <w:between w:val="nil"/>
        </w:pBdr>
        <w:spacing w:line="276" w:lineRule="auto"/>
        <w:jc w:val="both"/>
        <w:rPr>
          <w:rFonts w:ascii="Arial" w:eastAsia="Arial" w:hAnsi="Arial" w:cs="Arial"/>
          <w:b/>
          <w:bCs/>
          <w:color w:val="000000"/>
          <w:sz w:val="22"/>
          <w:szCs w:val="22"/>
        </w:rPr>
      </w:pPr>
      <w:r>
        <w:rPr>
          <w:rFonts w:ascii="Arial" w:eastAsia="Arial" w:hAnsi="Arial" w:cs="Arial"/>
          <w:b/>
          <w:bCs/>
          <w:color w:val="000000"/>
          <w:sz w:val="22"/>
          <w:szCs w:val="22"/>
        </w:rPr>
        <w:t>ACKNOWLEDGEMENT</w:t>
      </w:r>
    </w:p>
    <w:p w14:paraId="10D27005" w14:textId="0BEF5718" w:rsidR="003106C6" w:rsidRPr="0047024F" w:rsidRDefault="003106C6" w:rsidP="003106C6">
      <w:pPr>
        <w:spacing w:before="280" w:after="280" w:line="276" w:lineRule="auto"/>
        <w:jc w:val="both"/>
        <w:rPr>
          <w:rFonts w:ascii="Arial" w:eastAsia="Arial" w:hAnsi="Arial" w:cs="Arial"/>
          <w:sz w:val="22"/>
          <w:szCs w:val="22"/>
        </w:rPr>
      </w:pPr>
      <w:r w:rsidRPr="0047024F">
        <w:rPr>
          <w:rFonts w:ascii="Arial" w:eastAsia="Arial" w:hAnsi="Arial" w:cs="Arial"/>
          <w:sz w:val="22"/>
          <w:szCs w:val="22"/>
        </w:rPr>
        <w:t>This study was supported by the High Meadows Environmental Institute (HMEI), Princeton University, through a research grant administered by J</w:t>
      </w:r>
      <w:r>
        <w:rPr>
          <w:rFonts w:ascii="Arial" w:eastAsia="Arial" w:hAnsi="Arial" w:cs="Arial"/>
          <w:sz w:val="22"/>
          <w:szCs w:val="22"/>
        </w:rPr>
        <w:t>.</w:t>
      </w:r>
      <w:r w:rsidRPr="0047024F">
        <w:rPr>
          <w:rFonts w:ascii="Arial" w:eastAsia="Arial" w:hAnsi="Arial" w:cs="Arial"/>
          <w:sz w:val="22"/>
          <w:szCs w:val="22"/>
        </w:rPr>
        <w:t xml:space="preserve"> </w:t>
      </w:r>
      <w:proofErr w:type="spellStart"/>
      <w:r w:rsidRPr="0047024F">
        <w:rPr>
          <w:rFonts w:ascii="Arial" w:eastAsia="Arial" w:hAnsi="Arial" w:cs="Arial"/>
          <w:sz w:val="22"/>
          <w:szCs w:val="22"/>
        </w:rPr>
        <w:t>Ayroles</w:t>
      </w:r>
      <w:proofErr w:type="spellEnd"/>
      <w:r w:rsidRPr="003106C6">
        <w:rPr>
          <w:rFonts w:ascii="Arial" w:eastAsia="Arial" w:hAnsi="Arial" w:cs="Arial"/>
          <w:sz w:val="22"/>
          <w:szCs w:val="22"/>
        </w:rPr>
        <w:t>.</w:t>
      </w:r>
      <w:r w:rsidRPr="003106C6">
        <w:rPr>
          <w:rFonts w:ascii="Arial" w:eastAsia="Arial" w:hAnsi="Arial" w:cs="Arial"/>
          <w:color w:val="000000"/>
          <w:sz w:val="22"/>
          <w:szCs w:val="22"/>
        </w:rPr>
        <w:t xml:space="preserve"> </w:t>
      </w:r>
      <w:r w:rsidRPr="003106C6">
        <w:rPr>
          <w:rFonts w:ascii="Arial" w:eastAsia="Arial" w:hAnsi="Arial" w:cs="Arial"/>
          <w:color w:val="000000"/>
          <w:sz w:val="22"/>
          <w:szCs w:val="22"/>
        </w:rPr>
        <w:t xml:space="preserve">Water Grand Challenges Programs” </w:t>
      </w:r>
      <w:r>
        <w:rPr>
          <w:rFonts w:ascii="Arial" w:eastAsia="Arial" w:hAnsi="Arial" w:cs="Arial"/>
          <w:color w:val="000000"/>
          <w:sz w:val="22"/>
          <w:szCs w:val="22"/>
        </w:rPr>
        <w:t xml:space="preserve">and </w:t>
      </w:r>
      <w:r w:rsidRPr="003106C6">
        <w:rPr>
          <w:rFonts w:ascii="Arial" w:eastAsia="Arial" w:hAnsi="Arial" w:cs="Arial"/>
          <w:color w:val="000000"/>
          <w:sz w:val="22"/>
          <w:szCs w:val="22"/>
        </w:rPr>
        <w:t>one to Niespolo and A. Fuentes</w:t>
      </w:r>
      <w:r>
        <w:rPr>
          <w:rFonts w:ascii="Arial" w:eastAsia="Arial" w:hAnsi="Arial" w:cs="Arial"/>
          <w:color w:val="000000"/>
          <w:sz w:val="22"/>
          <w:szCs w:val="22"/>
        </w:rPr>
        <w:t xml:space="preserve"> </w:t>
      </w:r>
      <w:r w:rsidRPr="003106C6">
        <w:rPr>
          <w:rFonts w:ascii="Arial" w:eastAsia="Arial" w:hAnsi="Arial" w:cs="Arial"/>
          <w:color w:val="000000"/>
          <w:sz w:val="22"/>
          <w:szCs w:val="22"/>
        </w:rPr>
        <w:t xml:space="preserve">including support for field, lab and personnel costs. </w:t>
      </w:r>
      <w:r w:rsidRPr="0047024F">
        <w:rPr>
          <w:rFonts w:ascii="Arial" w:eastAsia="Arial" w:hAnsi="Arial" w:cs="Arial"/>
          <w:sz w:val="22"/>
          <w:szCs w:val="22"/>
        </w:rPr>
        <w:t>Fieldwork was conducted under a research permit issued by the National Commission for Science, Technology and Innovation (NACOSTI), Kenya (Permit No. 989515), under the principal investigator F</w:t>
      </w:r>
      <w:r w:rsidR="006630E7">
        <w:rPr>
          <w:rFonts w:ascii="Arial" w:eastAsia="Arial" w:hAnsi="Arial" w:cs="Arial"/>
          <w:sz w:val="22"/>
          <w:szCs w:val="22"/>
        </w:rPr>
        <w:t>.</w:t>
      </w:r>
      <w:r w:rsidRPr="0047024F">
        <w:rPr>
          <w:rFonts w:ascii="Arial" w:eastAsia="Arial" w:hAnsi="Arial" w:cs="Arial"/>
          <w:sz w:val="22"/>
          <w:szCs w:val="22"/>
        </w:rPr>
        <w:t xml:space="preserve"> Omengo.</w:t>
      </w:r>
    </w:p>
    <w:p w14:paraId="74202144" w14:textId="77777777" w:rsidR="003106C6" w:rsidRPr="0047024F" w:rsidRDefault="003106C6" w:rsidP="003106C6">
      <w:pPr>
        <w:spacing w:before="280" w:after="280" w:line="276" w:lineRule="auto"/>
        <w:jc w:val="both"/>
        <w:rPr>
          <w:rFonts w:ascii="Arial" w:eastAsia="Arial" w:hAnsi="Arial" w:cs="Arial"/>
          <w:sz w:val="22"/>
          <w:szCs w:val="22"/>
        </w:rPr>
      </w:pPr>
      <w:r w:rsidRPr="0047024F">
        <w:rPr>
          <w:rFonts w:ascii="Arial" w:eastAsia="Arial" w:hAnsi="Arial" w:cs="Arial"/>
          <w:sz w:val="22"/>
          <w:szCs w:val="22"/>
        </w:rPr>
        <w:t>We are deeply grateful to the Turkana Basin Institute (TBI) for their substantial technical, logistical, and infrastructural support, which was critical to the successful execution of the field campaign. We extend our appreciation to the County Government of Turkana, in particular the Directorate of Research and Innovation, the County Commissioner’s Office, and all Deputy County Commissioners, who facilitated access and issued formal authorizations to engage local administrative leaders across the various sub-counties and wards visited.</w:t>
      </w:r>
    </w:p>
    <w:p w14:paraId="0FA9296A" w14:textId="77777777" w:rsidR="003106C6" w:rsidRPr="0047024F" w:rsidRDefault="003106C6" w:rsidP="003106C6">
      <w:pPr>
        <w:spacing w:before="280" w:after="280" w:line="276" w:lineRule="auto"/>
        <w:jc w:val="both"/>
        <w:rPr>
          <w:rFonts w:ascii="Arial" w:eastAsia="Arial" w:hAnsi="Arial" w:cs="Arial"/>
          <w:sz w:val="22"/>
          <w:szCs w:val="22"/>
        </w:rPr>
      </w:pPr>
      <w:r w:rsidRPr="0047024F">
        <w:rPr>
          <w:rFonts w:ascii="Arial" w:eastAsia="Arial" w:hAnsi="Arial" w:cs="Arial"/>
          <w:sz w:val="22"/>
          <w:szCs w:val="22"/>
        </w:rPr>
        <w:t>Special thanks go to the Chief Officer, Ministry of Water, Turkana County, for facilitating access to borehole inventories and coordinating linkages with local water officers. We also acknowledge the collaboration of the County Health Office, County Directorate of Education and Research, and numerous ward-level officials, chiefs, assistant chiefs, and village elders, whose cooperation was invaluable.</w:t>
      </w:r>
    </w:p>
    <w:p w14:paraId="67A676C9" w14:textId="051CDF20" w:rsidR="003106C6" w:rsidRPr="0047024F" w:rsidRDefault="003106C6" w:rsidP="003106C6">
      <w:pPr>
        <w:spacing w:before="280" w:after="280" w:line="276" w:lineRule="auto"/>
        <w:jc w:val="both"/>
        <w:rPr>
          <w:rFonts w:ascii="Arial" w:eastAsia="Arial" w:hAnsi="Arial" w:cs="Arial"/>
          <w:sz w:val="22"/>
          <w:szCs w:val="22"/>
        </w:rPr>
      </w:pPr>
      <w:r w:rsidRPr="0047024F">
        <w:rPr>
          <w:rFonts w:ascii="Arial" w:eastAsia="Arial" w:hAnsi="Arial" w:cs="Arial"/>
          <w:sz w:val="22"/>
          <w:szCs w:val="22"/>
        </w:rPr>
        <w:t xml:space="preserve">We are especially indebted to our field team: </w:t>
      </w:r>
      <w:r w:rsidR="006630E7">
        <w:rPr>
          <w:rFonts w:ascii="Arial" w:eastAsia="Arial" w:hAnsi="Arial" w:cs="Arial"/>
          <w:sz w:val="22"/>
          <w:szCs w:val="22"/>
        </w:rPr>
        <w:t>B.</w:t>
      </w:r>
      <w:r w:rsidRPr="0047024F">
        <w:rPr>
          <w:rFonts w:ascii="Arial" w:eastAsia="Arial" w:hAnsi="Arial" w:cs="Arial"/>
          <w:sz w:val="22"/>
          <w:szCs w:val="22"/>
        </w:rPr>
        <w:t xml:space="preserve"> Kimathi,</w:t>
      </w:r>
      <w:r w:rsidR="006630E7">
        <w:rPr>
          <w:rFonts w:ascii="Arial" w:eastAsia="Arial" w:hAnsi="Arial" w:cs="Arial"/>
          <w:sz w:val="22"/>
          <w:szCs w:val="22"/>
        </w:rPr>
        <w:t xml:space="preserve"> J.</w:t>
      </w:r>
      <w:r w:rsidRPr="0047024F">
        <w:rPr>
          <w:rFonts w:ascii="Arial" w:eastAsia="Arial" w:hAnsi="Arial" w:cs="Arial"/>
          <w:sz w:val="22"/>
          <w:szCs w:val="22"/>
        </w:rPr>
        <w:t xml:space="preserve"> </w:t>
      </w:r>
      <w:proofErr w:type="spellStart"/>
      <w:r w:rsidRPr="0047024F">
        <w:rPr>
          <w:rFonts w:ascii="Arial" w:eastAsia="Arial" w:hAnsi="Arial" w:cs="Arial"/>
          <w:sz w:val="22"/>
          <w:szCs w:val="22"/>
        </w:rPr>
        <w:t>Echwa</w:t>
      </w:r>
      <w:proofErr w:type="spellEnd"/>
      <w:r w:rsidRPr="0047024F">
        <w:rPr>
          <w:rFonts w:ascii="Arial" w:eastAsia="Arial" w:hAnsi="Arial" w:cs="Arial"/>
          <w:sz w:val="22"/>
          <w:szCs w:val="22"/>
        </w:rPr>
        <w:t>, and Mr. F</w:t>
      </w:r>
      <w:r w:rsidR="006630E7">
        <w:rPr>
          <w:rFonts w:ascii="Arial" w:eastAsia="Arial" w:hAnsi="Arial" w:cs="Arial"/>
          <w:sz w:val="22"/>
          <w:szCs w:val="22"/>
        </w:rPr>
        <w:t>.</w:t>
      </w:r>
      <w:r w:rsidRPr="0047024F">
        <w:rPr>
          <w:rFonts w:ascii="Arial" w:eastAsia="Arial" w:hAnsi="Arial" w:cs="Arial"/>
          <w:sz w:val="22"/>
          <w:szCs w:val="22"/>
        </w:rPr>
        <w:t xml:space="preserve"> </w:t>
      </w:r>
      <w:proofErr w:type="spellStart"/>
      <w:r w:rsidRPr="0047024F">
        <w:rPr>
          <w:rFonts w:ascii="Arial" w:eastAsia="Arial" w:hAnsi="Arial" w:cs="Arial"/>
          <w:sz w:val="22"/>
          <w:szCs w:val="22"/>
        </w:rPr>
        <w:t>Emojo</w:t>
      </w:r>
      <w:proofErr w:type="spellEnd"/>
      <w:r w:rsidRPr="0047024F">
        <w:rPr>
          <w:rFonts w:ascii="Arial" w:eastAsia="Arial" w:hAnsi="Arial" w:cs="Arial"/>
          <w:sz w:val="22"/>
          <w:szCs w:val="22"/>
        </w:rPr>
        <w:t xml:space="preserve">, whose endurance, commitment, and professionalism enabled the completion of extended field sampling across remote and challenging terrain. Finally, we express our sincere gratitude to the communities of Turkana, whose hospitality, trust, and participation made this work possible. </w:t>
      </w:r>
      <w:r>
        <w:rPr>
          <w:rFonts w:ascii="Arial" w:eastAsia="Arial" w:hAnsi="Arial" w:cs="Arial"/>
          <w:sz w:val="22"/>
          <w:szCs w:val="22"/>
        </w:rPr>
        <w:t xml:space="preserve">They allowed us </w:t>
      </w:r>
      <w:r w:rsidRPr="003106C6">
        <w:rPr>
          <w:rFonts w:ascii="Arial" w:eastAsia="Arial" w:hAnsi="Arial" w:cs="Arial"/>
          <w:sz w:val="22"/>
          <w:szCs w:val="22"/>
        </w:rPr>
        <w:t>access to their lands and water resources, and for sharing traditional knowledge of water resource extraction.</w:t>
      </w:r>
      <w:r>
        <w:rPr>
          <w:rFonts w:ascii="Arial" w:eastAsia="Arial" w:hAnsi="Arial" w:cs="Arial"/>
          <w:sz w:val="22"/>
          <w:szCs w:val="22"/>
        </w:rPr>
        <w:t xml:space="preserve"> </w:t>
      </w:r>
      <w:r w:rsidRPr="0047024F">
        <w:rPr>
          <w:rFonts w:ascii="Arial" w:eastAsia="Arial" w:hAnsi="Arial" w:cs="Arial"/>
          <w:sz w:val="22"/>
          <w:szCs w:val="22"/>
        </w:rPr>
        <w:t>We recognize that many additional individuals and institutions played supportive roles, and we thank them for their generosity and goodwill.</w:t>
      </w:r>
    </w:p>
    <w:p w14:paraId="09AA829A" w14:textId="77777777" w:rsidR="003106C6" w:rsidRDefault="003106C6" w:rsidP="00B92FF0">
      <w:pPr>
        <w:pBdr>
          <w:top w:val="nil"/>
          <w:left w:val="nil"/>
          <w:bottom w:val="nil"/>
          <w:right w:val="nil"/>
          <w:between w:val="nil"/>
        </w:pBdr>
        <w:spacing w:line="276" w:lineRule="auto"/>
        <w:jc w:val="both"/>
        <w:rPr>
          <w:rFonts w:ascii="Arial" w:eastAsia="Arial" w:hAnsi="Arial" w:cs="Arial"/>
          <w:color w:val="000000"/>
          <w:sz w:val="22"/>
          <w:szCs w:val="22"/>
          <w:u w:val="single"/>
        </w:rPr>
      </w:pPr>
    </w:p>
    <w:p w14:paraId="23A7924F" w14:textId="77777777" w:rsidR="00B92FF0" w:rsidRPr="00470DC1" w:rsidRDefault="00B92FF0" w:rsidP="00B92FF0">
      <w:pPr>
        <w:pBdr>
          <w:top w:val="nil"/>
          <w:left w:val="nil"/>
          <w:bottom w:val="nil"/>
          <w:right w:val="nil"/>
          <w:between w:val="nil"/>
        </w:pBdr>
        <w:spacing w:line="276" w:lineRule="auto"/>
        <w:jc w:val="both"/>
        <w:rPr>
          <w:rFonts w:ascii="Arial" w:eastAsia="Arial" w:hAnsi="Arial" w:cs="Arial"/>
          <w:sz w:val="22"/>
          <w:szCs w:val="22"/>
        </w:rPr>
      </w:pPr>
      <w:bookmarkStart w:id="43" w:name="_heading=h.4b9t437kq456" w:colFirst="0" w:colLast="0"/>
      <w:bookmarkEnd w:id="43"/>
      <w:r>
        <w:rPr>
          <w:rFonts w:ascii="Arial" w:eastAsia="Arial" w:hAnsi="Arial" w:cs="Arial"/>
          <w:b/>
          <w:sz w:val="22"/>
          <w:szCs w:val="22"/>
        </w:rPr>
        <w:br w:type="page"/>
      </w:r>
      <w:r w:rsidRPr="006630E7">
        <w:rPr>
          <w:rFonts w:ascii="Arial" w:eastAsia="Arial" w:hAnsi="Arial" w:cs="Arial"/>
          <w:b/>
          <w:sz w:val="22"/>
          <w:szCs w:val="22"/>
          <w:highlight w:val="red"/>
        </w:rPr>
        <w:lastRenderedPageBreak/>
        <w:t>REFERENCES</w:t>
      </w:r>
    </w:p>
    <w:p w14:paraId="6EA4A57B" w14:textId="77777777" w:rsidR="00B92FF0" w:rsidRPr="00901482"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901482">
        <w:rPr>
          <w:rFonts w:ascii="Arial" w:eastAsia="Arial" w:hAnsi="Arial" w:cs="Arial"/>
          <w:color w:val="000000"/>
          <w:sz w:val="22"/>
          <w:szCs w:val="22"/>
        </w:rPr>
        <w:t>Calow, R. C., MacDonald, A. M., Nicol, A. L., &amp; Robins, N. S. (2010). Ground water security and drought in Africa: linking availability, access, and demand. Groundwater, 48(2), 246-256</w:t>
      </w:r>
    </w:p>
    <w:p w14:paraId="3D6D5625" w14:textId="77777777" w:rsidR="00B92FF0"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F5544C">
        <w:rPr>
          <w:rFonts w:ascii="Arial" w:eastAsia="Arial" w:hAnsi="Arial" w:cs="Arial"/>
          <w:color w:val="000000"/>
          <w:sz w:val="22"/>
          <w:szCs w:val="22"/>
        </w:rPr>
        <w:t>Clement Associates. (1992). Toxicological Profile for Vanadium and Compounds (Vol. 91, No. 29). Agency for Toxic Substances and Disease Registry, US Public Health Service.</w:t>
      </w:r>
    </w:p>
    <w:p w14:paraId="268EAA07" w14:textId="77777777" w:rsidR="00B92FF0" w:rsidRPr="00901482"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901482">
        <w:rPr>
          <w:rFonts w:ascii="Arial" w:eastAsia="Arial" w:hAnsi="Arial" w:cs="Arial"/>
          <w:color w:val="000000"/>
          <w:sz w:val="22"/>
          <w:szCs w:val="22"/>
        </w:rPr>
        <w:t xml:space="preserve">Cronin, A. A., Breslin, N., Gibson, J., &amp; Pedley, S. (2006). Monitoring source and domestic water quality in parallel with sanitary risk identification in Northern Mozambique to </w:t>
      </w:r>
      <w:proofErr w:type="spellStart"/>
      <w:r w:rsidRPr="00901482">
        <w:rPr>
          <w:rFonts w:ascii="Arial" w:eastAsia="Arial" w:hAnsi="Arial" w:cs="Arial"/>
          <w:color w:val="000000"/>
          <w:sz w:val="22"/>
          <w:szCs w:val="22"/>
        </w:rPr>
        <w:t>prioritise</w:t>
      </w:r>
      <w:proofErr w:type="spellEnd"/>
      <w:r w:rsidRPr="00901482">
        <w:rPr>
          <w:rFonts w:ascii="Arial" w:eastAsia="Arial" w:hAnsi="Arial" w:cs="Arial"/>
          <w:color w:val="000000"/>
          <w:sz w:val="22"/>
          <w:szCs w:val="22"/>
        </w:rPr>
        <w:t xml:space="preserve"> protection interventions. Journal of Water and Health, 4(3), 333-345.</w:t>
      </w:r>
    </w:p>
    <w:p w14:paraId="4A1D8730" w14:textId="77777777" w:rsidR="00B92FF0" w:rsidRPr="00901482"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901482">
        <w:rPr>
          <w:rFonts w:ascii="Arial" w:eastAsia="Arial" w:hAnsi="Arial" w:cs="Arial"/>
          <w:color w:val="000000"/>
          <w:sz w:val="22"/>
          <w:szCs w:val="22"/>
        </w:rPr>
        <w:t xml:space="preserve">Cuthbert, M. O., Taylor, R. G., Favreau, G., Todd, M. C., </w:t>
      </w:r>
      <w:proofErr w:type="spellStart"/>
      <w:r w:rsidRPr="00901482">
        <w:rPr>
          <w:rFonts w:ascii="Arial" w:eastAsia="Arial" w:hAnsi="Arial" w:cs="Arial"/>
          <w:color w:val="000000"/>
          <w:sz w:val="22"/>
          <w:szCs w:val="22"/>
        </w:rPr>
        <w:t>Shamsudduha</w:t>
      </w:r>
      <w:proofErr w:type="spellEnd"/>
      <w:r w:rsidRPr="00901482">
        <w:rPr>
          <w:rFonts w:ascii="Arial" w:eastAsia="Arial" w:hAnsi="Arial" w:cs="Arial"/>
          <w:color w:val="000000"/>
          <w:sz w:val="22"/>
          <w:szCs w:val="22"/>
        </w:rPr>
        <w:t xml:space="preserve">, M., Villholth, K. G., &amp; </w:t>
      </w:r>
      <w:proofErr w:type="spellStart"/>
      <w:r w:rsidRPr="00901482">
        <w:rPr>
          <w:rFonts w:ascii="Arial" w:eastAsia="Arial" w:hAnsi="Arial" w:cs="Arial"/>
          <w:color w:val="000000"/>
          <w:sz w:val="22"/>
          <w:szCs w:val="22"/>
        </w:rPr>
        <w:t>Kukuric</w:t>
      </w:r>
      <w:proofErr w:type="spellEnd"/>
      <w:r w:rsidRPr="00901482">
        <w:rPr>
          <w:rFonts w:ascii="Arial" w:eastAsia="Arial" w:hAnsi="Arial" w:cs="Arial"/>
          <w:color w:val="000000"/>
          <w:sz w:val="22"/>
          <w:szCs w:val="22"/>
        </w:rPr>
        <w:t>, N. (2019). Observed controls on resilience of groundwater to climate variability in sub-Saharan Africa. Nature, 572(7768), 230-234.</w:t>
      </w:r>
    </w:p>
    <w:p w14:paraId="69D82290" w14:textId="77777777" w:rsidR="00B92FF0" w:rsidRPr="0047024F" w:rsidRDefault="00B92FF0" w:rsidP="00B92FF0">
      <w:pPr>
        <w:numPr>
          <w:ilvl w:val="0"/>
          <w:numId w:val="2"/>
        </w:numPr>
        <w:pBdr>
          <w:top w:val="nil"/>
          <w:left w:val="nil"/>
          <w:bottom w:val="nil"/>
          <w:right w:val="nil"/>
          <w:between w:val="nil"/>
        </w:pBdr>
        <w:spacing w:after="0" w:line="276" w:lineRule="auto"/>
        <w:jc w:val="both"/>
        <w:rPr>
          <w:rFonts w:ascii="Arial" w:eastAsia="Times New Roman" w:hAnsi="Arial" w:cs="Arial"/>
          <w:color w:val="000000"/>
          <w:sz w:val="22"/>
          <w:szCs w:val="22"/>
        </w:rPr>
      </w:pPr>
      <w:r w:rsidRPr="0047024F">
        <w:rPr>
          <w:rFonts w:ascii="Arial" w:eastAsia="Arial" w:hAnsi="Arial" w:cs="Arial"/>
          <w:color w:val="000000"/>
          <w:sz w:val="22"/>
          <w:szCs w:val="22"/>
        </w:rPr>
        <w:t>Dunkley, P.N., Smith, M., Allen, D.J., &amp; Darling, W.G. (1993). The Geothermal Activity and Geology of the Northern Sector of the Kenya Rift Valley</w:t>
      </w:r>
      <w:r w:rsidRPr="0047024F">
        <w:rPr>
          <w:rFonts w:ascii="Arial" w:eastAsia="Arial" w:hAnsi="Arial" w:cs="Arial"/>
          <w:b/>
          <w:color w:val="000000"/>
          <w:sz w:val="22"/>
          <w:szCs w:val="22"/>
        </w:rPr>
        <w:t xml:space="preserve">. </w:t>
      </w:r>
      <w:r w:rsidRPr="0047024F">
        <w:rPr>
          <w:rFonts w:ascii="Arial" w:eastAsia="Arial" w:hAnsi="Arial" w:cs="Arial"/>
          <w:color w:val="000000"/>
          <w:sz w:val="22"/>
          <w:szCs w:val="22"/>
        </w:rPr>
        <w:t>British Geological Survey.</w:t>
      </w:r>
    </w:p>
    <w:p w14:paraId="23B2DE42" w14:textId="77777777" w:rsidR="00B92FF0" w:rsidRPr="0047024F"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47024F">
        <w:rPr>
          <w:rFonts w:ascii="Arial" w:eastAsia="Arial" w:hAnsi="Arial" w:cs="Arial"/>
          <w:color w:val="000000"/>
          <w:sz w:val="22"/>
          <w:szCs w:val="22"/>
        </w:rPr>
        <w:t xml:space="preserve">Feibel, C.S. (2011). “A geological history of the Turkana Basin.” </w:t>
      </w:r>
      <w:r w:rsidRPr="0047024F">
        <w:rPr>
          <w:rFonts w:ascii="Arial" w:eastAsia="Arial" w:hAnsi="Arial" w:cs="Arial"/>
          <w:i/>
          <w:color w:val="000000"/>
          <w:sz w:val="22"/>
          <w:szCs w:val="22"/>
        </w:rPr>
        <w:t>Evolutionary Anthropology</w:t>
      </w:r>
      <w:r w:rsidRPr="0047024F">
        <w:rPr>
          <w:rFonts w:ascii="Arial" w:eastAsia="Arial" w:hAnsi="Arial" w:cs="Arial"/>
          <w:color w:val="000000"/>
          <w:sz w:val="22"/>
          <w:szCs w:val="22"/>
        </w:rPr>
        <w:t>, 20(6), 206-216.</w:t>
      </w:r>
    </w:p>
    <w:p w14:paraId="0635843F" w14:textId="42FDA6ED" w:rsidR="00B92FF0" w:rsidRPr="006630E7" w:rsidRDefault="00B92FF0" w:rsidP="006630E7">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47024F">
        <w:rPr>
          <w:rFonts w:ascii="Arial" w:eastAsia="Arial" w:hAnsi="Arial" w:cs="Arial"/>
          <w:color w:val="000000"/>
          <w:sz w:val="22"/>
          <w:szCs w:val="22"/>
        </w:rPr>
        <w:t xml:space="preserve">Gachet, A., Kooi, H., &amp; Renard, P. (2020). "Groundwater resources in the Turkana Basin." </w:t>
      </w:r>
      <w:r w:rsidRPr="0047024F">
        <w:rPr>
          <w:rFonts w:ascii="Arial" w:eastAsia="Arial" w:hAnsi="Arial" w:cs="Arial"/>
          <w:i/>
          <w:color w:val="000000"/>
          <w:sz w:val="22"/>
          <w:szCs w:val="22"/>
        </w:rPr>
        <w:t>Hydrogeology Journal</w:t>
      </w:r>
      <w:r w:rsidRPr="0047024F">
        <w:rPr>
          <w:rFonts w:ascii="Arial" w:eastAsia="Arial" w:hAnsi="Arial" w:cs="Arial"/>
          <w:color w:val="000000"/>
          <w:sz w:val="22"/>
          <w:szCs w:val="22"/>
        </w:rPr>
        <w:t>, 28(1), 67-82.</w:t>
      </w:r>
    </w:p>
    <w:p w14:paraId="4E1F082D" w14:textId="77777777" w:rsidR="00B92FF0" w:rsidRPr="00901482"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901482">
        <w:rPr>
          <w:rFonts w:ascii="Arial" w:eastAsia="Arial" w:hAnsi="Arial" w:cs="Arial"/>
          <w:color w:val="000000"/>
          <w:sz w:val="22"/>
          <w:szCs w:val="22"/>
        </w:rPr>
        <w:t xml:space="preserve">Healy, A., Tijani, M., </w:t>
      </w:r>
      <w:proofErr w:type="spellStart"/>
      <w:r w:rsidRPr="00901482">
        <w:rPr>
          <w:rFonts w:ascii="Arial" w:eastAsia="Arial" w:hAnsi="Arial" w:cs="Arial"/>
          <w:color w:val="000000"/>
          <w:sz w:val="22"/>
          <w:szCs w:val="22"/>
        </w:rPr>
        <w:t>Gronwall</w:t>
      </w:r>
      <w:proofErr w:type="spellEnd"/>
      <w:r w:rsidRPr="00901482">
        <w:rPr>
          <w:rFonts w:ascii="Arial" w:eastAsia="Arial" w:hAnsi="Arial" w:cs="Arial"/>
          <w:color w:val="000000"/>
          <w:sz w:val="22"/>
          <w:szCs w:val="22"/>
        </w:rPr>
        <w:t xml:space="preserve">, J., Eichholz, M., Villholth, K. G., Mwango, F., ... &amp; </w:t>
      </w:r>
      <w:proofErr w:type="spellStart"/>
      <w:r w:rsidRPr="00901482">
        <w:rPr>
          <w:rFonts w:ascii="Arial" w:eastAsia="Arial" w:hAnsi="Arial" w:cs="Arial"/>
          <w:color w:val="000000"/>
          <w:sz w:val="22"/>
          <w:szCs w:val="22"/>
        </w:rPr>
        <w:t>Gicheruh</w:t>
      </w:r>
      <w:proofErr w:type="spellEnd"/>
      <w:r w:rsidRPr="00901482">
        <w:rPr>
          <w:rFonts w:ascii="Arial" w:eastAsia="Arial" w:hAnsi="Arial" w:cs="Arial"/>
          <w:color w:val="000000"/>
          <w:sz w:val="22"/>
          <w:szCs w:val="22"/>
        </w:rPr>
        <w:t>, C. (2022). Urban groundwater in Africa: A dialogue for resilient towns and cities.</w:t>
      </w:r>
    </w:p>
    <w:p w14:paraId="17899565" w14:textId="77777777" w:rsidR="00B92FF0"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F5544C">
        <w:rPr>
          <w:rFonts w:ascii="Arial" w:eastAsia="Arial" w:hAnsi="Arial" w:cs="Arial"/>
          <w:color w:val="000000"/>
          <w:sz w:val="22"/>
          <w:szCs w:val="22"/>
        </w:rPr>
        <w:t xml:space="preserve">Kahama, R. W., Kariuki, D. N., Kariuki, H. N., &amp; Njenga, L. W. (1997). Fluorosis in children and sources of fluoride around Lake </w:t>
      </w:r>
      <w:proofErr w:type="spellStart"/>
      <w:r w:rsidRPr="00F5544C">
        <w:rPr>
          <w:rFonts w:ascii="Arial" w:eastAsia="Arial" w:hAnsi="Arial" w:cs="Arial"/>
          <w:color w:val="000000"/>
          <w:sz w:val="22"/>
          <w:szCs w:val="22"/>
        </w:rPr>
        <w:t>Elementaita</w:t>
      </w:r>
      <w:proofErr w:type="spellEnd"/>
      <w:r w:rsidRPr="00F5544C">
        <w:rPr>
          <w:rFonts w:ascii="Arial" w:eastAsia="Arial" w:hAnsi="Arial" w:cs="Arial"/>
          <w:color w:val="000000"/>
          <w:sz w:val="22"/>
          <w:szCs w:val="22"/>
        </w:rPr>
        <w:t xml:space="preserve"> region of Kenya. Fluoride, 30(1), 19-25.</w:t>
      </w:r>
    </w:p>
    <w:p w14:paraId="1434FE83" w14:textId="77777777" w:rsidR="00B92FF0" w:rsidRPr="0047024F"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47024F">
        <w:rPr>
          <w:rFonts w:ascii="Arial" w:eastAsia="Arial" w:hAnsi="Arial" w:cs="Arial"/>
          <w:color w:val="000000"/>
          <w:sz w:val="22"/>
          <w:szCs w:val="22"/>
        </w:rPr>
        <w:t xml:space="preserve">Key, R.M. (1987). </w:t>
      </w:r>
      <w:r w:rsidRPr="00F5544C">
        <w:rPr>
          <w:rFonts w:ascii="Arial" w:eastAsia="Arial" w:hAnsi="Arial" w:cs="Arial"/>
          <w:color w:val="000000"/>
          <w:sz w:val="22"/>
          <w:szCs w:val="22"/>
        </w:rPr>
        <w:t xml:space="preserve">Geology of the </w:t>
      </w:r>
      <w:proofErr w:type="spellStart"/>
      <w:r w:rsidRPr="00F5544C">
        <w:rPr>
          <w:rFonts w:ascii="Arial" w:eastAsia="Arial" w:hAnsi="Arial" w:cs="Arial"/>
          <w:color w:val="000000"/>
          <w:sz w:val="22"/>
          <w:szCs w:val="22"/>
        </w:rPr>
        <w:t>Marsabit</w:t>
      </w:r>
      <w:proofErr w:type="spellEnd"/>
      <w:r w:rsidRPr="00F5544C">
        <w:rPr>
          <w:rFonts w:ascii="Arial" w:eastAsia="Arial" w:hAnsi="Arial" w:cs="Arial"/>
          <w:color w:val="000000"/>
          <w:sz w:val="22"/>
          <w:szCs w:val="22"/>
        </w:rPr>
        <w:t xml:space="preserve"> area.</w:t>
      </w:r>
      <w:r w:rsidRPr="0047024F">
        <w:rPr>
          <w:rFonts w:ascii="Arial" w:eastAsia="Arial" w:hAnsi="Arial" w:cs="Arial"/>
          <w:color w:val="000000"/>
          <w:sz w:val="22"/>
          <w:szCs w:val="22"/>
        </w:rPr>
        <w:t xml:space="preserve"> Report No. 108. Geological Survey of Kenya.</w:t>
      </w:r>
    </w:p>
    <w:p w14:paraId="5014B19E" w14:textId="77777777" w:rsidR="00B92FF0" w:rsidRPr="0047024F"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47024F">
        <w:rPr>
          <w:rFonts w:ascii="Arial" w:eastAsia="Arial" w:hAnsi="Arial" w:cs="Arial"/>
          <w:color w:val="000000"/>
          <w:sz w:val="22"/>
          <w:szCs w:val="22"/>
        </w:rPr>
        <w:t xml:space="preserve">KURIA. “Groundwater Distribution and Aquifer Characteristics in Kenya.” </w:t>
      </w:r>
      <w:proofErr w:type="gramStart"/>
      <w:r w:rsidRPr="0047024F">
        <w:rPr>
          <w:rFonts w:ascii="Arial" w:eastAsia="Arial" w:hAnsi="Arial" w:cs="Arial"/>
          <w:i/>
          <w:color w:val="000000"/>
          <w:sz w:val="22"/>
          <w:szCs w:val="22"/>
        </w:rPr>
        <w:t>Kenya :</w:t>
      </w:r>
      <w:proofErr w:type="gramEnd"/>
      <w:r w:rsidRPr="0047024F">
        <w:rPr>
          <w:rFonts w:ascii="Arial" w:eastAsia="Arial" w:hAnsi="Arial" w:cs="Arial"/>
          <w:i/>
          <w:color w:val="000000"/>
          <w:sz w:val="22"/>
          <w:szCs w:val="22"/>
        </w:rPr>
        <w:t xml:space="preserve"> a natural </w:t>
      </w:r>
      <w:proofErr w:type="gramStart"/>
      <w:r w:rsidRPr="0047024F">
        <w:rPr>
          <w:rFonts w:ascii="Arial" w:eastAsia="Arial" w:hAnsi="Arial" w:cs="Arial"/>
          <w:i/>
          <w:color w:val="000000"/>
          <w:sz w:val="22"/>
          <w:szCs w:val="22"/>
        </w:rPr>
        <w:t>outlook :</w:t>
      </w:r>
      <w:proofErr w:type="gramEnd"/>
      <w:r w:rsidRPr="0047024F">
        <w:rPr>
          <w:rFonts w:ascii="Arial" w:eastAsia="Arial" w:hAnsi="Arial" w:cs="Arial"/>
          <w:i/>
          <w:color w:val="000000"/>
          <w:sz w:val="22"/>
          <w:szCs w:val="22"/>
        </w:rPr>
        <w:t xml:space="preserve"> geo-environmental resources and hazards /</w:t>
      </w:r>
      <w:r w:rsidRPr="0047024F">
        <w:rPr>
          <w:rFonts w:ascii="Arial" w:eastAsia="Arial" w:hAnsi="Arial" w:cs="Arial"/>
          <w:color w:val="000000"/>
          <w:sz w:val="22"/>
          <w:szCs w:val="22"/>
        </w:rPr>
        <w:t xml:space="preserve"> 16 (2013): 83–107. Web.</w:t>
      </w:r>
    </w:p>
    <w:p w14:paraId="44EEE5EC" w14:textId="77777777" w:rsidR="00B92FF0" w:rsidRPr="0047024F"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47024F">
        <w:rPr>
          <w:rFonts w:ascii="Arial" w:eastAsia="Arial" w:hAnsi="Arial" w:cs="Arial"/>
          <w:color w:val="000000"/>
          <w:sz w:val="22"/>
          <w:szCs w:val="22"/>
        </w:rPr>
        <w:t xml:space="preserve">Leakey, M.G., Spoor, F., &amp; Brown, F.H. (2011). “Early Homo fossils from </w:t>
      </w:r>
      <w:proofErr w:type="spellStart"/>
      <w:r w:rsidRPr="0047024F">
        <w:rPr>
          <w:rFonts w:ascii="Arial" w:eastAsia="Arial" w:hAnsi="Arial" w:cs="Arial"/>
          <w:color w:val="000000"/>
          <w:sz w:val="22"/>
          <w:szCs w:val="22"/>
        </w:rPr>
        <w:t>Ileret</w:t>
      </w:r>
      <w:proofErr w:type="spellEnd"/>
      <w:r w:rsidRPr="0047024F">
        <w:rPr>
          <w:rFonts w:ascii="Arial" w:eastAsia="Arial" w:hAnsi="Arial" w:cs="Arial"/>
          <w:color w:val="000000"/>
          <w:sz w:val="22"/>
          <w:szCs w:val="22"/>
        </w:rPr>
        <w:t xml:space="preserve">, east of Lake Turkana.” </w:t>
      </w:r>
      <w:r w:rsidRPr="0047024F">
        <w:rPr>
          <w:rFonts w:ascii="Arial" w:eastAsia="Arial" w:hAnsi="Arial" w:cs="Arial"/>
          <w:i/>
          <w:color w:val="000000"/>
          <w:sz w:val="22"/>
          <w:szCs w:val="22"/>
        </w:rPr>
        <w:t>Nature</w:t>
      </w:r>
      <w:r w:rsidRPr="0047024F">
        <w:rPr>
          <w:rFonts w:ascii="Arial" w:eastAsia="Arial" w:hAnsi="Arial" w:cs="Arial"/>
          <w:color w:val="000000"/>
          <w:sz w:val="22"/>
          <w:szCs w:val="22"/>
        </w:rPr>
        <w:t>, 488, 201–204.</w:t>
      </w:r>
    </w:p>
    <w:p w14:paraId="1BF75B50" w14:textId="77777777" w:rsidR="00B92FF0" w:rsidRPr="00901482"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901482">
        <w:rPr>
          <w:rFonts w:ascii="Arial" w:eastAsia="Arial" w:hAnsi="Arial" w:cs="Arial"/>
          <w:color w:val="000000"/>
          <w:sz w:val="22"/>
          <w:szCs w:val="22"/>
        </w:rPr>
        <w:t xml:space="preserve">Lapworth, D. J., Nkhuwa, D. C. W., </w:t>
      </w:r>
      <w:proofErr w:type="spellStart"/>
      <w:r w:rsidRPr="00901482">
        <w:rPr>
          <w:rFonts w:ascii="Arial" w:eastAsia="Arial" w:hAnsi="Arial" w:cs="Arial"/>
          <w:color w:val="000000"/>
          <w:sz w:val="22"/>
          <w:szCs w:val="22"/>
        </w:rPr>
        <w:t>Okotto-Okotto</w:t>
      </w:r>
      <w:proofErr w:type="spellEnd"/>
      <w:r w:rsidRPr="00901482">
        <w:rPr>
          <w:rFonts w:ascii="Arial" w:eastAsia="Arial" w:hAnsi="Arial" w:cs="Arial"/>
          <w:color w:val="000000"/>
          <w:sz w:val="22"/>
          <w:szCs w:val="22"/>
        </w:rPr>
        <w:t xml:space="preserve">, J., Pedley, S., Stuart, M. E., Tijani, M. N., &amp; Wright, J. J. H. J. (2017). Urban groundwater quality in sub-Saharan Africa: </w:t>
      </w:r>
      <w:proofErr w:type="gramStart"/>
      <w:r w:rsidRPr="00901482">
        <w:rPr>
          <w:rFonts w:ascii="Arial" w:eastAsia="Arial" w:hAnsi="Arial" w:cs="Arial"/>
          <w:color w:val="000000"/>
          <w:sz w:val="22"/>
          <w:szCs w:val="22"/>
        </w:rPr>
        <w:t>current status</w:t>
      </w:r>
      <w:proofErr w:type="gramEnd"/>
      <w:r w:rsidRPr="00901482">
        <w:rPr>
          <w:rFonts w:ascii="Arial" w:eastAsia="Arial" w:hAnsi="Arial" w:cs="Arial"/>
          <w:color w:val="000000"/>
          <w:sz w:val="22"/>
          <w:szCs w:val="22"/>
        </w:rPr>
        <w:t xml:space="preserve"> and implications for water security and public health. Hydrogeology journal, 25(4), 1093-1116.</w:t>
      </w:r>
    </w:p>
    <w:p w14:paraId="7B76D7F6" w14:textId="77777777" w:rsidR="00B92FF0" w:rsidRPr="00901482"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901482">
        <w:rPr>
          <w:rFonts w:ascii="Arial" w:eastAsia="Arial" w:hAnsi="Arial" w:cs="Arial"/>
          <w:color w:val="000000"/>
          <w:sz w:val="22"/>
          <w:szCs w:val="22"/>
        </w:rPr>
        <w:t xml:space="preserve">McDougall, I., Brown, F.H., Vasconcelos, P.M., Cohen, B.E., Thiede, D.S., Buchanan, M.J., 2012. New single crystal 40 </w:t>
      </w:r>
      <w:proofErr w:type="spellStart"/>
      <w:r w:rsidRPr="00901482">
        <w:rPr>
          <w:rFonts w:ascii="Arial" w:eastAsia="Arial" w:hAnsi="Arial" w:cs="Arial"/>
          <w:color w:val="000000"/>
          <w:sz w:val="22"/>
          <w:szCs w:val="22"/>
        </w:rPr>
        <w:t>Ar</w:t>
      </w:r>
      <w:proofErr w:type="spellEnd"/>
      <w:r w:rsidRPr="00901482">
        <w:rPr>
          <w:rFonts w:ascii="Arial" w:eastAsia="Arial" w:hAnsi="Arial" w:cs="Arial"/>
          <w:color w:val="000000"/>
          <w:sz w:val="22"/>
          <w:szCs w:val="22"/>
        </w:rPr>
        <w:t xml:space="preserve">/39 </w:t>
      </w:r>
      <w:proofErr w:type="spellStart"/>
      <w:r w:rsidRPr="00901482">
        <w:rPr>
          <w:rFonts w:ascii="Arial" w:eastAsia="Arial" w:hAnsi="Arial" w:cs="Arial"/>
          <w:color w:val="000000"/>
          <w:sz w:val="22"/>
          <w:szCs w:val="22"/>
        </w:rPr>
        <w:t>Ar</w:t>
      </w:r>
      <w:proofErr w:type="spellEnd"/>
      <w:r w:rsidRPr="00901482">
        <w:rPr>
          <w:rFonts w:ascii="Arial" w:eastAsia="Arial" w:hAnsi="Arial" w:cs="Arial"/>
          <w:color w:val="000000"/>
          <w:sz w:val="22"/>
          <w:szCs w:val="22"/>
        </w:rPr>
        <w:t xml:space="preserve"> ages improve time scale for deposition of the Omo Group, Omo–Turkana Basin, East Africa. JGS 169, 213–226. </w:t>
      </w:r>
      <w:hyperlink r:id="rId6" w:history="1">
        <w:r w:rsidRPr="00901482">
          <w:rPr>
            <w:rFonts w:ascii="Arial" w:eastAsia="Arial" w:hAnsi="Arial" w:cs="Arial"/>
            <w:color w:val="000000"/>
            <w:sz w:val="22"/>
            <w:szCs w:val="22"/>
          </w:rPr>
          <w:t>https://doi.org/10.1144/0016-76492010-188</w:t>
        </w:r>
      </w:hyperlink>
    </w:p>
    <w:p w14:paraId="1947F8A6" w14:textId="77777777" w:rsidR="00B92FF0" w:rsidRPr="0047024F"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47024F">
        <w:rPr>
          <w:rFonts w:ascii="Arial" w:eastAsia="Arial" w:hAnsi="Arial" w:cs="Arial"/>
          <w:color w:val="000000"/>
          <w:sz w:val="22"/>
          <w:szCs w:val="22"/>
        </w:rPr>
        <w:t xml:space="preserve">McDougall, I., &amp; Brown, F.H. (2009). </w:t>
      </w:r>
      <w:r w:rsidRPr="0047024F">
        <w:rPr>
          <w:rFonts w:ascii="Arial" w:eastAsia="Arial" w:hAnsi="Arial" w:cs="Arial"/>
          <w:i/>
          <w:color w:val="000000"/>
          <w:sz w:val="22"/>
          <w:szCs w:val="22"/>
        </w:rPr>
        <w:t>Geochronology of the Turkana Basin.</w:t>
      </w:r>
      <w:r w:rsidRPr="0047024F">
        <w:rPr>
          <w:rFonts w:ascii="Arial" w:eastAsia="Arial" w:hAnsi="Arial" w:cs="Arial"/>
          <w:color w:val="000000"/>
          <w:sz w:val="22"/>
          <w:szCs w:val="22"/>
        </w:rPr>
        <w:t xml:space="preserve"> Cambridge University Press.</w:t>
      </w:r>
    </w:p>
    <w:p w14:paraId="791AAA94" w14:textId="77777777" w:rsidR="00B92FF0"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47024F">
        <w:rPr>
          <w:rFonts w:ascii="Arial" w:eastAsia="Arial" w:hAnsi="Arial" w:cs="Arial"/>
          <w:color w:val="000000"/>
          <w:sz w:val="22"/>
          <w:szCs w:val="22"/>
        </w:rPr>
        <w:t xml:space="preserve">Morley, C.K., Wescott, W.A., &amp; Harper, R.M. (1999). "Geology and Hydrocarbon Potential of the Lokichar Basin." </w:t>
      </w:r>
      <w:r w:rsidRPr="0047024F">
        <w:rPr>
          <w:rFonts w:ascii="Arial" w:eastAsia="Arial" w:hAnsi="Arial" w:cs="Arial"/>
          <w:i/>
          <w:color w:val="000000"/>
          <w:sz w:val="22"/>
          <w:szCs w:val="22"/>
        </w:rPr>
        <w:t>AAPG Bulletin</w:t>
      </w:r>
      <w:r w:rsidRPr="0047024F">
        <w:rPr>
          <w:rFonts w:ascii="Arial" w:eastAsia="Arial" w:hAnsi="Arial" w:cs="Arial"/>
          <w:color w:val="000000"/>
          <w:sz w:val="22"/>
          <w:szCs w:val="22"/>
        </w:rPr>
        <w:t>, 83(2), 368-388.</w:t>
      </w:r>
    </w:p>
    <w:p w14:paraId="0F0EEB67" w14:textId="77777777" w:rsidR="00B92FF0" w:rsidRPr="0047024F"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proofErr w:type="spellStart"/>
      <w:r w:rsidRPr="0047024F">
        <w:rPr>
          <w:rFonts w:ascii="Arial" w:eastAsia="Arial" w:hAnsi="Arial" w:cs="Arial"/>
          <w:color w:val="000000"/>
          <w:sz w:val="22"/>
          <w:szCs w:val="22"/>
        </w:rPr>
        <w:t>Omenda</w:t>
      </w:r>
      <w:proofErr w:type="spellEnd"/>
      <w:r w:rsidRPr="0047024F">
        <w:rPr>
          <w:rFonts w:ascii="Arial" w:eastAsia="Arial" w:hAnsi="Arial" w:cs="Arial"/>
          <w:color w:val="000000"/>
          <w:sz w:val="22"/>
          <w:szCs w:val="22"/>
        </w:rPr>
        <w:t xml:space="preserve">, P.A. (2013). “The Geology and Geothermal Potential of the East African Rift System in Kenya.” </w:t>
      </w:r>
      <w:r w:rsidRPr="0047024F">
        <w:rPr>
          <w:rFonts w:ascii="Arial" w:eastAsia="Arial" w:hAnsi="Arial" w:cs="Arial"/>
          <w:i/>
          <w:color w:val="000000"/>
          <w:sz w:val="22"/>
          <w:szCs w:val="22"/>
        </w:rPr>
        <w:t xml:space="preserve">Proceedings, UNU Geothermal Training </w:t>
      </w:r>
      <w:proofErr w:type="spellStart"/>
      <w:r w:rsidRPr="0047024F">
        <w:rPr>
          <w:rFonts w:ascii="Arial" w:eastAsia="Arial" w:hAnsi="Arial" w:cs="Arial"/>
          <w:i/>
          <w:color w:val="000000"/>
          <w:sz w:val="22"/>
          <w:szCs w:val="22"/>
        </w:rPr>
        <w:t>Programme</w:t>
      </w:r>
      <w:proofErr w:type="spellEnd"/>
      <w:r w:rsidRPr="0047024F">
        <w:rPr>
          <w:rFonts w:ascii="Arial" w:eastAsia="Arial" w:hAnsi="Arial" w:cs="Arial"/>
          <w:color w:val="000000"/>
          <w:sz w:val="22"/>
          <w:szCs w:val="22"/>
        </w:rPr>
        <w:t>.</w:t>
      </w:r>
    </w:p>
    <w:p w14:paraId="4AF9D343" w14:textId="77777777" w:rsidR="00B92FF0" w:rsidRPr="0047024F"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47024F">
        <w:rPr>
          <w:rFonts w:ascii="Arial" w:eastAsia="Arial" w:hAnsi="Arial" w:cs="Arial"/>
          <w:color w:val="000000"/>
          <w:sz w:val="22"/>
          <w:szCs w:val="22"/>
        </w:rPr>
        <w:t xml:space="preserve">RTI International. (2013). </w:t>
      </w:r>
      <w:r w:rsidRPr="0047024F">
        <w:rPr>
          <w:rFonts w:ascii="Arial" w:eastAsia="Arial" w:hAnsi="Arial" w:cs="Arial"/>
          <w:i/>
          <w:color w:val="000000"/>
          <w:sz w:val="22"/>
          <w:szCs w:val="22"/>
        </w:rPr>
        <w:t xml:space="preserve">Hydrogeological Assessment of the </w:t>
      </w:r>
      <w:proofErr w:type="spellStart"/>
      <w:r w:rsidRPr="0047024F">
        <w:rPr>
          <w:rFonts w:ascii="Arial" w:eastAsia="Arial" w:hAnsi="Arial" w:cs="Arial"/>
          <w:i/>
          <w:color w:val="000000"/>
          <w:sz w:val="22"/>
          <w:szCs w:val="22"/>
        </w:rPr>
        <w:t>Lotikipi</w:t>
      </w:r>
      <w:proofErr w:type="spellEnd"/>
      <w:r w:rsidRPr="0047024F">
        <w:rPr>
          <w:rFonts w:ascii="Arial" w:eastAsia="Arial" w:hAnsi="Arial" w:cs="Arial"/>
          <w:i/>
          <w:color w:val="000000"/>
          <w:sz w:val="22"/>
          <w:szCs w:val="22"/>
        </w:rPr>
        <w:t xml:space="preserve"> Basin Aquifer System.</w:t>
      </w:r>
      <w:r w:rsidRPr="0047024F">
        <w:rPr>
          <w:rFonts w:ascii="Arial" w:eastAsia="Arial" w:hAnsi="Arial" w:cs="Arial"/>
          <w:color w:val="000000"/>
          <w:sz w:val="22"/>
          <w:szCs w:val="22"/>
        </w:rPr>
        <w:t xml:space="preserve"> UNESCO report.</w:t>
      </w:r>
    </w:p>
    <w:p w14:paraId="6D2A8F13" w14:textId="77777777" w:rsidR="00B92FF0" w:rsidRPr="0047024F"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proofErr w:type="spellStart"/>
      <w:r w:rsidRPr="0047024F">
        <w:rPr>
          <w:rFonts w:ascii="Arial" w:eastAsia="Arial" w:hAnsi="Arial" w:cs="Arial"/>
          <w:color w:val="000000"/>
          <w:sz w:val="22"/>
          <w:szCs w:val="22"/>
        </w:rPr>
        <w:lastRenderedPageBreak/>
        <w:t>Tiercelin</w:t>
      </w:r>
      <w:proofErr w:type="spellEnd"/>
      <w:r w:rsidRPr="0047024F">
        <w:rPr>
          <w:rFonts w:ascii="Arial" w:eastAsia="Arial" w:hAnsi="Arial" w:cs="Arial"/>
          <w:color w:val="000000"/>
          <w:sz w:val="22"/>
          <w:szCs w:val="22"/>
        </w:rPr>
        <w:t xml:space="preserve">, J.J., &amp; </w:t>
      </w:r>
      <w:proofErr w:type="spellStart"/>
      <w:r w:rsidRPr="0047024F">
        <w:rPr>
          <w:rFonts w:ascii="Arial" w:eastAsia="Arial" w:hAnsi="Arial" w:cs="Arial"/>
          <w:color w:val="000000"/>
          <w:sz w:val="22"/>
          <w:szCs w:val="22"/>
        </w:rPr>
        <w:t>Lezzar</w:t>
      </w:r>
      <w:proofErr w:type="spellEnd"/>
      <w:r w:rsidRPr="0047024F">
        <w:rPr>
          <w:rFonts w:ascii="Arial" w:eastAsia="Arial" w:hAnsi="Arial" w:cs="Arial"/>
          <w:color w:val="000000"/>
          <w:sz w:val="22"/>
          <w:szCs w:val="22"/>
        </w:rPr>
        <w:t xml:space="preserve">, K.E. (2002). “A 300-million-year history of rift lakes in Central and East Africa.” In </w:t>
      </w:r>
      <w:r w:rsidRPr="0047024F">
        <w:rPr>
          <w:rFonts w:ascii="Arial" w:eastAsia="Arial" w:hAnsi="Arial" w:cs="Arial"/>
          <w:i/>
          <w:color w:val="000000"/>
          <w:sz w:val="22"/>
          <w:szCs w:val="22"/>
        </w:rPr>
        <w:t xml:space="preserve">The East African Great Lakes: Limnology, </w:t>
      </w:r>
      <w:proofErr w:type="spellStart"/>
      <w:r w:rsidRPr="0047024F">
        <w:rPr>
          <w:rFonts w:ascii="Arial" w:eastAsia="Arial" w:hAnsi="Arial" w:cs="Arial"/>
          <w:i/>
          <w:color w:val="000000"/>
          <w:sz w:val="22"/>
          <w:szCs w:val="22"/>
        </w:rPr>
        <w:t>Palaeolimnology</w:t>
      </w:r>
      <w:proofErr w:type="spellEnd"/>
      <w:r w:rsidRPr="0047024F">
        <w:rPr>
          <w:rFonts w:ascii="Arial" w:eastAsia="Arial" w:hAnsi="Arial" w:cs="Arial"/>
          <w:i/>
          <w:color w:val="000000"/>
          <w:sz w:val="22"/>
          <w:szCs w:val="22"/>
        </w:rPr>
        <w:t xml:space="preserve"> and Biodiversity</w:t>
      </w:r>
      <w:r w:rsidRPr="0047024F">
        <w:rPr>
          <w:rFonts w:ascii="Arial" w:eastAsia="Arial" w:hAnsi="Arial" w:cs="Arial"/>
          <w:color w:val="000000"/>
          <w:sz w:val="22"/>
          <w:szCs w:val="22"/>
        </w:rPr>
        <w:t>. Springer.</w:t>
      </w:r>
    </w:p>
    <w:p w14:paraId="14BFAEA9" w14:textId="77777777" w:rsidR="00B92FF0" w:rsidRPr="0047024F" w:rsidRDefault="00B92FF0" w:rsidP="00B92FF0">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47024F">
        <w:rPr>
          <w:rFonts w:ascii="Arial" w:eastAsia="Arial" w:hAnsi="Arial" w:cs="Arial"/>
          <w:color w:val="000000"/>
          <w:sz w:val="22"/>
          <w:szCs w:val="22"/>
        </w:rPr>
        <w:t xml:space="preserve">UNESCO and Radar Technologies International. </w:t>
      </w:r>
      <w:r w:rsidRPr="0047024F">
        <w:rPr>
          <w:rFonts w:ascii="Arial" w:eastAsia="Arial" w:hAnsi="Arial" w:cs="Arial"/>
          <w:i/>
          <w:color w:val="000000"/>
          <w:sz w:val="22"/>
          <w:szCs w:val="22"/>
        </w:rPr>
        <w:t>Groundwater Resources Investigation in Northern Kenya and Southern Turkana: Discovery of New Aquifers Using WATEX Technology</w:t>
      </w:r>
      <w:r w:rsidRPr="0047024F">
        <w:rPr>
          <w:rFonts w:ascii="Arial" w:eastAsia="Arial" w:hAnsi="Arial" w:cs="Arial"/>
          <w:color w:val="000000"/>
          <w:sz w:val="22"/>
          <w:szCs w:val="22"/>
        </w:rPr>
        <w:t>. UNESCO, 2013.</w:t>
      </w:r>
    </w:p>
    <w:p w14:paraId="7D758B12" w14:textId="0033C089" w:rsidR="00B92FF0" w:rsidRPr="003106C6" w:rsidRDefault="00B92FF0" w:rsidP="003106C6">
      <w:pPr>
        <w:numPr>
          <w:ilvl w:val="0"/>
          <w:numId w:val="2"/>
        </w:numPr>
        <w:pBdr>
          <w:top w:val="nil"/>
          <w:left w:val="nil"/>
          <w:bottom w:val="nil"/>
          <w:right w:val="nil"/>
          <w:between w:val="nil"/>
        </w:pBdr>
        <w:spacing w:after="0" w:line="276" w:lineRule="auto"/>
        <w:jc w:val="both"/>
        <w:rPr>
          <w:rFonts w:ascii="Arial" w:eastAsia="Arial" w:hAnsi="Arial" w:cs="Arial"/>
          <w:color w:val="000000"/>
          <w:sz w:val="22"/>
          <w:szCs w:val="22"/>
        </w:rPr>
      </w:pPr>
      <w:r w:rsidRPr="0047024F">
        <w:rPr>
          <w:rFonts w:ascii="Arial" w:eastAsia="Arial" w:hAnsi="Arial" w:cs="Arial"/>
          <w:color w:val="000000"/>
          <w:sz w:val="22"/>
          <w:szCs w:val="22"/>
        </w:rPr>
        <w:t xml:space="preserve">Walsh, J. (1966). </w:t>
      </w:r>
      <w:r w:rsidRPr="0047024F">
        <w:rPr>
          <w:rFonts w:ascii="Arial" w:eastAsia="Arial" w:hAnsi="Arial" w:cs="Arial"/>
          <w:i/>
          <w:color w:val="000000"/>
          <w:sz w:val="22"/>
          <w:szCs w:val="22"/>
        </w:rPr>
        <w:t xml:space="preserve">Geology of the </w:t>
      </w:r>
      <w:proofErr w:type="spellStart"/>
      <w:r w:rsidRPr="0047024F">
        <w:rPr>
          <w:rFonts w:ascii="Arial" w:eastAsia="Arial" w:hAnsi="Arial" w:cs="Arial"/>
          <w:i/>
          <w:color w:val="000000"/>
          <w:sz w:val="22"/>
          <w:szCs w:val="22"/>
        </w:rPr>
        <w:t>Lodwar</w:t>
      </w:r>
      <w:proofErr w:type="spellEnd"/>
      <w:r w:rsidRPr="0047024F">
        <w:rPr>
          <w:rFonts w:ascii="Arial" w:eastAsia="Arial" w:hAnsi="Arial" w:cs="Arial"/>
          <w:i/>
          <w:color w:val="000000"/>
          <w:sz w:val="22"/>
          <w:szCs w:val="22"/>
        </w:rPr>
        <w:t xml:space="preserve"> area.</w:t>
      </w:r>
      <w:r w:rsidRPr="0047024F">
        <w:rPr>
          <w:rFonts w:ascii="Arial" w:eastAsia="Arial" w:hAnsi="Arial" w:cs="Arial"/>
          <w:color w:val="000000"/>
          <w:sz w:val="22"/>
          <w:szCs w:val="22"/>
        </w:rPr>
        <w:t xml:space="preserve"> Geological Survey of Kenya.</w:t>
      </w:r>
    </w:p>
    <w:sectPr w:rsidR="00B92FF0" w:rsidRPr="003106C6" w:rsidSect="000D5620">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lay">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1C35"/>
    <w:multiLevelType w:val="multilevel"/>
    <w:tmpl w:val="A48AC2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46523C"/>
    <w:multiLevelType w:val="hybridMultilevel"/>
    <w:tmpl w:val="9326C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6A7BFC"/>
    <w:multiLevelType w:val="multilevel"/>
    <w:tmpl w:val="A5005ADC"/>
    <w:lvl w:ilvl="0">
      <w:start w:val="1"/>
      <w:numFmt w:val="bullet"/>
      <w:lvlText w:val=""/>
      <w:lvlJc w:val="left"/>
      <w:pPr>
        <w:ind w:left="720" w:hanging="360"/>
      </w:pPr>
      <w:rPr>
        <w:rFonts w:ascii="Times New Roman" w:eastAsia="Times New Roman" w:hAnsi="Times New Roman" w:cs="Times New Roman"/>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820DB9"/>
    <w:multiLevelType w:val="multilevel"/>
    <w:tmpl w:val="2EDE7A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9585586">
    <w:abstractNumId w:val="2"/>
  </w:num>
  <w:num w:numId="2" w16cid:durableId="1089541251">
    <w:abstractNumId w:val="0"/>
  </w:num>
  <w:num w:numId="3" w16cid:durableId="376397244">
    <w:abstractNumId w:val="3"/>
  </w:num>
  <w:num w:numId="4" w16cid:durableId="830365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F0"/>
    <w:rsid w:val="00035B8D"/>
    <w:rsid w:val="00066C46"/>
    <w:rsid w:val="00094FC8"/>
    <w:rsid w:val="000A7FAD"/>
    <w:rsid w:val="000D5620"/>
    <w:rsid w:val="001449C8"/>
    <w:rsid w:val="001A06F5"/>
    <w:rsid w:val="003106C6"/>
    <w:rsid w:val="003458F5"/>
    <w:rsid w:val="003944FA"/>
    <w:rsid w:val="005238E7"/>
    <w:rsid w:val="005804E0"/>
    <w:rsid w:val="005C5DEE"/>
    <w:rsid w:val="0064380E"/>
    <w:rsid w:val="006630E7"/>
    <w:rsid w:val="00784932"/>
    <w:rsid w:val="008F6640"/>
    <w:rsid w:val="00903E8F"/>
    <w:rsid w:val="00925728"/>
    <w:rsid w:val="00935C1E"/>
    <w:rsid w:val="0094394A"/>
    <w:rsid w:val="00966509"/>
    <w:rsid w:val="009B2ABE"/>
    <w:rsid w:val="009F776B"/>
    <w:rsid w:val="00A31E3B"/>
    <w:rsid w:val="00A61071"/>
    <w:rsid w:val="00AF614F"/>
    <w:rsid w:val="00B05965"/>
    <w:rsid w:val="00B92FF0"/>
    <w:rsid w:val="00CB0A90"/>
    <w:rsid w:val="00CB7FB2"/>
    <w:rsid w:val="00D14066"/>
    <w:rsid w:val="00EF57AF"/>
    <w:rsid w:val="00F73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532A0"/>
  <w15:chartTrackingRefBased/>
  <w15:docId w15:val="{D46CF7BB-3E7C-7D4A-AA7F-166A969DD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FF0"/>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B92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2F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2F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F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F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2F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2F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F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F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FF0"/>
    <w:rPr>
      <w:rFonts w:eastAsiaTheme="majorEastAsia" w:cstheme="majorBidi"/>
      <w:color w:val="272727" w:themeColor="text1" w:themeTint="D8"/>
    </w:rPr>
  </w:style>
  <w:style w:type="paragraph" w:styleId="Title">
    <w:name w:val="Title"/>
    <w:basedOn w:val="Normal"/>
    <w:next w:val="Normal"/>
    <w:link w:val="TitleChar"/>
    <w:uiPriority w:val="10"/>
    <w:qFormat/>
    <w:rsid w:val="00B92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FF0"/>
    <w:pPr>
      <w:spacing w:before="160"/>
      <w:jc w:val="center"/>
    </w:pPr>
    <w:rPr>
      <w:i/>
      <w:iCs/>
      <w:color w:val="404040" w:themeColor="text1" w:themeTint="BF"/>
    </w:rPr>
  </w:style>
  <w:style w:type="character" w:customStyle="1" w:styleId="QuoteChar">
    <w:name w:val="Quote Char"/>
    <w:basedOn w:val="DefaultParagraphFont"/>
    <w:link w:val="Quote"/>
    <w:uiPriority w:val="29"/>
    <w:rsid w:val="00B92FF0"/>
    <w:rPr>
      <w:i/>
      <w:iCs/>
      <w:color w:val="404040" w:themeColor="text1" w:themeTint="BF"/>
    </w:rPr>
  </w:style>
  <w:style w:type="paragraph" w:styleId="ListParagraph">
    <w:name w:val="List Paragraph"/>
    <w:basedOn w:val="Normal"/>
    <w:uiPriority w:val="34"/>
    <w:qFormat/>
    <w:rsid w:val="00B92FF0"/>
    <w:pPr>
      <w:ind w:left="720"/>
      <w:contextualSpacing/>
    </w:pPr>
  </w:style>
  <w:style w:type="character" w:styleId="IntenseEmphasis">
    <w:name w:val="Intense Emphasis"/>
    <w:basedOn w:val="DefaultParagraphFont"/>
    <w:uiPriority w:val="21"/>
    <w:qFormat/>
    <w:rsid w:val="00B92FF0"/>
    <w:rPr>
      <w:i/>
      <w:iCs/>
      <w:color w:val="0F4761" w:themeColor="accent1" w:themeShade="BF"/>
    </w:rPr>
  </w:style>
  <w:style w:type="paragraph" w:styleId="IntenseQuote">
    <w:name w:val="Intense Quote"/>
    <w:basedOn w:val="Normal"/>
    <w:next w:val="Normal"/>
    <w:link w:val="IntenseQuoteChar"/>
    <w:uiPriority w:val="30"/>
    <w:qFormat/>
    <w:rsid w:val="00B92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FF0"/>
    <w:rPr>
      <w:i/>
      <w:iCs/>
      <w:color w:val="0F4761" w:themeColor="accent1" w:themeShade="BF"/>
    </w:rPr>
  </w:style>
  <w:style w:type="character" w:styleId="IntenseReference">
    <w:name w:val="Intense Reference"/>
    <w:basedOn w:val="DefaultParagraphFont"/>
    <w:uiPriority w:val="32"/>
    <w:qFormat/>
    <w:rsid w:val="00B92FF0"/>
    <w:rPr>
      <w:b/>
      <w:bCs/>
      <w:smallCaps/>
      <w:color w:val="0F4761" w:themeColor="accent1" w:themeShade="BF"/>
      <w:spacing w:val="5"/>
    </w:rPr>
  </w:style>
  <w:style w:type="table" w:customStyle="1" w:styleId="TableNormal0">
    <w:name w:val="TableNormal"/>
    <w:rsid w:val="00B92FF0"/>
    <w:rPr>
      <w:rFonts w:ascii="Aptos" w:eastAsia="Aptos" w:hAnsi="Aptos" w:cs="Aptos"/>
      <w:kern w:val="0"/>
      <w:lang w:val="en"/>
      <w14:ligatures w14:val="none"/>
    </w:rPr>
    <w:tblPr>
      <w:tblCellMar>
        <w:top w:w="100" w:type="dxa"/>
        <w:left w:w="100" w:type="dxa"/>
        <w:bottom w:w="100" w:type="dxa"/>
        <w:right w:w="100" w:type="dxa"/>
      </w:tblCellMar>
    </w:tblPr>
  </w:style>
  <w:style w:type="paragraph" w:styleId="NormalWeb">
    <w:name w:val="Normal (Web)"/>
    <w:basedOn w:val="Normal"/>
    <w:uiPriority w:val="99"/>
    <w:unhideWhenUsed/>
    <w:rsid w:val="00B92FF0"/>
    <w:pPr>
      <w:spacing w:before="100" w:beforeAutospacing="1" w:after="100" w:afterAutospacing="1" w:line="240" w:lineRule="auto"/>
    </w:pPr>
    <w:rPr>
      <w:rFonts w:ascii="Times New Roman" w:eastAsia="Times New Roman" w:hAnsi="Times New Roman" w:cs="Times New Roman"/>
    </w:rPr>
  </w:style>
  <w:style w:type="character" w:styleId="Strong">
    <w:name w:val="Strong"/>
    <w:uiPriority w:val="22"/>
    <w:qFormat/>
    <w:rsid w:val="00B92FF0"/>
    <w:rPr>
      <w:b/>
      <w:bCs/>
    </w:rPr>
  </w:style>
  <w:style w:type="paragraph" w:styleId="NoSpacing">
    <w:name w:val="No Spacing"/>
    <w:uiPriority w:val="1"/>
    <w:qFormat/>
    <w:rsid w:val="00B92FF0"/>
    <w:pPr>
      <w:spacing w:after="0" w:line="240" w:lineRule="auto"/>
    </w:pPr>
    <w:rPr>
      <w:rFonts w:ascii="Aptos" w:eastAsia="Aptos" w:hAnsi="Aptos" w:cs="Aptos"/>
      <w:kern w:val="0"/>
      <w:lang w:val="en"/>
      <w14:ligatures w14:val="none"/>
    </w:rPr>
  </w:style>
  <w:style w:type="character" w:styleId="PlaceholderText">
    <w:name w:val="Placeholder Text"/>
    <w:uiPriority w:val="99"/>
    <w:semiHidden/>
    <w:rsid w:val="00B92FF0"/>
    <w:rPr>
      <w:color w:val="666666"/>
    </w:rPr>
  </w:style>
  <w:style w:type="character" w:styleId="Emphasis">
    <w:name w:val="Emphasis"/>
    <w:uiPriority w:val="20"/>
    <w:qFormat/>
    <w:rsid w:val="00B92FF0"/>
    <w:rPr>
      <w:i/>
      <w:iCs/>
    </w:rPr>
  </w:style>
  <w:style w:type="character" w:styleId="CommentReference">
    <w:name w:val="annotation reference"/>
    <w:uiPriority w:val="99"/>
    <w:semiHidden/>
    <w:unhideWhenUsed/>
    <w:rsid w:val="00B92FF0"/>
    <w:rPr>
      <w:sz w:val="16"/>
      <w:szCs w:val="16"/>
    </w:rPr>
  </w:style>
  <w:style w:type="paragraph" w:styleId="CommentText">
    <w:name w:val="annotation text"/>
    <w:basedOn w:val="Normal"/>
    <w:link w:val="CommentTextChar"/>
    <w:uiPriority w:val="99"/>
    <w:semiHidden/>
    <w:unhideWhenUsed/>
    <w:rsid w:val="00B92FF0"/>
    <w:pPr>
      <w:spacing w:line="240" w:lineRule="auto"/>
    </w:pPr>
    <w:rPr>
      <w:sz w:val="20"/>
      <w:szCs w:val="20"/>
    </w:rPr>
  </w:style>
  <w:style w:type="character" w:customStyle="1" w:styleId="CommentTextChar">
    <w:name w:val="Comment Text Char"/>
    <w:basedOn w:val="DefaultParagraphFont"/>
    <w:link w:val="CommentText"/>
    <w:uiPriority w:val="99"/>
    <w:semiHidden/>
    <w:rsid w:val="00B92FF0"/>
    <w:rPr>
      <w:rFonts w:ascii="Aptos" w:eastAsia="Aptos" w:hAnsi="Aptos" w:cs="Aptos"/>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B92FF0"/>
    <w:rPr>
      <w:b/>
      <w:bCs/>
    </w:rPr>
  </w:style>
  <w:style w:type="character" w:customStyle="1" w:styleId="CommentSubjectChar">
    <w:name w:val="Comment Subject Char"/>
    <w:basedOn w:val="CommentTextChar"/>
    <w:link w:val="CommentSubject"/>
    <w:uiPriority w:val="99"/>
    <w:semiHidden/>
    <w:rsid w:val="00B92FF0"/>
    <w:rPr>
      <w:rFonts w:ascii="Aptos" w:eastAsia="Aptos" w:hAnsi="Aptos" w:cs="Aptos"/>
      <w:b/>
      <w:bCs/>
      <w:kern w:val="0"/>
      <w:sz w:val="20"/>
      <w:szCs w:val="20"/>
      <w:lang w:val="en"/>
      <w14:ligatures w14:val="none"/>
    </w:rPr>
  </w:style>
  <w:style w:type="paragraph" w:styleId="TOCHeading">
    <w:name w:val="TOC Heading"/>
    <w:basedOn w:val="Heading1"/>
    <w:next w:val="Normal"/>
    <w:uiPriority w:val="39"/>
    <w:unhideWhenUsed/>
    <w:qFormat/>
    <w:rsid w:val="00B92FF0"/>
    <w:pPr>
      <w:spacing w:before="480" w:after="0" w:line="276" w:lineRule="auto"/>
      <w:outlineLvl w:val="9"/>
    </w:pPr>
    <w:rPr>
      <w:rFonts w:ascii="Play" w:eastAsia="Play" w:hAnsi="Play" w:cs="Play"/>
      <w:b/>
      <w:bCs/>
      <w:color w:val="0F4761"/>
      <w:sz w:val="28"/>
      <w:szCs w:val="28"/>
    </w:rPr>
  </w:style>
  <w:style w:type="paragraph" w:styleId="TOC3">
    <w:name w:val="toc 3"/>
    <w:basedOn w:val="Normal"/>
    <w:next w:val="Normal"/>
    <w:autoRedefine/>
    <w:uiPriority w:val="39"/>
    <w:unhideWhenUsed/>
    <w:rsid w:val="00B92FF0"/>
    <w:pPr>
      <w:spacing w:after="0"/>
      <w:ind w:left="480"/>
    </w:pPr>
    <w:rPr>
      <w:sz w:val="20"/>
      <w:szCs w:val="20"/>
    </w:rPr>
  </w:style>
  <w:style w:type="paragraph" w:styleId="TOC1">
    <w:name w:val="toc 1"/>
    <w:basedOn w:val="Normal"/>
    <w:next w:val="Normal"/>
    <w:autoRedefine/>
    <w:uiPriority w:val="39"/>
    <w:unhideWhenUsed/>
    <w:rsid w:val="00B92FF0"/>
    <w:pPr>
      <w:spacing w:before="120" w:after="0"/>
    </w:pPr>
    <w:rPr>
      <w:b/>
      <w:bCs/>
      <w:i/>
      <w:iCs/>
    </w:rPr>
  </w:style>
  <w:style w:type="paragraph" w:styleId="TOC2">
    <w:name w:val="toc 2"/>
    <w:basedOn w:val="Normal"/>
    <w:next w:val="Normal"/>
    <w:autoRedefine/>
    <w:uiPriority w:val="39"/>
    <w:unhideWhenUsed/>
    <w:rsid w:val="00B92FF0"/>
    <w:pPr>
      <w:spacing w:before="120" w:after="0"/>
      <w:ind w:left="240"/>
    </w:pPr>
    <w:rPr>
      <w:b/>
      <w:bCs/>
      <w:sz w:val="22"/>
      <w:szCs w:val="22"/>
    </w:rPr>
  </w:style>
  <w:style w:type="character" w:styleId="Hyperlink">
    <w:name w:val="Hyperlink"/>
    <w:uiPriority w:val="99"/>
    <w:unhideWhenUsed/>
    <w:rsid w:val="00B92FF0"/>
    <w:rPr>
      <w:color w:val="467886"/>
      <w:u w:val="single"/>
    </w:rPr>
  </w:style>
  <w:style w:type="paragraph" w:styleId="TOC4">
    <w:name w:val="toc 4"/>
    <w:basedOn w:val="Normal"/>
    <w:next w:val="Normal"/>
    <w:autoRedefine/>
    <w:uiPriority w:val="39"/>
    <w:semiHidden/>
    <w:unhideWhenUsed/>
    <w:rsid w:val="00B92FF0"/>
    <w:pPr>
      <w:spacing w:after="0"/>
      <w:ind w:left="720"/>
    </w:pPr>
    <w:rPr>
      <w:sz w:val="20"/>
      <w:szCs w:val="20"/>
    </w:rPr>
  </w:style>
  <w:style w:type="paragraph" w:styleId="TOC5">
    <w:name w:val="toc 5"/>
    <w:basedOn w:val="Normal"/>
    <w:next w:val="Normal"/>
    <w:autoRedefine/>
    <w:uiPriority w:val="39"/>
    <w:semiHidden/>
    <w:unhideWhenUsed/>
    <w:rsid w:val="00B92FF0"/>
    <w:pPr>
      <w:spacing w:after="0"/>
      <w:ind w:left="960"/>
    </w:pPr>
    <w:rPr>
      <w:sz w:val="20"/>
      <w:szCs w:val="20"/>
    </w:rPr>
  </w:style>
  <w:style w:type="paragraph" w:styleId="TOC6">
    <w:name w:val="toc 6"/>
    <w:basedOn w:val="Normal"/>
    <w:next w:val="Normal"/>
    <w:autoRedefine/>
    <w:uiPriority w:val="39"/>
    <w:semiHidden/>
    <w:unhideWhenUsed/>
    <w:rsid w:val="00B92FF0"/>
    <w:pPr>
      <w:spacing w:after="0"/>
      <w:ind w:left="1200"/>
    </w:pPr>
    <w:rPr>
      <w:sz w:val="20"/>
      <w:szCs w:val="20"/>
    </w:rPr>
  </w:style>
  <w:style w:type="paragraph" w:styleId="TOC7">
    <w:name w:val="toc 7"/>
    <w:basedOn w:val="Normal"/>
    <w:next w:val="Normal"/>
    <w:autoRedefine/>
    <w:uiPriority w:val="39"/>
    <w:semiHidden/>
    <w:unhideWhenUsed/>
    <w:rsid w:val="00B92FF0"/>
    <w:pPr>
      <w:spacing w:after="0"/>
      <w:ind w:left="1440"/>
    </w:pPr>
    <w:rPr>
      <w:sz w:val="20"/>
      <w:szCs w:val="20"/>
    </w:rPr>
  </w:style>
  <w:style w:type="paragraph" w:styleId="TOC8">
    <w:name w:val="toc 8"/>
    <w:basedOn w:val="Normal"/>
    <w:next w:val="Normal"/>
    <w:autoRedefine/>
    <w:uiPriority w:val="39"/>
    <w:semiHidden/>
    <w:unhideWhenUsed/>
    <w:rsid w:val="00B92FF0"/>
    <w:pPr>
      <w:spacing w:after="0"/>
      <w:ind w:left="1680"/>
    </w:pPr>
    <w:rPr>
      <w:sz w:val="20"/>
      <w:szCs w:val="20"/>
    </w:rPr>
  </w:style>
  <w:style w:type="paragraph" w:styleId="TOC9">
    <w:name w:val="toc 9"/>
    <w:basedOn w:val="Normal"/>
    <w:next w:val="Normal"/>
    <w:autoRedefine/>
    <w:uiPriority w:val="39"/>
    <w:semiHidden/>
    <w:unhideWhenUsed/>
    <w:rsid w:val="00B92FF0"/>
    <w:pPr>
      <w:spacing w:after="0"/>
      <w:ind w:left="1920"/>
    </w:pPr>
    <w:rPr>
      <w:sz w:val="20"/>
      <w:szCs w:val="20"/>
    </w:rPr>
  </w:style>
  <w:style w:type="paragraph" w:styleId="Revision">
    <w:name w:val="Revision"/>
    <w:hidden/>
    <w:uiPriority w:val="99"/>
    <w:semiHidden/>
    <w:rsid w:val="00B92FF0"/>
    <w:pPr>
      <w:spacing w:after="0" w:line="240" w:lineRule="auto"/>
    </w:pPr>
    <w:rPr>
      <w:rFonts w:ascii="Aptos" w:eastAsia="Aptos" w:hAnsi="Aptos" w:cs="Aptos"/>
      <w:kern w:val="0"/>
      <w:lang w:val="en"/>
      <w14:ligatures w14:val="none"/>
    </w:rPr>
  </w:style>
  <w:style w:type="character" w:styleId="UnresolvedMention">
    <w:name w:val="Unresolved Mention"/>
    <w:uiPriority w:val="99"/>
    <w:semiHidden/>
    <w:unhideWhenUsed/>
    <w:rsid w:val="00B92FF0"/>
    <w:rPr>
      <w:color w:val="605E5C"/>
      <w:shd w:val="clear" w:color="auto" w:fill="E1DFDD"/>
    </w:rPr>
  </w:style>
  <w:style w:type="character" w:styleId="LineNumber">
    <w:name w:val="line number"/>
    <w:basedOn w:val="DefaultParagraphFont"/>
    <w:uiPriority w:val="99"/>
    <w:semiHidden/>
    <w:unhideWhenUsed/>
    <w:rsid w:val="000D5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44/0016-76492010-18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F93064-000B-1446-B472-672C4B9974F6}">
  <we:reference id="WA104382081" version="1.55.1.0" store="Omex"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F855C-1994-6E4E-ACD6-E8B52E241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20</Pages>
  <Words>9056</Words>
  <Characters>49450</Characters>
  <Application>Microsoft Office Word</Application>
  <DocSecurity>0</DocSecurity>
  <Lines>3090</Lines>
  <Paragraphs>664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O. Omengo</dc:creator>
  <cp:keywords/>
  <dc:description/>
  <cp:lastModifiedBy>Fred O. Omengo</cp:lastModifiedBy>
  <cp:revision>17</cp:revision>
  <dcterms:created xsi:type="dcterms:W3CDTF">2026-03-26T19:31:00Z</dcterms:created>
  <dcterms:modified xsi:type="dcterms:W3CDTF">2026-03-30T22:32:00Z</dcterms:modified>
</cp:coreProperties>
</file>