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AGREEMENT FOR SALE OF APARTMENT — KEY CLAUSES EXTRACT</w:t>
      </w:r>
    </w:p>
    <w:p>
      <w:pPr>
        <w:spacing w:before="0" w:after="200"/>
        <w:jc w:val="right"/>
      </w:pPr>
      <w:r>
        <w:rPr>
          <w:b/>
          <w:i w:val="0"/>
        </w:rPr>
        <w:t>Dated: 15 June 2022</w:t>
      </w:r>
    </w:p>
    <w:p>
      <w:pPr>
        <w:spacing w:before="0" w:after="80"/>
      </w:pPr>
      <w:r>
        <w:rPr>
          <w:b/>
          <w:i w:val="0"/>
        </w:rPr>
        <w:t>BETWEEN:</w:t>
      </w:r>
    </w:p>
    <w:p>
      <w:pPr>
        <w:spacing w:before="0" w:after="80"/>
      </w:pPr>
      <w:r>
        <w:rPr>
          <w:b w:val="0"/>
          <w:i w:val="0"/>
        </w:rPr>
        <w:t>M/s [Builder-Company-Placeholder] Private Limited (CIN [Builder-CIN-Placeholder]), having registered office at [Builder-Office-Placeholder] ("the Promoter");</w:t>
      </w:r>
    </w:p>
    <w:p>
      <w:pPr>
        <w:spacing w:before="0" w:after="80"/>
      </w:pPr>
      <w:r>
        <w:rPr>
          <w:b/>
          <w:i w:val="0"/>
        </w:rPr>
        <w:t>AND:</w:t>
      </w:r>
    </w:p>
    <w:p>
      <w:pPr>
        <w:spacing w:before="0" w:after="160"/>
      </w:pPr>
      <w:r>
        <w:rPr>
          <w:b w:val="0"/>
          <w:i w:val="0"/>
        </w:rPr>
        <w:t>[Complainant-A], son of [Complainant-Father-Placeholder], resident of [Complainant-Address-Placeholder] ("the Allottee");</w:t>
      </w:r>
    </w:p>
    <w:p>
      <w:pPr>
        <w:spacing w:before="80" w:after="80"/>
      </w:pPr>
      <w:r>
        <w:rPr>
          <w:b/>
          <w:i w:val="0"/>
        </w:rPr>
        <w:t>PARTICULARS OF THE APARTMENT</w:t>
      </w:r>
    </w:p>
    <w:p>
      <w:pPr>
        <w:spacing w:before="0" w:after="80"/>
      </w:pPr>
      <w:r>
        <w:rPr>
          <w:b w:val="0"/>
          <w:i w:val="0"/>
        </w:rPr>
        <w:t>Apartment No.: [Apartment-No-Placeholder]</w:t>
      </w:r>
    </w:p>
    <w:p>
      <w:pPr>
        <w:spacing w:before="0" w:after="80"/>
      </w:pPr>
      <w:r>
        <w:rPr>
          <w:b w:val="0"/>
          <w:i w:val="0"/>
        </w:rPr>
        <w:t>Project: [Project-Name-Placeholder]</w:t>
      </w:r>
    </w:p>
    <w:p>
      <w:pPr>
        <w:spacing w:before="0" w:after="80"/>
      </w:pPr>
      <w:r>
        <w:rPr>
          <w:b w:val="0"/>
          <w:i w:val="0"/>
        </w:rPr>
        <w:t>Location: [Project-Location-Placeholder]</w:t>
      </w:r>
    </w:p>
    <w:p>
      <w:pPr>
        <w:spacing w:before="0" w:after="80"/>
      </w:pPr>
      <w:r>
        <w:rPr>
          <w:b w:val="0"/>
          <w:i w:val="0"/>
        </w:rPr>
        <w:t>Tower: [Tower-Placeholder] · Floor: [Floor-Placeholder]</w:t>
      </w:r>
    </w:p>
    <w:p>
      <w:pPr>
        <w:spacing w:before="0" w:after="80"/>
      </w:pPr>
      <w:r>
        <w:rPr>
          <w:b w:val="0"/>
          <w:i w:val="0"/>
        </w:rPr>
        <w:t>Carpet area: [Carpet-Area-Placeholder] sq. ft.</w:t>
      </w:r>
    </w:p>
    <w:p>
      <w:pPr>
        <w:spacing w:before="0" w:after="160"/>
      </w:pPr>
      <w:r>
        <w:rPr>
          <w:b w:val="0"/>
          <w:i w:val="0"/>
        </w:rPr>
        <w:t>RERA Registration No. of the Project: [RERA-Registration-Placeholder]</w:t>
      </w:r>
    </w:p>
    <w:p>
      <w:pPr>
        <w:spacing w:before="80" w:after="80"/>
      </w:pPr>
      <w:r>
        <w:rPr>
          <w:b/>
          <w:i w:val="0"/>
        </w:rPr>
        <w:t>CONSIDERATION</w:t>
      </w:r>
    </w:p>
    <w:p>
      <w:pPr>
        <w:spacing w:before="0" w:after="120"/>
      </w:pPr>
      <w:r>
        <w:rPr>
          <w:b w:val="0"/>
          <w:i w:val="0"/>
        </w:rPr>
        <w:t>Total agreed consideration: Rs. [Sum-A-Placeholder]/- (Rupees [Sum-A-Words-Placeholder] only), inclusive of statutory charges and exclusive of GST, registration fee and stamp duty as applicable.</w:t>
      </w:r>
    </w:p>
    <w:p>
      <w:pPr>
        <w:spacing w:before="80" w:after="80"/>
      </w:pPr>
      <w:r>
        <w:rPr>
          <w:b/>
          <w:i w:val="0"/>
        </w:rPr>
        <w:t>POSSESSION CLAUSE</w:t>
      </w:r>
    </w:p>
    <w:p>
      <w:pPr>
        <w:spacing w:before="0" w:after="80"/>
      </w:pPr>
      <w:r>
        <w:rPr>
          <w:b w:val="0"/>
          <w:i w:val="0"/>
        </w:rPr>
        <w:t>Clause 7.1 — The Promoter shall offer possession of the Apartment to the Allottee on or before 31 December 2024 ("the Promised Possession Date"), subject to force majeure events as defined in Clause 14 and timely payment of all instalments by the Allottee.</w:t>
      </w:r>
    </w:p>
    <w:p>
      <w:pPr>
        <w:spacing w:before="0" w:after="80"/>
      </w:pPr>
      <w:r>
        <w:rPr>
          <w:b w:val="0"/>
          <w:i w:val="0"/>
        </w:rPr>
        <w:t>Clause 7.2 — In the event of delay in offering possession beyond the Promised Possession Date for reasons attributable to the Promoter, the Promoter shall pay to the Allottee interest at the rate prescribed under the applicable Real Estate (Regulation and Development) Act, 2016 (RERA) on the amounts received from the Allottee until possession is offered.</w:t>
      </w:r>
    </w:p>
    <w:p>
      <w:pPr>
        <w:spacing w:before="0" w:after="160"/>
      </w:pPr>
      <w:r>
        <w:rPr>
          <w:b w:val="0"/>
          <w:i w:val="0"/>
        </w:rPr>
        <w:t>Clause 7.3 — The Allottee, at his sole discretion, may exercise the option of withdrawal from the project and demand refund of the amounts paid together with statutory interest, in the event of delay exceeding twelve (12) months from the Promised Possession Date.</w:t>
      </w:r>
    </w:p>
    <w:p>
      <w:pPr>
        <w:spacing w:before="80" w:after="80"/>
      </w:pPr>
      <w:r>
        <w:rPr>
          <w:b/>
          <w:i w:val="0"/>
        </w:rPr>
        <w:t>PAYMENT SCHEDULE</w:t>
      </w:r>
    </w:p>
    <w:p>
      <w:pPr>
        <w:spacing w:before="0" w:after="80"/>
      </w:pPr>
      <w:r>
        <w:rPr>
          <w:b w:val="0"/>
          <w:i w:val="0"/>
        </w:rPr>
        <w:t>(a) Booking amount: Rs. [Booking-Amount-Placeholder]/- payable on signing — paid (see receipt at `02-payment-receipts-2022-2025.docx`).</w:t>
      </w:r>
    </w:p>
    <w:p>
      <w:pPr>
        <w:spacing w:before="0" w:after="80"/>
      </w:pPr>
      <w:r>
        <w:rPr>
          <w:b w:val="0"/>
          <w:i w:val="0"/>
        </w:rPr>
        <w:t>(b) Construction-linked instalments aggregating Rs. [CLI-Total-Placeholder]/- payable in five tranches as per Schedule III — paid in full as on 30 September 2024.</w:t>
      </w:r>
    </w:p>
    <w:p>
      <w:pPr>
        <w:spacing w:before="0" w:after="80"/>
      </w:pPr>
      <w:r>
        <w:rPr>
          <w:b w:val="0"/>
          <w:i w:val="0"/>
        </w:rPr>
        <w:t>(c) Balance payable on offer of possession: Rs. [Balance-on-Possession-Placeholder]/-.</w:t>
      </w:r>
    </w:p>
    <w:p>
      <w:pPr>
        <w:spacing w:before="0" w:after="160"/>
      </w:pPr>
      <w:r>
        <w:rPr>
          <w:b w:val="0"/>
          <w:i w:val="0"/>
        </w:rPr>
        <w:t>(d) Total paid as on date of filing of complaint: Rs. [Total-Paid-Placeholder]/- (approximately 95% of consideration).</w:t>
      </w:r>
    </w:p>
    <w:p>
      <w:pPr>
        <w:spacing w:before="80" w:after="80"/>
      </w:pPr>
      <w:r>
        <w:rPr>
          <w:b/>
          <w:i w:val="0"/>
        </w:rPr>
        <w:t>DEFAULT AND REMEDIES</w:t>
      </w:r>
    </w:p>
    <w:p>
      <w:pPr>
        <w:spacing w:before="0" w:after="80"/>
      </w:pPr>
      <w:r>
        <w:rPr>
          <w:b w:val="0"/>
          <w:i w:val="0"/>
        </w:rPr>
        <w:t>Clause 18 — In the event of any dispute arising out of or in connection with this Agreement, the Allottee shall have the right to invoke remedies under the Consumer Protection Act, 2019, the RERA Act, 2016, or any other applicable law, without prejudice to the contractual remedies herein.</w:t>
      </w:r>
    </w:p>
    <w:p>
      <w:pPr>
        <w:spacing w:before="200" w:after="80"/>
      </w:pPr>
      <w:r>
        <w:rPr>
          <w:b w:val="0"/>
          <w:i w:val="0"/>
        </w:rPr>
        <w:t>IN WITNESS WHEREOF the parties have executed this Agreement on the date first above written.</w:t>
      </w:r>
    </w:p>
    <w:p>
      <w:pPr>
        <w:spacing w:before="120" w:after="80"/>
      </w:pPr>
      <w:r>
        <w:rPr>
          <w:b w:val="0"/>
          <w:i w:val="0"/>
        </w:rPr>
        <w:t>For M/s [Builder-Company-Placeholder] Pvt Ltd                  [Complainant-A]</w:t>
      </w:r>
    </w:p>
    <w:p>
      <w:pPr>
        <w:spacing w:before="0" w:after="80"/>
      </w:pPr>
      <w:r>
        <w:rPr>
          <w:b w:val="0"/>
          <w:i w:val="0"/>
        </w:rPr>
        <w:t>[Authorised-Signatory-Builder-Placeholder] (Director)            (Allottee)</w:t>
      </w:r>
    </w:p>
    <w:p>
      <w:pPr>
        <w:spacing w:before="0" w:after="80"/>
      </w:pPr>
      <w:r>
        <w:rPr>
          <w:b w:val="0"/>
          <w:i w:val="0"/>
        </w:rPr>
        <w:t>(Company Seal)                                                    (Witness 1: [Witness-1-Placeholder])</w:t>
      </w:r>
    </w:p>
    <w:p>
      <w:pPr>
        <w:spacing w:before="0" w:after="80"/>
      </w:pPr>
      <w:r>
        <w:rPr>
          <w:b w:val="0"/>
          <w:i w:val="0"/>
        </w:rPr>
        <w:t xml:space="preserve">                                                                 (Witness 2: [Witness-2-Placeholder])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