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CEASE AND DESIST NOTICE</w:t>
      </w:r>
    </w:p>
    <w:p>
      <w:pPr>
        <w:spacing w:before="0" w:after="200"/>
        <w:jc w:val="right"/>
      </w:pPr>
      <w:r>
        <w:rPr>
          <w:b/>
          <w:i w:val="0"/>
        </w:rPr>
        <w:t>Dated: 22 April 2026</w:t>
      </w:r>
    </w:p>
    <w:p>
      <w:pPr>
        <w:spacing w:before="0" w:after="200"/>
        <w:jc w:val="center"/>
      </w:pPr>
      <w:r>
        <w:rPr>
          <w:b/>
          <w:i w:val="0"/>
        </w:rPr>
        <w:t>BY REGISTERED POST + EMAIL + COURIER</w:t>
      </w:r>
    </w:p>
    <w:p>
      <w:pPr>
        <w:spacing w:before="0" w:after="80"/>
      </w:pPr>
      <w:r>
        <w:rPr>
          <w:b/>
          <w:i w:val="0"/>
        </w:rPr>
        <w:t>To,</w:t>
      </w:r>
    </w:p>
    <w:p>
      <w:pPr>
        <w:spacing w:before="0" w:after="80"/>
      </w:pPr>
      <w:r>
        <w:rPr>
          <w:b w:val="0"/>
          <w:i w:val="0"/>
        </w:rPr>
        <w:t>M/s [Defendant-Company-Placeholder]</w:t>
      </w:r>
    </w:p>
    <w:p>
      <w:pPr>
        <w:spacing w:before="0" w:after="160"/>
      </w:pPr>
      <w:r>
        <w:rPr>
          <w:b w:val="0"/>
          <w:i w:val="0"/>
        </w:rPr>
        <w:t>[Defendant-Registered-Office-Placeholder]</w:t>
      </w:r>
    </w:p>
    <w:p>
      <w:pPr>
        <w:spacing w:before="0" w:after="80"/>
      </w:pPr>
      <w:r>
        <w:rPr>
          <w:b w:val="0"/>
          <w:i w:val="0"/>
        </w:rPr>
        <w:t>Sir / Madam,</w:t>
      </w:r>
    </w:p>
    <w:p>
      <w:pPr>
        <w:spacing w:before="0" w:after="80"/>
      </w:pPr>
      <w:r>
        <w:rPr>
          <w:b w:val="0"/>
          <w:i w:val="0"/>
        </w:rPr>
        <w:t>Under instructions from and on behalf of my client M/s [Plaintiff-Company-Placeholder] Private Limited ("the Proprietor"), I have to address this notice to you as follows.</w:t>
      </w:r>
    </w:p>
    <w:p>
      <w:pPr>
        <w:spacing w:before="0" w:after="80"/>
      </w:pPr>
      <w:r>
        <w:rPr>
          <w:b w:val="0"/>
          <w:i w:val="0"/>
        </w:rPr>
        <w:t>1. The Proprietor is the registered proprietor of the trade mark "[Plaintiff-Mark-Placeholder]" registered under No. [TM-Reg-No-Placeholder] in Class [Nice-Class-Placeholder] in respect of [Goods-Services-Description-Placeholder]. The mark has been in continuous and extensive use since [First-Use-Date-Placeholder] and has acquired substantial reputation and goodwill in the trade and amongst consumers.</w:t>
      </w:r>
    </w:p>
    <w:p>
      <w:pPr>
        <w:spacing w:before="0" w:after="80"/>
      </w:pPr>
      <w:r>
        <w:rPr>
          <w:b w:val="0"/>
          <w:i w:val="0"/>
        </w:rPr>
        <w:t>2. It has come to the Proprietor's attention that you are using the mark "[Defendant-Mark-Placeholder]" in respect of identical / deceptively similar goods / services in Class [Nice-Class-Placeholder], including on (a) your website [Defendant-Website-Placeholder], (b) your physical store at [Defendant-Store-Address-Placeholder], (c) your product packaging, (d) your trade catalogue, and (e) your social media accounts.</w:t>
      </w:r>
    </w:p>
    <w:p>
      <w:pPr>
        <w:spacing w:before="0" w:after="80"/>
      </w:pPr>
      <w:r>
        <w:rPr>
          <w:b w:val="0"/>
          <w:i w:val="0"/>
        </w:rPr>
        <w:t>3. Your use of "[Defendant-Mark-Placeholder]" constitutes infringement of the Proprietor's registered trade mark under Section 29 of the Trade Marks Act, 1999, and passing off under common law. The marks are deceptively similar in visual, phonetic, and conceptual terms; the goods / services are identical; and your use is likely to cause confusion in the minds of consumers, who may mistakenly believe that your goods / services originate from or are licensed by the Proprietor.</w:t>
      </w:r>
    </w:p>
    <w:p>
      <w:pPr>
        <w:spacing w:before="0" w:after="80"/>
      </w:pPr>
      <w:r>
        <w:rPr>
          <w:b w:val="0"/>
          <w:i w:val="0"/>
        </w:rPr>
        <w:t>4. We have, in the Proprietor's records, contemporaneous evidence of actual market confusion, including consumer complaints addressed to the Proprietor in respect of products bearing your mark.</w:t>
      </w:r>
    </w:p>
    <w:p>
      <w:pPr>
        <w:spacing w:before="0" w:after="80"/>
      </w:pPr>
      <w:r>
        <w:rPr>
          <w:b w:val="0"/>
          <w:i w:val="0"/>
        </w:rPr>
        <w:t>5. You are hereby CALLED UPON, within FOURTEEN (14) DAYS of the receipt of this notice, to:</w:t>
      </w:r>
    </w:p>
    <w:p>
      <w:pPr>
        <w:spacing w:before="0" w:after="80"/>
      </w:pPr>
      <w:r>
        <w:rPr>
          <w:b w:val="0"/>
          <w:i w:val="0"/>
        </w:rPr>
        <w:t>(a) Cease and permanently desist from any further use of the mark "[Defendant-Mark-Placeholder]" or any other mark deceptively similar to the Proprietor's registered mark "[Plaintiff-Mark-Placeholder]";</w:t>
      </w:r>
    </w:p>
    <w:p>
      <w:pPr>
        <w:spacing w:before="0" w:after="80"/>
      </w:pPr>
      <w:r>
        <w:rPr>
          <w:b w:val="0"/>
          <w:i w:val="0"/>
        </w:rPr>
        <w:t>(b) Withdraw and destroy all infringing material — packaging, signage, brochures, catalogues, business cards, and online assets;</w:t>
      </w:r>
    </w:p>
    <w:p>
      <w:pPr>
        <w:spacing w:before="0" w:after="80"/>
      </w:pPr>
      <w:r>
        <w:rPr>
          <w:b w:val="0"/>
          <w:i w:val="0"/>
        </w:rPr>
        <w:t>(c) Render a true account of all sales made under the infringing mark from inception to date, together with profits earned thereon;</w:t>
      </w:r>
    </w:p>
    <w:p>
      <w:pPr>
        <w:spacing w:before="0" w:after="80"/>
      </w:pPr>
      <w:r>
        <w:rPr>
          <w:b w:val="0"/>
          <w:i w:val="0"/>
        </w:rPr>
        <w:t>(d) Pay damages of Rs. [Damages-Sought-Placeholder]/- and costs of Rs. [Costs-Sought-Placeholder]/-;</w:t>
      </w:r>
    </w:p>
    <w:p>
      <w:pPr>
        <w:spacing w:before="0" w:after="80"/>
      </w:pPr>
      <w:r>
        <w:rPr>
          <w:b w:val="0"/>
          <w:i w:val="0"/>
        </w:rPr>
        <w:t>(e) Furnish a written undertaking that no use of the infringing mark will occur in the future, in any manner or jurisdiction; and</w:t>
      </w:r>
    </w:p>
    <w:p>
      <w:pPr>
        <w:spacing w:before="0" w:after="80"/>
      </w:pPr>
      <w:r>
        <w:rPr>
          <w:b w:val="0"/>
          <w:i w:val="0"/>
        </w:rPr>
        <w:t>(f) Apply to the Registrar of Trade Marks for withdrawal of any pending trade mark application made by you in respect of "[Defendant-Mark-Placeholder]" or any deceptively similar mark.</w:t>
      </w:r>
    </w:p>
    <w:p>
      <w:pPr>
        <w:spacing w:before="80" w:after="80"/>
      </w:pPr>
      <w:r>
        <w:rPr>
          <w:b w:val="0"/>
          <w:i w:val="0"/>
        </w:rPr>
        <w:t>6. Take notice that on your failure to comply with the above within the said period of 14 days, the Proprietor will be constrained to institute proceedings against you before the appropriate Court (including the IP Division of the appropriate High Court under Section 134 of the Trade Marks Act, 1999) for permanent injunction, interim and ad interim injunction, John Doe orders, Anton Piller orders, Mareva orders, damages, account of profits, and costs — all at your sole risk and responsibility.</w:t>
      </w:r>
    </w:p>
    <w:p>
      <w:pPr>
        <w:spacing w:before="200" w:after="80"/>
      </w:pPr>
      <w:r>
        <w:rPr>
          <w:b w:val="0"/>
          <w:i w:val="0"/>
        </w:rPr>
        <w:t>Yours faithfully,</w:t>
      </w:r>
    </w:p>
    <w:p>
      <w:pPr>
        <w:spacing w:before="0" w:after="80"/>
      </w:pPr>
      <w:r>
        <w:rPr>
          <w:b/>
          <w:i w:val="0"/>
        </w:rPr>
        <w:t>[Counsel-Placeholder]</w:t>
      </w:r>
    </w:p>
    <w:p>
      <w:pPr>
        <w:spacing w:before="0" w:after="80"/>
      </w:pPr>
      <w:r>
        <w:rPr>
          <w:b w:val="0"/>
          <w:i/>
        </w:rPr>
        <w:t>Advocate for M/s [Plaintiff-Company-Placeholder] Private Limited</w:t>
      </w:r>
    </w:p>
    <w:p>
      <w:pPr>
        <w:spacing w:before="0" w:after="80"/>
      </w:pPr>
      <w:r>
        <w:rPr>
          <w:b w:val="0"/>
          <w:i/>
        </w:rPr>
        <w:t>(Enrolment No. [Bar-Council-Enrolment-Placeholder])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