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DISABILITY CERTIFICATE</w:t>
      </w:r>
    </w:p>
    <w:p>
      <w:pPr>
        <w:spacing w:before="0" w:after="160"/>
        <w:jc w:val="center"/>
      </w:pPr>
      <w:r>
        <w:rPr>
          <w:b/>
          <w:sz w:val="24"/>
        </w:rPr>
        <w:t>[HOSPITAL-PLACEHOLDER] — DISTRICT GENERAL HOSPITAL / GOVERNMENT MEDICAL COLLEGE</w:t>
      </w:r>
    </w:p>
    <w:p>
      <w:pPr>
        <w:spacing w:before="0" w:after="80"/>
        <w:jc w:val="right"/>
      </w:pPr>
      <w:r>
        <w:rPr>
          <w:b/>
          <w:i w:val="0"/>
        </w:rPr>
        <w:t>Certificate No. DC/[Cert-N-Placeholder]/2026</w:t>
      </w:r>
    </w:p>
    <w:p>
      <w:pPr>
        <w:spacing w:before="0" w:after="200"/>
        <w:jc w:val="right"/>
      </w:pPr>
      <w:r>
        <w:rPr>
          <w:b/>
          <w:i w:val="0"/>
        </w:rPr>
        <w:t>Dated: 18 February 2026</w:t>
      </w:r>
    </w:p>
    <w:p>
      <w:pPr>
        <w:spacing w:before="0" w:after="120"/>
      </w:pPr>
      <w:r>
        <w:rPr>
          <w:b w:val="0"/>
          <w:i w:val="0"/>
        </w:rPr>
        <w:t>This is to certify that [Claimant-A], aged 32 years, son of [Claimant-Father-Placeholder], resident of [Claimant-Address-Placeholder], was examined by the undersigned Medical Board on 15 February 2026 at the request of the District Medical Officer, [District-X].</w:t>
      </w:r>
    </w:p>
    <w:p>
      <w:pPr>
        <w:spacing w:before="120" w:after="80"/>
      </w:pPr>
      <w:r>
        <w:rPr>
          <w:b/>
          <w:i w:val="0"/>
        </w:rPr>
        <w:t>Particulars of injury (sustained in motor accident dated 12 September 2025, FIR No. [FIR-N-Placeholder]):</w:t>
      </w:r>
    </w:p>
    <w:p>
      <w:pPr>
        <w:spacing w:before="0" w:after="80"/>
      </w:pPr>
      <w:r>
        <w:rPr>
          <w:b w:val="0"/>
          <w:i w:val="0"/>
        </w:rPr>
        <w:t>(a) Below-knee amputation of the right lower limb (RBKA) — operative on 13 September 2025 at [Hospital-Placeholder] under General Anaesthesia.</w:t>
      </w:r>
    </w:p>
    <w:p>
      <w:pPr>
        <w:spacing w:before="0" w:after="80"/>
      </w:pPr>
      <w:r>
        <w:rPr>
          <w:b w:val="0"/>
          <w:i w:val="0"/>
        </w:rPr>
        <w:t>(b) Comminuted fracture of right humerus mid-shaft — operatively fixed by ORIF (plating) on 14 September 2025; nine-month follow-up indicates 60% range-of-motion restoration with residual stiffness.</w:t>
      </w:r>
    </w:p>
    <w:p>
      <w:pPr>
        <w:spacing w:before="0" w:after="80"/>
      </w:pPr>
      <w:r>
        <w:rPr>
          <w:b w:val="0"/>
          <w:i w:val="0"/>
        </w:rPr>
        <w:t>(c) Fracture of right superior and inferior pubic rami (stable) — managed conservatively; healed.</w:t>
      </w:r>
    </w:p>
    <w:p>
      <w:pPr>
        <w:spacing w:before="0" w:after="80"/>
      </w:pPr>
      <w:r>
        <w:rPr>
          <w:b w:val="0"/>
          <w:i w:val="0"/>
        </w:rPr>
        <w:t>(d) Soft-tissue injuries to lower back and right forearm — healed with residual scarring.</w:t>
      </w:r>
    </w:p>
    <w:p>
      <w:pPr>
        <w:spacing w:before="160" w:after="80"/>
      </w:pPr>
      <w:r>
        <w:rPr>
          <w:b/>
          <w:i w:val="0"/>
        </w:rPr>
        <w:t>Assessment of permanent disability (per Section 51 of the Rights of Persons with Disabilities Act 2016 read with the Gazette of India Notification dated [Notification-Date-Placeholder] — guidelines for assessment of locomotor disability):</w:t>
      </w:r>
    </w:p>
    <w:p>
      <w:pPr>
        <w:spacing w:before="0" w:after="80"/>
      </w:pPr>
      <w:r>
        <w:rPr>
          <w:b w:val="0"/>
          <w:i w:val="0"/>
        </w:rPr>
        <w:t>(i) Locomotor disability — right lower limb amputation — assessed at 60%.</w:t>
      </w:r>
    </w:p>
    <w:p>
      <w:pPr>
        <w:spacing w:before="0" w:after="80"/>
      </w:pPr>
      <w:r>
        <w:rPr>
          <w:b w:val="0"/>
          <w:i w:val="0"/>
        </w:rPr>
        <w:t>(ii) Functional disability of right upper limb (residual ROM restriction) — assessed at 25%.</w:t>
      </w:r>
    </w:p>
    <w:p>
      <w:pPr>
        <w:spacing w:before="0" w:after="80"/>
      </w:pPr>
      <w:r>
        <w:rPr>
          <w:b w:val="0"/>
          <w:i w:val="0"/>
        </w:rPr>
        <w:t>(iii) Combined permanent partial disability (per Balwinder Singh combination formula): SIXTY-FIVE PER CENT (65%) of the whole person.</w:t>
      </w:r>
    </w:p>
    <w:p>
      <w:pPr>
        <w:spacing w:before="160" w:after="80"/>
      </w:pPr>
      <w:r>
        <w:rPr>
          <w:b/>
          <w:i w:val="0"/>
        </w:rPr>
        <w:t>Validity of certificate: Permanent disability — non-progressive — assessment fixed.</w:t>
      </w:r>
    </w:p>
    <w:p>
      <w:pPr>
        <w:spacing w:before="80" w:after="80"/>
      </w:pPr>
      <w:r>
        <w:rPr>
          <w:b w:val="0"/>
          <w:i w:val="0"/>
        </w:rPr>
        <w:t>The injured is unfit to continue field-engineering work involving site visits, climbing, and prolonged standing. He is fit only for sedentary desk-based work with assistive devices.</w:t>
      </w:r>
    </w:p>
    <w:p>
      <w:pPr>
        <w:spacing w:before="200" w:after="80"/>
      </w:pPr>
      <w:r>
        <w:rPr>
          <w:b w:val="0"/>
          <w:i w:val="0"/>
        </w:rPr>
        <w:t>Signed:</w:t>
      </w:r>
    </w:p>
    <w:p>
      <w:pPr>
        <w:spacing w:before="0" w:after="80"/>
      </w:pPr>
      <w:r>
        <w:rPr>
          <w:b w:val="0"/>
          <w:i w:val="0"/>
        </w:rPr>
        <w:t>Member-Secretary, Medical Board — [Doctor-1-Placeholder]</w:t>
      </w:r>
    </w:p>
    <w:p>
      <w:pPr>
        <w:spacing w:before="0" w:after="80"/>
      </w:pPr>
      <w:r>
        <w:rPr>
          <w:b w:val="0"/>
          <w:i w:val="0"/>
        </w:rPr>
        <w:t>Member — Orthopaedic Surgeon — [Doctor-2-Placeholder]</w:t>
      </w:r>
    </w:p>
    <w:p>
      <w:pPr>
        <w:spacing w:before="0" w:after="80"/>
      </w:pPr>
      <w:r>
        <w:rPr>
          <w:b w:val="0"/>
          <w:i w:val="0"/>
        </w:rPr>
        <w:t>Member — Surgeon — [Doctor-3-Placeholder]</w:t>
      </w:r>
    </w:p>
    <w:p>
      <w:pPr>
        <w:spacing w:before="0" w:after="80"/>
      </w:pPr>
      <w:r>
        <w:rPr>
          <w:b w:val="0"/>
          <w:i/>
        </w:rPr>
        <w:t>(Official Seal of Medical Board)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