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SALARY CERTIFICATE</w:t>
      </w:r>
    </w:p>
    <w:p>
      <w:pPr>
        <w:spacing w:before="0" w:after="160"/>
        <w:jc w:val="center"/>
      </w:pPr>
      <w:r>
        <w:rPr>
          <w:b/>
          <w:sz w:val="24"/>
        </w:rPr>
        <w:t>ISSUED BY [EMPLOYER-PLACEHOLDER] PRIVATE LIMITED</w:t>
      </w:r>
    </w:p>
    <w:p>
      <w:pPr>
        <w:spacing w:before="0" w:after="200"/>
        <w:jc w:val="right"/>
      </w:pPr>
      <w:r>
        <w:rPr>
          <w:b/>
          <w:i w:val="0"/>
        </w:rPr>
        <w:t>Date: 25 February 2026</w:t>
      </w:r>
    </w:p>
    <w:p>
      <w:pPr>
        <w:spacing w:before="0" w:after="160"/>
        <w:jc w:val="center"/>
      </w:pPr>
      <w:r>
        <w:rPr>
          <w:b/>
          <w:i w:val="0"/>
        </w:rPr>
        <w:t>TO WHOMSOEVER IT MAY CONCERN</w:t>
      </w:r>
    </w:p>
    <w:p>
      <w:pPr>
        <w:spacing w:before="0" w:after="80"/>
      </w:pPr>
      <w:r>
        <w:rPr>
          <w:b w:val="0"/>
          <w:i w:val="0"/>
        </w:rPr>
        <w:t>This is to certify that Mr. [Claimant-A], son of [Claimant-Father-Placeholder], holding Employee ID [Emp-ID-Placeholder], has been employed with [Employer-Placeholder] Private Limited since [Joining-Date-Placeholder] in the capacity of Software Engineer.</w:t>
      </w:r>
    </w:p>
    <w:p>
      <w:pPr>
        <w:spacing w:before="120" w:after="80"/>
      </w:pPr>
      <w:r>
        <w:rPr>
          <w:b/>
          <w:i w:val="0"/>
        </w:rPr>
        <w:t>His monthly gross remuneration as on the date of the accident (12 September 2025) was as follows:</w:t>
      </w:r>
    </w:p>
    <w:p>
      <w:pPr>
        <w:spacing w:before="0" w:after="80"/>
      </w:pPr>
      <w:r>
        <w:rPr>
          <w:b w:val="0"/>
          <w:i w:val="0"/>
        </w:rPr>
        <w:t>(a) Basic salary: Rs. [Basic-Placeholder]/-</w:t>
      </w:r>
    </w:p>
    <w:p>
      <w:pPr>
        <w:spacing w:before="0" w:after="80"/>
      </w:pPr>
      <w:r>
        <w:rPr>
          <w:b w:val="0"/>
          <w:i w:val="0"/>
        </w:rPr>
        <w:t>(b) House Rent Allowance: Rs. [HRA-Placeholder]/-</w:t>
      </w:r>
    </w:p>
    <w:p>
      <w:pPr>
        <w:spacing w:before="0" w:after="80"/>
      </w:pPr>
      <w:r>
        <w:rPr>
          <w:b w:val="0"/>
          <w:i w:val="0"/>
        </w:rPr>
        <w:t>(c) Conveyance and other allowances: Rs. [Other-Placeholder]/-</w:t>
      </w:r>
    </w:p>
    <w:p>
      <w:pPr>
        <w:spacing w:before="0" w:after="80"/>
      </w:pPr>
      <w:r>
        <w:rPr>
          <w:b w:val="0"/>
          <w:i w:val="0"/>
        </w:rPr>
        <w:t>(d) Gross monthly remuneration: Rs. [Gross-Salary-Placeholder]/- (Rupees [Gross-Words-Placeholder] only)</w:t>
      </w:r>
    </w:p>
    <w:p>
      <w:pPr>
        <w:spacing w:before="0" w:after="80"/>
      </w:pPr>
      <w:r>
        <w:rPr>
          <w:b w:val="0"/>
          <w:i w:val="0"/>
        </w:rPr>
        <w:t>(e) Annual CTC: Rs. [Annual-CTC-Placeholder]/-</w:t>
      </w:r>
    </w:p>
    <w:p>
      <w:pPr>
        <w:spacing w:before="120" w:after="80"/>
      </w:pPr>
      <w:r>
        <w:rPr>
          <w:b w:val="0"/>
          <w:i w:val="0"/>
        </w:rPr>
        <w:t>Since the accident, the employee has been on extended medical leave. He has resumed restricted-duty desk-based work from [Resume-Date-Placeholder] at a reduced effective compensation owing to inability to claim site-visit allowances and overtime, totalling approximately Rs. [Reduced-Salary-Placeholder]/- per month.</w:t>
      </w:r>
    </w:p>
    <w:p>
      <w:pPr>
        <w:spacing w:before="200" w:after="80"/>
      </w:pPr>
      <w:r>
        <w:rPr>
          <w:b w:val="0"/>
          <w:i w:val="0"/>
        </w:rPr>
        <w:t>Authorised Signatory</w:t>
      </w:r>
    </w:p>
    <w:p>
      <w:pPr>
        <w:spacing w:before="0" w:after="80"/>
      </w:pPr>
      <w:r>
        <w:rPr>
          <w:b/>
          <w:i w:val="0"/>
        </w:rPr>
        <w:t>[HR-Manager-Placeholder]</w:t>
      </w:r>
    </w:p>
    <w:p>
      <w:pPr>
        <w:spacing w:before="0" w:after="80"/>
      </w:pPr>
      <w:r>
        <w:rPr>
          <w:b w:val="0"/>
          <w:i/>
        </w:rPr>
        <w:t>Head — Human Resources, [Employer-Placeholder] Pvt. Ltd.</w:t>
      </w:r>
    </w:p>
    <w:p>
      <w:pPr>
        <w:spacing w:before="0" w:after="80"/>
      </w:pPr>
      <w:r>
        <w:rPr>
          <w:b w:val="0"/>
          <w:i/>
        </w:rPr>
        <w:t>(Company Seal)</w:t>
      </w:r>
    </w:p>
    <w:p>
      <w:pPr>
        <w:spacing w:before="280" w:after="120"/>
        <w:jc w:val="center"/>
      </w:pPr>
      <w:r>
        <w:rPr>
          <w:b/>
          <w:i w:val="0"/>
        </w:rPr>
        <w:t>─── INSURANCE POLICY SUMMARY ───</w:t>
      </w:r>
    </w:p>
    <w:p>
      <w:pPr>
        <w:spacing w:before="0" w:after="80"/>
      </w:pPr>
      <w:r>
        <w:rPr>
          <w:b/>
          <w:i w:val="0"/>
        </w:rPr>
        <w:t>Insurer: [Insurer-A]</w:t>
      </w:r>
    </w:p>
    <w:p>
      <w:pPr>
        <w:spacing w:before="0" w:after="80"/>
      </w:pPr>
      <w:r>
        <w:rPr>
          <w:b w:val="0"/>
          <w:i w:val="0"/>
        </w:rPr>
        <w:t>Policy No.: [Policy-No-Placeholder]</w:t>
      </w:r>
    </w:p>
    <w:p>
      <w:pPr>
        <w:spacing w:before="0" w:after="80"/>
      </w:pPr>
      <w:r>
        <w:rPr>
          <w:b w:val="0"/>
          <w:i w:val="0"/>
        </w:rPr>
        <w:t>Insured: [Owner-A], owner of offending motor truck [Vehicle-Reg-No-Placeholder]</w:t>
      </w:r>
    </w:p>
    <w:p>
      <w:pPr>
        <w:spacing w:before="0" w:after="80"/>
      </w:pPr>
      <w:r>
        <w:rPr>
          <w:b w:val="0"/>
          <w:i w:val="0"/>
        </w:rPr>
        <w:t>Policy type: Comprehensive (own-damage + third-party)</w:t>
      </w:r>
    </w:p>
    <w:p>
      <w:pPr>
        <w:spacing w:before="0" w:after="80"/>
      </w:pPr>
      <w:r>
        <w:rPr>
          <w:b w:val="0"/>
          <w:i w:val="0"/>
        </w:rPr>
        <w:t>Validity: [Policy-Period-Placeholder] (accident date 12 September 2025 falls within validity)</w:t>
      </w:r>
    </w:p>
    <w:p>
      <w:pPr>
        <w:spacing w:before="0" w:after="80"/>
      </w:pPr>
      <w:r>
        <w:rPr>
          <w:b w:val="0"/>
          <w:i w:val="0"/>
        </w:rPr>
        <w:t>Third-party liability cover: Unlimited (statutory) — Section 147(2) MV Act 1988</w:t>
      </w:r>
    </w:p>
    <w:p>
      <w:pPr>
        <w:spacing w:before="0" w:after="80"/>
      </w:pPr>
      <w:r>
        <w:rPr>
          <w:b/>
          <w:i w:val="0"/>
        </w:rPr>
        <w:t>Status of policy on date of accident: VALID AND IN FORCE.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