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Поленикова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лабораторной работы №8 - ознакомление с моделью конкуренции двух фирм.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38</w:t>
      </w:r>
    </w:p>
    <w:p>
      <w:pPr>
        <w:pStyle w:val="BodyText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0.00083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6.9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15.9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</w:t>
      </w:r>
      <w:r>
        <w:t xml:space="preserve"> </w:t>
      </w:r>
      <w:r>
        <w:t xml:space="preserve">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</w:t>
      </w:r>
      <w:r>
        <w:t xml:space="preserve"> </w:t>
      </w:r>
      <w:r>
        <w:t xml:space="preserve">стоимость продукта) потребители отказываются от приобретения товара.</w:t>
      </w:r>
      <w:r>
        <w:t xml:space="preserve"> </w:t>
      </w:r>
      <w:r>
        <w:t xml:space="preserve">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</w:t>
      </w:r>
      <w:r>
        <w:t xml:space="preserve"> </w:t>
      </w:r>
      <w:r>
        <w:t xml:space="preserve">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</w:t>
      </w:r>
      <w:r>
        <w:t xml:space="preserve"> </w:t>
      </w:r>
      <w:r>
        <w:t xml:space="preserve">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</w:t>
      </w:r>
      <w:r>
        <w:t xml:space="preserve"> </w:t>
      </w:r>
      <w:r>
        <w:t xml:space="preserve">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уравнение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их которого следует, что 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уравнение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Оно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чего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</w:t>
      </w:r>
      <w:r>
        <w:t xml:space="preserve"> </w:t>
      </w:r>
      <w:r>
        <w:t xml:space="preserve">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Однако, как правило,</w:t>
      </w:r>
      <w:r>
        <w:t xml:space="preserve"> </w:t>
      </w:r>
      <w:r>
        <w:t xml:space="preserve">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</w:t>
      </w:r>
      <w:r>
        <w:t xml:space="preserve"> </w:t>
      </w:r>
      <w:r>
        <w:t xml:space="preserve">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</w:t>
      </w:r>
      <w:r>
        <w:t xml:space="preserve"> </w:t>
      </w:r>
      <w:r>
        <w:t xml:space="preserve">функционированию предприятия. Второе состояние \widetilde{M_{-} неустойчиво,</w:t>
      </w:r>
      <w:r>
        <w:t xml:space="preserve"> </w:t>
      </w:r>
      <w:r>
        <w:t xml:space="preserve">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</w:t>
      </w:r>
      <w:r>
        <w:t xml:space="preserve"> </w:t>
      </w:r>
      <w:r>
        <w:t xml:space="preserve">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</w:t>
      </w:r>
      <w:r>
        <w:t xml:space="preserve"> </w:t>
      </w:r>
      <w:r>
        <w:t xml:space="preserve">Это значит, что уменьшение доли оборотных средств, вкладываемых в</w:t>
      </w:r>
      <w:r>
        <w:t xml:space="preserve"> </w:t>
      </w:r>
      <w:r>
        <w:t xml:space="preserve">производство, эквивалентно удлинению производственного цикла. Поэтому мы в</w:t>
      </w:r>
      <w:r>
        <w:t xml:space="preserve"> </w:t>
      </w:r>
      <w:r>
        <w:t xml:space="preserve">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</w:t>
      </w:r>
      <w:r>
        <w:t xml:space="preserve"> </w:t>
      </w:r>
      <w:r>
        <w:t xml:space="preserve">цикла, с учётом сказанного.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построения графиков конкуренции двух фирм для 2 случаев был написан следующий код:</w:t>
      </w:r>
    </w:p>
    <w:p>
      <w:pPr>
        <w:pStyle w:val="SourceCode"/>
      </w:pPr>
      <w:r>
        <w:rPr>
          <w:rStyle w:val="VerbatimChar"/>
        </w:rPr>
        <w:t xml:space="preserve">f0=[3.9, 2.9]</w:t>
      </w:r>
      <w:r>
        <w:br/>
      </w:r>
      <w:r>
        <w:rPr>
          <w:rStyle w:val="VerbatimChar"/>
        </w:rPr>
        <w:t xml:space="preserve">p_cr=25</w:t>
      </w:r>
      <w:r>
        <w:br/>
      </w:r>
      <w:r>
        <w:rPr>
          <w:rStyle w:val="VerbatimChar"/>
        </w:rPr>
        <w:t xml:space="preserve">N=39</w:t>
      </w:r>
      <w:r>
        <w:br/>
      </w:r>
      <w:r>
        <w:rPr>
          <w:rStyle w:val="VerbatimChar"/>
        </w:rPr>
        <w:t xml:space="preserve">q=1</w:t>
      </w:r>
      <w:r>
        <w:br/>
      </w:r>
      <w:r>
        <w:rPr>
          <w:rStyle w:val="VerbatimChar"/>
        </w:rPr>
        <w:t xml:space="preserve">tau1=29</w:t>
      </w:r>
      <w:r>
        <w:br/>
      </w:r>
      <w:r>
        <w:rPr>
          <w:rStyle w:val="VerbatimChar"/>
        </w:rPr>
        <w:t xml:space="preserve">tau2=19</w:t>
      </w:r>
      <w:r>
        <w:br/>
      </w:r>
      <w:r>
        <w:rPr>
          <w:rStyle w:val="VerbatimChar"/>
        </w:rPr>
        <w:t xml:space="preserve">p1=6.9</w:t>
      </w:r>
      <w:r>
        <w:br/>
      </w:r>
      <w:r>
        <w:rPr>
          <w:rStyle w:val="VerbatimChar"/>
        </w:rPr>
        <w:t xml:space="preserve">p2=15.9</w:t>
      </w:r>
      <w:r>
        <w:br/>
      </w:r>
      <w:r>
        <w:br/>
      </w:r>
      <w:r>
        <w:rPr>
          <w:rStyle w:val="VerbatimChar"/>
        </w:rPr>
        <w:t xml:space="preserve">a1=p_cr/(tau1*tau1*p1*p1*N*q)</w:t>
      </w:r>
      <w:r>
        <w:br/>
      </w:r>
      <w:r>
        <w:rPr>
          <w:rStyle w:val="VerbatimChar"/>
        </w:rPr>
        <w:t xml:space="preserve">a2=p_cr/(tau2*tau2*p2*p2*N*q)</w:t>
      </w:r>
      <w:r>
        <w:br/>
      </w:r>
      <w:r>
        <w:rPr>
          <w:rStyle w:val="VerbatimChar"/>
        </w:rPr>
        <w:t xml:space="preserve">b=p_cr/(tau1*tau1*tau2*tau2*p1*p1*p2*p2*N*q)</w:t>
      </w:r>
      <w:r>
        <w:br/>
      </w:r>
      <w:r>
        <w:rPr>
          <w:rStyle w:val="VerbatimChar"/>
        </w:rPr>
        <w:t xml:space="preserve">c1=(p_cr-p1)/(tau1*p1)</w:t>
      </w:r>
      <w:r>
        <w:br/>
      </w:r>
      <w:r>
        <w:rPr>
          <w:rStyle w:val="VerbatimChar"/>
        </w:rPr>
        <w:t xml:space="preserve">c2=(p_cr-p2)/(tau2*p2)</w:t>
      </w:r>
      <w:r>
        <w:br/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t=np.arange(t0, 30, 0.01)</w:t>
      </w:r>
      <w:r>
        <w:br/>
      </w:r>
      <w:r>
        <w:br/>
      </w:r>
      <w:r>
        <w:rPr>
          <w:rStyle w:val="VerbatimChar"/>
        </w:rPr>
        <w:t xml:space="preserve">def eq1(f, t):</w:t>
      </w:r>
      <w:r>
        <w:br/>
      </w:r>
      <w:r>
        <w:rPr>
          <w:rStyle w:val="VerbatimChar"/>
        </w:rPr>
        <w:t xml:space="preserve">    f1, f2=f</w:t>
      </w:r>
      <w:r>
        <w:br/>
      </w:r>
      <w:r>
        <w:rPr>
          <w:rStyle w:val="VerbatimChar"/>
        </w:rPr>
        <w:t xml:space="preserve">    return [f1-(b/c1)*f1*f2-(a1/c1)*f1*f1, (c2/c1)*f2-(b/c1)*f1*f2-(a2/c1)*f2*f2]</w:t>
      </w:r>
      <w:r>
        <w:br/>
      </w:r>
      <w:r>
        <w:br/>
      </w:r>
      <w:r>
        <w:rPr>
          <w:rStyle w:val="VerbatimChar"/>
        </w:rPr>
        <w:t xml:space="preserve">def eq2(f, t):</w:t>
      </w:r>
      <w:r>
        <w:br/>
      </w:r>
      <w:r>
        <w:rPr>
          <w:rStyle w:val="VerbatimChar"/>
        </w:rPr>
        <w:t xml:space="preserve">    f1, f2=f</w:t>
      </w:r>
      <w:r>
        <w:br/>
      </w:r>
      <w:r>
        <w:rPr>
          <w:rStyle w:val="VerbatimChar"/>
        </w:rPr>
        <w:t xml:space="preserve">    return [f1-(b/c1)*f1*f2-(a1/c1)*f1*f1, (c2/c1)*f2-(b/c1+0.00083)*f1*f2-(a2/c1)*f2*f2]</w:t>
      </w:r>
      <w:r>
        <w:br/>
      </w:r>
      <w:r>
        <w:br/>
      </w:r>
      <w:r>
        <w:rPr>
          <w:rStyle w:val="VerbatimChar"/>
        </w:rPr>
        <w:t xml:space="preserve">f1=odeint(eq1, f0, t)</w:t>
      </w:r>
      <w:r>
        <w:br/>
      </w:r>
      <w:r>
        <w:rPr>
          <w:rStyle w:val="VerbatimChar"/>
        </w:rPr>
        <w:t xml:space="preserve">f2=odeint(eq2, f0, t)</w:t>
      </w:r>
      <w:r>
        <w:br/>
      </w:r>
      <w:r>
        <w:br/>
      </w:r>
      <w:r>
        <w:rPr>
          <w:rStyle w:val="VerbatimChar"/>
        </w:rPr>
        <w:t xml:space="preserve">M1_1=f1[:,0]</w:t>
      </w:r>
      <w:r>
        <w:br/>
      </w:r>
      <w:r>
        <w:rPr>
          <w:rStyle w:val="VerbatimChar"/>
        </w:rPr>
        <w:t xml:space="preserve">M2_1=f1[:,1]</w:t>
      </w:r>
      <w:r>
        <w:br/>
      </w:r>
      <w:r>
        <w:rPr>
          <w:rStyle w:val="VerbatimChar"/>
        </w:rPr>
        <w:t xml:space="preserve">M1_2=f2[:,0]</w:t>
      </w:r>
      <w:r>
        <w:br/>
      </w:r>
      <w:r>
        <w:rPr>
          <w:rStyle w:val="VerbatimChar"/>
        </w:rPr>
        <w:t xml:space="preserve">M2_2=f2[:,1]</w:t>
      </w:r>
      <w:r>
        <w:br/>
      </w:r>
      <w:r>
        <w:br/>
      </w:r>
      <w:r>
        <w:rPr>
          <w:rStyle w:val="VerbatimChar"/>
        </w:rPr>
        <w:t xml:space="preserve">graph1=plt.figure(facecolor='white')</w:t>
      </w:r>
      <w:r>
        <w:br/>
      </w:r>
      <w:r>
        <w:rPr>
          <w:rStyle w:val="VerbatimChar"/>
        </w:rPr>
        <w:t xml:space="preserve">plt.plot(t, M1_1, linewidth=1, label='M1')</w:t>
      </w:r>
      <w:r>
        <w:br/>
      </w:r>
      <w:r>
        <w:rPr>
          <w:rStyle w:val="VerbatimChar"/>
        </w:rPr>
        <w:t xml:space="preserve">plt.plot(t, M2_1, linewidth=1, label='M2')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graph1.savefig('graph1.png', dpi=800)</w:t>
      </w:r>
      <w:r>
        <w:br/>
      </w:r>
      <w:r>
        <w:br/>
      </w:r>
      <w:r>
        <w:rPr>
          <w:rStyle w:val="VerbatimChar"/>
        </w:rPr>
        <w:t xml:space="preserve">graph2=plt.figure(facecolor='white')</w:t>
      </w:r>
      <w:r>
        <w:br/>
      </w:r>
      <w:r>
        <w:rPr>
          <w:rStyle w:val="VerbatimChar"/>
        </w:rPr>
        <w:t xml:space="preserve">plt.plot(t, M1_2, linewidth=1, label='M1')</w:t>
      </w:r>
      <w:r>
        <w:br/>
      </w:r>
      <w:r>
        <w:rPr>
          <w:rStyle w:val="VerbatimChar"/>
        </w:rPr>
        <w:t xml:space="preserve">plt.plot(t, M2_2, linewidth=1, label='M2')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graph2.savefig('graph2.png', dpi=800)</w:t>
      </w:r>
    </w:p>
    <w:p>
      <w:pPr>
        <w:pStyle w:val="FirstParagraph"/>
      </w:pPr>
      <w:r>
        <w:t xml:space="preserve">В результате выполнения программы были получены следующие результаты для 1 случая: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3555999"/>
            <wp:effectExtent b="0" l="0" r="0" t="0"/>
            <wp:docPr descr="Графики для 1 случая" title="" id="1" name="Picture"/>
            <a:graphic>
              <a:graphicData uri="http://schemas.openxmlformats.org/drawingml/2006/picture">
                <pic:pic>
                  <pic:nvPicPr>
                    <pic:cNvPr descr="image/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Графики для 1 случая</w:t>
      </w:r>
    </w:p>
    <w:p>
      <w:pPr>
        <w:pStyle w:val="BodyText"/>
      </w:pPr>
      <w:r>
        <w:t xml:space="preserve">Для 2 случая были получены следующие графики: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3555999"/>
            <wp:effectExtent b="0" l="0" r="0" t="0"/>
            <wp:docPr descr="Графики для 2 случая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Графики для 2 случая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была изучена модель конкуренции двух фирм.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Поленикова Анна Алексеевна</dc:creator>
  <dc:language>ru-RU</dc:language>
  <cp:keywords/>
  <dcterms:created xsi:type="dcterms:W3CDTF">2021-04-02T14:29:06Z</dcterms:created>
  <dcterms:modified xsi:type="dcterms:W3CDTF">2021-04-02T14:29:06Z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DejaVuSerif</vt:lpwstr>
  </property>
  <property fmtid="{D5CDD505-2E9C-101B-9397-08002B2CF9AE}" pid="9" name="mainfontoptions">
    <vt:lpwstr>Ligatures=TeX</vt:lpwstr>
  </property>
  <property fmtid="{D5CDD505-2E9C-101B-9397-08002B2CF9AE}" pid="10" name="monofont">
    <vt:lpwstr>DejaVuSansMono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miktex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DejaVuSerif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DejaVuSans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