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CFA28">
      <w:pPr>
        <w:spacing w:before="0" w:after="600"/>
      </w:pPr>
      <w:bookmarkStart w:id="0" w:name="_GoBack"/>
      <w:bookmarkEnd w:id="0"/>
    </w:p>
    <w:p w14:paraId="7CD592B1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404040"/>
          <w:sz w:val="24"/>
          <w:szCs w:val="24"/>
        </w:rPr>
        <w:t>PORTAFOLIO PROFESIONAL DE PROYECTO</w:t>
      </w:r>
    </w:p>
    <w:p w14:paraId="76FDF106">
      <w:pPr>
        <w:spacing w:before="200" w:after="40"/>
        <w:jc w:val="center"/>
      </w:pPr>
      <w:r>
        <w:rPr>
          <w:rFonts w:ascii="Calibri" w:hAnsi="Calibri" w:eastAsia="Calibri" w:cs="Calibri"/>
          <w:b/>
          <w:bCs/>
          <w:color w:val="8496B0"/>
          <w:sz w:val="30"/>
          <w:szCs w:val="30"/>
        </w:rPr>
        <w:t>DOCUMENTO 1</w:t>
      </w:r>
    </w:p>
    <w:p w14:paraId="4C627E52">
      <w:pPr>
        <w:spacing w:after="600"/>
        <w:jc w:val="center"/>
      </w:pPr>
      <w:r>
        <w:rPr>
          <w:rFonts w:ascii="Calibri" w:hAnsi="Calibri" w:eastAsia="Calibri" w:cs="Calibri"/>
          <w:b/>
          <w:bCs/>
          <w:color w:val="1F3864"/>
          <w:sz w:val="46"/>
          <w:szCs w:val="46"/>
        </w:rPr>
        <w:t>Inicio y Descubrimiento del Proyecto</w:t>
      </w:r>
    </w:p>
    <w:p w14:paraId="1ECB93EE">
      <w:pPr>
        <w:pBdr>
          <w:top w:val="single" w:color="8496B0" w:sz="6" w:space="12"/>
          <w:bottom w:val="single" w:color="8496B0" w:sz="6" w:space="12"/>
        </w:pBdr>
        <w:spacing w:after="800"/>
        <w:jc w:val="center"/>
      </w:pPr>
      <w:r>
        <w:rPr>
          <w:rFonts w:ascii="Calibri" w:hAnsi="Calibri" w:eastAsia="Calibri" w:cs="Calibri"/>
          <w:color w:val="404040"/>
          <w:sz w:val="21"/>
          <w:szCs w:val="21"/>
        </w:rPr>
        <w:t>Asignatura: Diseño de Interfaces  |  Carrera: Desarrollo de Software</w:t>
      </w:r>
    </w:p>
    <w:p w14:paraId="4018C348">
      <w:pPr>
        <w:spacing w:before="0" w:after="1400"/>
      </w:pPr>
    </w:p>
    <w:tbl>
      <w:tblPr>
        <w:tblStyle w:val="9"/>
        <w:tblW w:w="7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4160"/>
      </w:tblGrid>
      <w:tr w14:paraId="413D7B05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BD2F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Universidad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Instituto Superior Tecnológico / Universidad</w:t>
            </w:r>
          </w:p>
        </w:tc>
      </w:tr>
      <w:tr w14:paraId="568729AD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B366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Carrera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Desarrollo de Software</w:t>
            </w:r>
          </w:p>
        </w:tc>
      </w:tr>
      <w:tr w14:paraId="17D1AE38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F351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Asignatura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Diseño de Interfaces</w:t>
            </w:r>
          </w:p>
        </w:tc>
      </w:tr>
      <w:tr w14:paraId="7CB9380F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7E22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Docente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M.Sc. Diego Alexander Yánez Flores</w:t>
            </w:r>
          </w:p>
        </w:tc>
      </w:tr>
      <w:tr w14:paraId="483A46DE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9371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Estudiante (autor)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Giovanny Cofré, Dailyn Liberio</w:t>
            </w:r>
          </w:p>
        </w:tc>
      </w:tr>
      <w:tr w14:paraId="32E7CF42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956B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Nombre del proyecto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FoodSave: Plataforma Web de Gestión y Comercialización de Alimentos Próximos a Caducar</w:t>
            </w:r>
          </w:p>
        </w:tc>
      </w:tr>
      <w:tr w14:paraId="2EFDAD2B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6F27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1.0</w:t>
            </w:r>
          </w:p>
        </w:tc>
      </w:tr>
      <w:tr w14:paraId="78831CB5">
        <w:trPr>
          <w:jc w:val="center"/>
        </w:trPr>
        <w:tc>
          <w:tcPr>
            <w:tcW w:w="32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1738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>Fecha</w:t>
            </w:r>
          </w:p>
        </w:tc>
        <w:tc>
          <w:tcPr>
            <w:tcW w:w="41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9 de julio de 2026</w:t>
            </w:r>
          </w:p>
        </w:tc>
      </w:tr>
    </w:tbl>
    <w:p w14:paraId="75982E36">
      <w:pPr>
        <w:spacing w:before="0" w:after="300"/>
      </w:pPr>
    </w:p>
    <w:p w14:paraId="2623767A">
      <w:pPr>
        <w:spacing w:after="0"/>
        <w:jc w:val="center"/>
      </w:pPr>
      <w:r>
        <w:rPr>
          <w:rFonts w:ascii="Calibri" w:hAnsi="Calibri" w:eastAsia="Calibri" w:cs="Calibri"/>
          <w:i/>
          <w:iCs/>
          <w:color w:val="9C9C9C"/>
          <w:sz w:val="18"/>
          <w:szCs w:val="18"/>
        </w:rPr>
        <w:t>Código documental: DIS-DOC01-v1.0   |   Clasificación: Uso académico</w:t>
      </w:r>
    </w:p>
    <w:p w14:paraId="6CD108FD">
      <w:r>
        <w:br w:type="page"/>
      </w:r>
    </w:p>
    <w:p w14:paraId="42A18391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Control Documental</w:t>
      </w:r>
    </w:p>
    <w:p w14:paraId="37A94B61">
      <w:pPr>
        <w:spacing w:before="0" w:after="100"/>
      </w:pPr>
      <w:r>
        <w:rPr>
          <w:rFonts w:ascii="Calibri" w:hAnsi="Calibri" w:eastAsia="Calibri" w:cs="Calibri"/>
          <w:i/>
          <w:iCs/>
          <w:color w:val="404040"/>
          <w:sz w:val="18"/>
          <w:szCs w:val="18"/>
        </w:rPr>
        <w:t>Nota: en proyectos académicos esta información puede ser simulada utilizando un cliente ficticio. (Opcional: si el estudiante posee un cliente real puede utilizar dicha información.)</w:t>
      </w:r>
    </w:p>
    <w:p w14:paraId="30E43673">
      <w:pPr>
        <w:spacing w:before="0" w:after="120"/>
      </w:pPr>
    </w:p>
    <w:p w14:paraId="79064F6E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Identificación del documento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6"/>
        <w:gridCol w:w="6084"/>
      </w:tblGrid>
      <w:tr w14:paraId="54456877">
        <w:trPr>
          <w:tblHeader/>
        </w:trPr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6310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4D43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14:paraId="19368CD6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472E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Código del documento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1E13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DIS-DOC01-v1.0</w:t>
            </w:r>
          </w:p>
        </w:tc>
      </w:tr>
      <w:tr w14:paraId="300BE4B0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9E2B0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Nombre del documento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7E76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Inicio y Descubrimiento del Proyecto</w:t>
            </w:r>
          </w:p>
        </w:tc>
      </w:tr>
      <w:tr w14:paraId="3952FB39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BDB6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Proyecto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FoodSave / CeroMerma</w:t>
            </w:r>
          </w:p>
        </w:tc>
      </w:tr>
      <w:tr w14:paraId="15A2E3C8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26DB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Cliente / Caso académico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Caso Académico (Food Trucks y Locales de Comida)</w:t>
            </w:r>
          </w:p>
        </w:tc>
      </w:tr>
      <w:tr w14:paraId="6F1EBBA9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F0E0E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Autor(es)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Giovanny Cofré, Dailyn Liberio</w:t>
            </w:r>
          </w:p>
        </w:tc>
      </w:tr>
      <w:tr w14:paraId="405B6A99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2B69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Docente responsable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M.Sc. Diego Alexander Yánez Flores</w:t>
            </w:r>
          </w:p>
        </w:tc>
      </w:tr>
      <w:tr w14:paraId="1F953794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739E5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Fecha de creación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9 de julio de 2026</w:t>
            </w:r>
          </w:p>
        </w:tc>
      </w:tr>
      <w:tr w14:paraId="4D1B305D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D7D3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Última actualización</w:t>
            </w:r>
          </w:p>
        </w:tc>
        <w:tc>
          <w:tcPr>
            <w:tcW w:w="608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9 de julio de 2026</w:t>
            </w:r>
          </w:p>
        </w:tc>
      </w:tr>
    </w:tbl>
    <w:p w14:paraId="53799922">
      <w:pPr>
        <w:spacing w:before="0" w:after="200"/>
      </w:pPr>
    </w:p>
    <w:p w14:paraId="3A7A96EF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Historial de versiones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3"/>
        <w:gridCol w:w="1685"/>
        <w:gridCol w:w="2340"/>
        <w:gridCol w:w="4212"/>
      </w:tblGrid>
      <w:tr w14:paraId="55C5DFF2">
        <w:trPr>
          <w:tblHeader/>
        </w:trPr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A823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F8A7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AC9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E702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</w:tr>
      <w:tr w14:paraId="376230E0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1.0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09/07/2026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Giovanny Cofré, Dailyn Liberio</w:t>
            </w:r>
          </w:p>
        </w:tc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Versión inicial de inicio y descubrimiento del proyecto.</w:t>
            </w:r>
          </w:p>
        </w:tc>
      </w:tr>
      <w:tr w14:paraId="38EC643D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87269">
            <w:pPr>
              <w:spacing w:before="0" w:after="100"/>
            </w:pP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E7FDB">
            <w:pPr>
              <w:spacing w:before="0" w:after="100"/>
            </w:pP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1E969">
            <w:pPr>
              <w:spacing w:before="0" w:after="100"/>
            </w:pPr>
          </w:p>
        </w:tc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DB78B">
            <w:pPr>
              <w:spacing w:before="0" w:after="100"/>
            </w:pPr>
          </w:p>
        </w:tc>
      </w:tr>
      <w:tr w14:paraId="536F1454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A983B">
            <w:pPr>
              <w:spacing w:before="0" w:after="100"/>
            </w:pP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0DF62">
            <w:pPr>
              <w:spacing w:before="0" w:after="100"/>
            </w:pP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2A23">
            <w:pPr>
              <w:spacing w:before="0" w:after="100"/>
            </w:pPr>
          </w:p>
        </w:tc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8C7B5">
            <w:pPr>
              <w:spacing w:before="0" w:after="100"/>
            </w:pPr>
          </w:p>
        </w:tc>
      </w:tr>
      <w:tr w14:paraId="3735329E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C3F3F">
            <w:pPr>
              <w:spacing w:before="0" w:after="100"/>
            </w:pP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2B5FE">
            <w:pPr>
              <w:spacing w:before="0" w:after="100"/>
            </w:pP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49E8D">
            <w:pPr>
              <w:spacing w:before="0" w:after="100"/>
            </w:pPr>
          </w:p>
        </w:tc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A0467">
            <w:pPr>
              <w:spacing w:before="0" w:after="100"/>
            </w:pPr>
          </w:p>
        </w:tc>
      </w:tr>
    </w:tbl>
    <w:p w14:paraId="06A529E8">
      <w:pPr>
        <w:spacing w:before="0" w:after="200"/>
      </w:pPr>
    </w:p>
    <w:p w14:paraId="31E10A84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Matriz de aprobación (simulada)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67D87E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96B84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En un entorno profesional, este cuadro registraría las aprobaciones formales del cliente y del equipo. En el contexto académico, el docente actúa como validador del avance; no se requieren firmas reales.</w:t>
            </w:r>
          </w:p>
        </w:tc>
      </w:tr>
    </w:tbl>
    <w:p w14:paraId="29F8B753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808"/>
        <w:gridCol w:w="1872"/>
        <w:gridCol w:w="2340"/>
      </w:tblGrid>
      <w:tr w14:paraId="0F63B87B">
        <w:trPr>
          <w:tblHeader/>
        </w:trPr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BDD5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8B2D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372D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Fecha de revisión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0F92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Estado (Aprobado / Con observaciones / Pendiente)</w:t>
            </w:r>
          </w:p>
        </w:tc>
      </w:tr>
      <w:tr w14:paraId="474DD1B5"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Docente Especialista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M.Sc. Diego Alexander Yánez Flores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09/07/2026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Aprobado</w:t>
            </w:r>
          </w:p>
        </w:tc>
      </w:tr>
      <w:tr w14:paraId="05108279"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Líder de Desarrollo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Giovanny Cofré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09/07/2026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Aprobado</w:t>
            </w:r>
          </w:p>
        </w:tc>
      </w:tr>
      <w:tr w14:paraId="0703508C"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Diseñadora UX/UI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Dailyn Liberio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09/07/2026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Aprobado</w:t>
            </w:r>
          </w:p>
        </w:tc>
      </w:tr>
    </w:tbl>
    <w:p w14:paraId="7EA7380E">
      <w:pPr>
        <w:spacing w:before="0" w:after="200"/>
      </w:pPr>
    </w:p>
    <w:p w14:paraId="659DD81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Lista de distribución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D4F100A">
        <w:trPr>
          <w:tblHeader/>
        </w:trPr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B9E7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A3D3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14:paraId="7620CB7A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M.Sc. Diego Alexander Yánez Flores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Docente Especialista</w:t>
            </w:r>
          </w:p>
        </w:tc>
      </w:tr>
      <w:tr w14:paraId="5A5363F5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Giovanny Cofré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Estudiante / Líder de Proyecto</w:t>
            </w:r>
          </w:p>
        </w:tc>
      </w:tr>
      <w:tr w14:paraId="3BEC492E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Dailyn Liberio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Estudiante / Diseñadora UX/UI</w:t>
            </w:r>
          </w:p>
        </w:tc>
      </w:tr>
    </w:tbl>
    <w:p w14:paraId="79D2B477">
      <w:r>
        <w:br w:type="page"/>
      </w:r>
    </w:p>
    <w:p w14:paraId="40036B1A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Índice</w:t>
      </w:r>
    </w:p>
    <w:sdt>
      <w:sdtPr>
        <w:alias w:val="Índice de contenidos"/>
        <w:id w:val="399019390"/>
      </w:sdtPr>
      <w:sdtContent>
        <w:p w14:paraId="183AB438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C3F1F71">
          <w:r>
            <w:fldChar w:fldCharType="end"/>
          </w:r>
        </w:p>
      </w:sdtContent>
    </w:sdt>
    <w:p w14:paraId="5F4A4A7D">
      <w:r>
        <w:br w:type="page"/>
      </w:r>
    </w:p>
    <w:p w14:paraId="109F7666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1. Presentación del Proyecto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81"/>
        <w:gridCol w:w="4079"/>
      </w:tblGrid>
      <w:tr w14:paraId="05B24A39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7FBA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2198C0C6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F4C8D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6B105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Introducir el proyecto que se desarrollará durante el semestre y su contexto general.</w:t>
            </w:r>
          </w:p>
        </w:tc>
      </w:tr>
      <w:tr w14:paraId="6E555B0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140B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95E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Da al lector (docente, evaluador externo, reclutador) una visión panorámica del proyecto antes de entrar en el detalle.</w:t>
            </w:r>
          </w:p>
        </w:tc>
      </w:tr>
      <w:tr w14:paraId="6B298ED6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81DC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21177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estudiante, de forma individual.</w:t>
            </w:r>
          </w:p>
        </w:tc>
      </w:tr>
      <w:tr w14:paraId="557D88D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CB4B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5FC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1 del semestre, al iniciar el proyecto.</w:t>
            </w:r>
          </w:p>
        </w:tc>
      </w:tr>
      <w:tr w14:paraId="392637E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8A4F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C693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Un texto breve (200-300 palabras) que explique qué se construirá y por qué.</w:t>
            </w:r>
          </w:p>
        </w:tc>
      </w:tr>
      <w:tr w14:paraId="5AE93FE9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B0AD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54F1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Claridad, coherencia con el resto del documento, redacción profesional, ausencia de datos confidenciales o reales sin autorización.</w:t>
            </w:r>
          </w:p>
        </w:tc>
      </w:tr>
    </w:tbl>
    <w:p w14:paraId="109E14AD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D4E6B7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9F802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Redacte en tercera persona o en voz institucional, como si este documento fuera leído por un cliente real. Evite tecnicismos innecesarios.</w:t>
            </w:r>
          </w:p>
        </w:tc>
      </w:tr>
    </w:tbl>
    <w:p w14:paraId="415EF747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C1780A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8496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2E96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TEXTO DE PRESENTACIÓN</w:t>
            </w:r>
          </w:p>
        </w:tc>
      </w:tr>
      <w:tr w14:paraId="3BEED90A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r>
              <w:t>El presente documento detalla la fase de Inicio y Descubrimiento del proyecto FoodSave (también conocido como CeroMerma). Este sistema está enfocado en mitigar el desperdicio de alimentos aptos para el consumo en locales de comida rápida y food trucks mediante una plataforma web interactiva y responsiva. Aquí se documentan las bases metodológicas, los perfiles de usuario identificados (cliente y administrador), la planificación inicial y el marco de diseño bajo la guía del docente especialista de la carrera de Desarrollo de Software.</w:t>
            </w:r>
          </w:p>
        </w:tc>
      </w:tr>
    </w:tbl>
    <w:p w14:paraId="42A202C1">
      <w:pPr>
        <w:spacing w:before="0" w:after="200"/>
      </w:pPr>
    </w:p>
    <w:p w14:paraId="0E923DF3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2. Resumen Ejecutivo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5"/>
        <w:gridCol w:w="4125"/>
      </w:tblGrid>
      <w:tr w14:paraId="4E01A8CE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0AE5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0987CC5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B564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46E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Sintetizar el problema, la solución propuesta y el valor esperado en una sola vista.</w:t>
            </w:r>
          </w:p>
        </w:tc>
      </w:tr>
      <w:tr w14:paraId="473A8F1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054D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C5B35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Permite a cualquier lector entender el proyecto completo en menos de un minuto.</w:t>
            </w:r>
          </w:p>
        </w:tc>
      </w:tr>
      <w:tr w14:paraId="75F79FC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7653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352C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7F887B3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1B58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CB7F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 redacta al final del descubrimiento, aunque se ubique al inicio del documento.</w:t>
            </w:r>
          </w:p>
        </w:tc>
      </w:tr>
      <w:tr w14:paraId="4B503758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CC95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A5BF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Elevator pitch, propuesta de valor y resumen de alcance.</w:t>
            </w:r>
          </w:p>
        </w:tc>
      </w:tr>
      <w:tr w14:paraId="3BA461D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700C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09D35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Concisión, foco en el valor para el usuario, consistencia con los objetivos SMART definidos más adelante.</w:t>
            </w:r>
          </w:p>
        </w:tc>
      </w:tr>
    </w:tbl>
    <w:p w14:paraId="43DDBF8A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F976FD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8E299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El elevator pitch debe poder leerse en voz alta en menos de 30 segundos. Máximo 80 palabras.</w:t>
            </w:r>
          </w:p>
        </w:tc>
      </w:tr>
    </w:tbl>
    <w:p w14:paraId="6933F79E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381614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8496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228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ELEVATOR PITCH (máx. 80 palabras)</w:t>
            </w:r>
          </w:p>
        </w:tc>
      </w:tr>
      <w:tr w14:paraId="7AA59AE0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r>
              <w:t>Para pequeños negocios y food trucks que desechan diariamente alimentos aptos para el consumo y pierden dinero, FoodSave es una plataforma web de economía circular que digitaliza el control de inventario y crea alertas y promociones automatizadas. A diferencia de las redes sociales o canales de venta tradicionales, FoodSave conecta de forma inmediata a los locales con clientes que buscan comida de calidad a precio reducido, reduciendo el desperdicio de alimentos y optimizando las ventas en tiempo real.</w:t>
            </w:r>
          </w:p>
        </w:tc>
      </w:tr>
    </w:tbl>
    <w:p w14:paraId="6568D070">
      <w:pPr>
        <w:spacing w:before="0" w:after="120"/>
      </w:pPr>
    </w:p>
    <w:p w14:paraId="16C4706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Propuesta de valor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71400BAE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A0E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3203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14:paraId="54CE8716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057A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Problema principal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Desperdicio diario de alimentos aptos para el consumo en food trucks y locales de comida debido a la proximidad de su caducidad, lo que genera pérdidas económicas directas y un impacto ambiental adverso.</w:t>
            </w:r>
          </w:p>
        </w:tc>
      </w:tr>
      <w:tr w14:paraId="29B20AB0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23BFA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Segmento de usuarios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Administradores de locales de comida / food trucks (Carlos Herrera) y consumidores jóvenes o estudiantes en busca de comida económica y de calidad (Sofía Gómez / María López).</w:t>
            </w:r>
          </w:p>
        </w:tc>
      </w:tr>
      <w:tr w14:paraId="3AEEAE24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B46EE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Solución propuesta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Una plataforma web interactiva bidireccional que permite a los locales registrar productos próximos a caducar con alertas automáticas y descuentos especiales, visibles en tiempo real para los clientes.</w:t>
            </w:r>
          </w:p>
        </w:tc>
      </w:tr>
      <w:tr w14:paraId="7BCF91EF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F6EAE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Diferenciador clave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El uso de un código visual semántico (semáforo de urgencia de color verde, mostaza y rojo) y navegación geolocalizada a través de un mapa interactivo directo para agilizar las compras.</w:t>
            </w:r>
          </w:p>
        </w:tc>
      </w:tr>
      <w:tr w14:paraId="3BD5F639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FA2E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Beneficio principal esperado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Reducción del desperdicio alimentario de los comercios en más de un 75%, recuperación de pérdidas económicas e incremento del ahorro y la accesibilidad para los consumidores.</w:t>
            </w:r>
          </w:p>
        </w:tc>
      </w:tr>
    </w:tbl>
    <w:p w14:paraId="210EE279">
      <w:pPr>
        <w:spacing w:before="0" w:after="200"/>
      </w:pPr>
    </w:p>
    <w:p w14:paraId="1C5AAC13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3. Descripción del Caso Ficticio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4"/>
        <w:gridCol w:w="4146"/>
      </w:tblGrid>
      <w:tr w14:paraId="2F30E26E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F093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5BBAFC0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A444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A0BC7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Definir la empresa, emprendimiento, fundación o institución ficticia sobre la cual se desarrollará el proyecto.</w:t>
            </w:r>
          </w:p>
        </w:tc>
      </w:tr>
      <w:tr w14:paraId="7D4C0A4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7559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3FBD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Establece el marco de negocio que dará contexto a toda la investigación y diseño posteriores.</w:t>
            </w:r>
          </w:p>
        </w:tc>
      </w:tr>
      <w:tr w14:paraId="721A37A7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DD2B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D01AA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6E1AC807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86BC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4D8D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1-2.</w:t>
            </w:r>
          </w:p>
        </w:tc>
      </w:tr>
      <w:tr w14:paraId="5E5755E7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7244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6007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Ficha de la organización ficticia con sector, modelo de negocio y contexto de mercado.</w:t>
            </w:r>
          </w:p>
        </w:tc>
      </w:tr>
      <w:tr w14:paraId="4B5BDD8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653F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FD52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Viabilidad del caso, coherencia interna, nivel de detalle suficiente para sostener el proyecto durante todo el semestre.</w:t>
            </w:r>
          </w:p>
        </w:tc>
      </w:tr>
    </w:tbl>
    <w:p w14:paraId="4BC1CEB9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D0D0BC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7EEA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El caso debe ser lo suficientemente realista para sostener 16 semanas de trabajo. Evite casos demasiado genéricos ('una app para todo').</w:t>
            </w:r>
          </w:p>
        </w:tc>
      </w:tr>
    </w:tbl>
    <w:p w14:paraId="3B34287F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47A8D0B5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405E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225E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14:paraId="08563718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D267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Nombre de la organización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FoodSave S.A. / Locales de comida rápida y Food Trucks asociados</w:t>
            </w:r>
          </w:p>
        </w:tc>
      </w:tr>
      <w:tr w14:paraId="51E7A5AA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7803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Sector / industria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Alimentación, Tecnología y Sostenibilidad Ambiental</w:t>
            </w:r>
          </w:p>
        </w:tc>
      </w:tr>
      <w:tr w14:paraId="2DDDF572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0247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Tipo de organización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Emprendimiento / Startup de Sostenibilidad y Economía Circular</w:t>
            </w:r>
          </w:p>
        </w:tc>
      </w:tr>
      <w:tr w14:paraId="13C91D78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09EA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Ubicación geográfica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Quito, Ecuador (zona urbana)</w:t>
            </w:r>
          </w:p>
        </w:tc>
      </w:tr>
      <w:tr w14:paraId="0EF50D20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1925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Tamaño (empleados, alcance)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Red de 15 food trucks afiliados en el primer piloto, con 3 desarrolladores a cargo de la gestión tecnológica.</w:t>
            </w:r>
          </w:p>
        </w:tc>
      </w:tr>
      <w:tr w14:paraId="6739D4C8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65CD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Modelo de negocio (breve)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Plataforma de economía circular de doble cara, cobrando una comisión fija del 10% sobre cada transacción exitosa de rescate alimentario.</w:t>
            </w:r>
          </w:p>
        </w:tc>
      </w:tr>
      <w:tr w14:paraId="4666ED78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BD09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Producto o servicio actual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Aplicación web responsiva de listado y geolocalización de ofertas de alimentos excedentes o próximos a vencer.</w:t>
            </w:r>
          </w:p>
        </w:tc>
      </w:tr>
      <w:tr w14:paraId="346CB172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797C0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Problema de negocio a resolver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Falta de un canal digital inmediato para que los food trucks liquiden el stock diario remanente, provocando pérdidas del 100% en ese inventario y desperdicio orgánico.</w:t>
            </w:r>
          </w:p>
        </w:tc>
      </w:tr>
    </w:tbl>
    <w:p w14:paraId="5636B6A1">
      <w:pPr>
        <w:spacing w:before="0" w:after="120"/>
      </w:pPr>
    </w:p>
    <w:p w14:paraId="75C69D4D">
      <w:pPr>
        <w:spacing w:before="0" w:after="100"/>
      </w:pPr>
      <w:r>
        <w:rPr>
          <w:rFonts w:ascii="Calibri" w:hAnsi="Calibri" w:eastAsia="Calibri" w:cs="Calibri"/>
          <w:i/>
          <w:iCs/>
          <w:color w:val="404040"/>
          <w:sz w:val="18"/>
          <w:szCs w:val="18"/>
        </w:rPr>
        <w:t>(Opcional: si el estudiante posee un cliente real puede utilizar dicha información, respetando confidencialidad y sin datos sensibles.)</w:t>
      </w:r>
    </w:p>
    <w:p w14:paraId="76DECD7A">
      <w:pPr>
        <w:spacing w:before="0" w:after="120"/>
      </w:pPr>
    </w:p>
    <w:p w14:paraId="7994FD6E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Contexto de mercado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4FC4DB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8496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A2EB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Describa brevemente el mercado o sector en el que opera la organización ficticia y su competencia general</w:t>
            </w:r>
          </w:p>
        </w:tc>
      </w:tr>
      <w:tr w14:paraId="40F01C64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r>
              <w:t>El mercado de aplicaciones de entrega de comida a domicilio y marketplaces tradicionales en Ecuador muestra un crecimiento constante, pero carece de un enfoque dedicado a la sostenibilidad y la economía circular. La competencia directa incluye apps de delivery tradicionales (Uber Eats, PedidosYa), que no gestionan excedentes de alimentos de manera ágil o a precios significativamente reducidos. La competencia indirecta son los grupos de redes sociales donde los locales publican ofertas manualmente de manera ineficiente y sin control de inventario. FoodSave se posiciona de forma única resolviendo la gestión y venta rápida antes de la caducidad.</w:t>
            </w:r>
          </w:p>
        </w:tc>
      </w:tr>
    </w:tbl>
    <w:p w14:paraId="457FF187">
      <w:pPr>
        <w:spacing w:before="0" w:after="200"/>
      </w:pPr>
    </w:p>
    <w:p w14:paraId="3EDFE85C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4. Perfil del Cliente Ficticio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5"/>
        <w:gridCol w:w="4045"/>
      </w:tblGrid>
      <w:tr w14:paraId="68CDF6E3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599D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43FA0ACF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12DC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AF46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Documentar la identidad institucional del cliente ficticio.</w:t>
            </w:r>
          </w:p>
        </w:tc>
      </w:tr>
      <w:tr w14:paraId="1A0B9F99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A5C3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95CC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Sirve como referencia de tono, valores y objetivos de negocio durante el diseño.</w:t>
            </w:r>
          </w:p>
        </w:tc>
      </w:tr>
      <w:tr w14:paraId="2638E0C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DBAAD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F06B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0F4BEC3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5993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A62E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2.</w:t>
            </w:r>
          </w:p>
        </w:tc>
      </w:tr>
      <w:tr w14:paraId="13692AE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AE1F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FB48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Misión, visión, valores y objetivos de negocio del cliente ficticio.</w:t>
            </w:r>
          </w:p>
        </w:tc>
      </w:tr>
      <w:tr w14:paraId="03FEA48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9A92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B9B7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Coherencia entre misión/visión y el problema de negocio planteado en la sección anterior.</w:t>
            </w:r>
          </w:p>
        </w:tc>
      </w:tr>
    </w:tbl>
    <w:p w14:paraId="04566936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8351DF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D8536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Piense en esta sección como la que usaría un consultor externo para entender rápidamente 'quién es' el cliente.</w:t>
            </w:r>
          </w:p>
        </w:tc>
      </w:tr>
    </w:tbl>
    <w:p w14:paraId="32CF837A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17DCD06D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8C11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1362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14:paraId="05BA739B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CAFB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Misión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Facilitar la conexión entre establecimientos de comida y consumidores para erradicar el desperdicio de alimentos aptos para el consumo, promoviendo hábitos sostenibles y el ahorro económico.</w:t>
            </w:r>
          </w:p>
        </w:tc>
      </w:tr>
      <w:tr w14:paraId="37E88E8A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750E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Visión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Ser la plataforma líder en economía circular alimentaria en el país para el año 2028, contribuyendo activamente a la reducción de la huella de carbono generada por desechos orgánicos.</w:t>
            </w:r>
          </w:p>
        </w:tc>
      </w:tr>
      <w:tr w14:paraId="7123EF27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2350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Valores institucionales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Sostenibilidad, Confianza, Innovación, Eficiencia, Empatía Social y Transparencia.</w:t>
            </w:r>
          </w:p>
        </w:tc>
      </w:tr>
      <w:tr w14:paraId="278DFF43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1594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Objetivos de negocio (3-5)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1. Afiliar al menos 50 establecimientos de comida en los primeros 6 meses.</w:t>
              <w:br/>
              <w:t>2. Lograr una tasa de conversión superior al 25% de búsquedas a compras.</w:t>
              <w:br/>
              <w:t>3. Reducir el tiempo promedio de rescate de comida a menos de 45 minutos.</w:t>
              <w:br/>
              <w:t>4. Recuperar al menos el 50% del costo del inventario en riesgo de merma de los locales.</w:t>
            </w:r>
          </w:p>
        </w:tc>
      </w:tr>
      <w:tr w14:paraId="35ECF391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9A18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Público objetivo general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Comercios de alimentos y food trucks con stock perecedero diario, y consumidores conscientes (jóvenes profesionales y estudiantes universitarios de 18 a 30 años) que valoran el ahorro y la sostenibilidad.</w:t>
            </w:r>
          </w:p>
        </w:tc>
      </w:tr>
    </w:tbl>
    <w:p w14:paraId="6EDE9DB6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F722E9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919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r9d4g85-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19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Logotipo de la Plataforma FoodSave / CeroMerma</w:t>
            </w:r>
          </w:p>
        </w:tc>
      </w:tr>
    </w:tbl>
    <w:p w14:paraId="0E4D550D">
      <w:pPr>
        <w:spacing w:before="0" w:after="200"/>
      </w:pPr>
    </w:p>
    <w:p w14:paraId="18781316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5. Acta de Reunión Inicial (Simulada)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8"/>
        <w:gridCol w:w="4122"/>
      </w:tblGrid>
      <w:tr w14:paraId="00C1B1A5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F883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0C360FC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B509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96BF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Simular una reunión de kickoff entre el equipo de diseño y el cliente ficticio.</w:t>
            </w:r>
          </w:p>
        </w:tc>
      </w:tr>
      <w:tr w14:paraId="20B2E67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9F50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0008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Practica la habilidad profesional de documentar acuerdos y decisiones de una reunión real.</w:t>
            </w:r>
          </w:p>
        </w:tc>
      </w:tr>
      <w:tr w14:paraId="5CD52897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79E2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0E52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estudiante, simulando ambos roles (cliente y diseñador) o en pareja si el docente lo permite.</w:t>
            </w:r>
          </w:p>
        </w:tc>
      </w:tr>
      <w:tr w14:paraId="6924869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7F30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F0DC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1-2, inmediatamente después de definir el caso.</w:t>
            </w:r>
          </w:p>
        </w:tc>
      </w:tr>
      <w:tr w14:paraId="1027522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118F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BB95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Acta con agenda, participantes, acuerdos y compromisos.</w:t>
            </w:r>
          </w:p>
        </w:tc>
      </w:tr>
      <w:tr w14:paraId="2FB8059F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986C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FCD9E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Formato profesional, acuerdos accionables, trazabilidad de compromisos (responsable y fecha).</w:t>
            </w:r>
          </w:p>
        </w:tc>
      </w:tr>
    </w:tbl>
    <w:p w14:paraId="558062E8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C470B8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FC4F2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No se requieren reuniones reales. Redacte el acta como si la reunión hubiese ocurrido, con base en las decisiones que usted mismo tomó sobre el caso.</w:t>
            </w:r>
          </w:p>
        </w:tc>
      </w:tr>
    </w:tbl>
    <w:p w14:paraId="38F0DDEF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3E90892E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F06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FoodSave / CeroMerma</w:t>
            </w:r>
          </w:p>
        </w:tc>
      </w:tr>
      <w:tr w14:paraId="2D1E7CFD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7FEA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Proyecto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08 de julio de 2026</w:t>
            </w:r>
          </w:p>
        </w:tc>
      </w:tr>
      <w:tr w14:paraId="085EA143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3DDA5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Fecha (simulada)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Virtual (Zoom)</w:t>
            </w:r>
          </w:p>
        </w:tc>
      </w:tr>
      <w:tr w14:paraId="46E3315A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EC35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Modalidad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M.Sc. Diego Yánez (Docente Especialista), Giovanny Cofré (Desarrollador/Líder), Dailyn Liberio (Diseñadora UX/UI)</w:t>
            </w:r>
          </w:p>
        </w:tc>
      </w:tr>
      <w:tr w14:paraId="265702A4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02C0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Participantes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Alineación inicial del alcance del proyecto, definición del problema, asignación de responsabilidades y validación del cronograma general de desarrollo.</w:t>
            </w:r>
          </w:p>
        </w:tc>
      </w:tr>
      <w:tr w14:paraId="351BE87A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A1BB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Objetivo de la reunión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09C92">
            <w:pPr>
              <w:spacing w:before="0" w:after="100"/>
            </w:pPr>
          </w:p>
        </w:tc>
      </w:tr>
    </w:tbl>
    <w:p w14:paraId="1B34130F">
      <w:pPr>
        <w:spacing w:before="0" w:after="120"/>
      </w:pPr>
    </w:p>
    <w:p w14:paraId="21D69021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Agenda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6552"/>
        <w:gridCol w:w="1872"/>
      </w:tblGrid>
      <w:tr w14:paraId="0D4C78FB">
        <w:trPr>
          <w:tblHeader/>
        </w:trPr>
        <w:tc>
          <w:tcPr>
            <w:tcW w:w="93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BD8C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D1BD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Punto tratado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E664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</w:tr>
      <w:tr w14:paraId="7AB29C50">
        <w:tc>
          <w:tcPr>
            <w:tcW w:w="93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Presentación de la propuesta del proyecto y discusión del problema real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15 min</w:t>
            </w:r>
          </w:p>
        </w:tc>
      </w:tr>
      <w:tr w14:paraId="153A44C1">
        <w:tc>
          <w:tcPr>
            <w:tcW w:w="93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2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Revisión de los requerimientos funcionales y perfiles de usuario preliminares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20 min</w:t>
            </w:r>
          </w:p>
        </w:tc>
      </w:tr>
      <w:tr w14:paraId="6D063720">
        <w:tc>
          <w:tcPr>
            <w:tcW w:w="93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3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Alineación de la guía de estilos (verde, amarillo, rojo) y leyes de Gestalt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15 min</w:t>
            </w:r>
          </w:p>
        </w:tc>
      </w:tr>
      <w:tr w14:paraId="59E391BD">
        <w:tc>
          <w:tcPr>
            <w:tcW w:w="93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4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Definición de compromisos y cronograma de entregas (Doc 1 al 4)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10 min</w:t>
            </w:r>
          </w:p>
        </w:tc>
      </w:tr>
    </w:tbl>
    <w:p w14:paraId="4201E038">
      <w:pPr>
        <w:spacing w:before="0" w:after="120"/>
      </w:pPr>
    </w:p>
    <w:p w14:paraId="2D22A631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Minuta / Acuerdos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8F899C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8496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B721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Desarrollo de la reunión y principales decisiones</w:t>
            </w:r>
          </w:p>
        </w:tc>
      </w:tr>
      <w:tr w14:paraId="7F21A80F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r>
              <w:t>Se acordó enfocar la solución en una plataforma web interactiva y responsiva. Se definió el semáforo de urgencia (verde, mostaza y rojo) para representar el estado crítico de los productos en base al tiempo restante de caducidad. Se acordó que el administrador gestionará el inventario en un dashboard simple y el cliente tendrá acceso a las promociones geolocalizadas mediante un mapa.</w:t>
            </w:r>
          </w:p>
        </w:tc>
      </w:tr>
    </w:tbl>
    <w:p w14:paraId="3CD0E9C9">
      <w:pPr>
        <w:spacing w:before="0" w:after="120"/>
      </w:pPr>
    </w:p>
    <w:p w14:paraId="049A33E2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Compromisos (Action Items)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4"/>
        <w:gridCol w:w="1872"/>
        <w:gridCol w:w="1872"/>
        <w:gridCol w:w="1872"/>
      </w:tblGrid>
      <w:tr w14:paraId="000E4129">
        <w:trPr>
          <w:tblHeader/>
        </w:trPr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10ACD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Compromiso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23B4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C782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Fecha límite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B11C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14:paraId="5CEDA59E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Definición final de objetivos SMART y alcance MoSCoW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Dailyn Liberio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12/07/2026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Completado</w:t>
            </w:r>
          </w:p>
        </w:tc>
      </w:tr>
      <w:tr w14:paraId="7F9CC17C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Modelado de base de datos y endpoints de entidades clave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Giovanny Cofré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15/07/2026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Completado</w:t>
            </w:r>
          </w:p>
        </w:tc>
      </w:tr>
      <w:tr w14:paraId="3F0EA918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Diseño de interfaces en alta fidelidad y prototipado interactivo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Dailyn Liberio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20/07/2026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Completado</w:t>
            </w:r>
          </w:p>
        </w:tc>
      </w:tr>
      <w:tr w14:paraId="7E975F6C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Desarrollo de las pantallas responsivas en código (HTML/CSS/JS)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Giovanny Cofré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25/07/2026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Completado</w:t>
            </w:r>
          </w:p>
        </w:tc>
      </w:tr>
    </w:tbl>
    <w:p w14:paraId="7CF6B3AF">
      <w:pPr>
        <w:spacing w:before="0" w:after="200"/>
      </w:pPr>
    </w:p>
    <w:p w14:paraId="5C22DCFE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6. Briefing del Proyecto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85"/>
        <w:gridCol w:w="4075"/>
      </w:tblGrid>
      <w:tr w14:paraId="796BF85C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CDFE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67EC330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DE38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1D26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Documentar el planteamiento formal del problema de negocio y de usuario.</w:t>
            </w:r>
          </w:p>
        </w:tc>
      </w:tr>
      <w:tr w14:paraId="641F3DFC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3297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0822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Es el documento base que guía las decisiones de diseño durante todo el proyecto.</w:t>
            </w:r>
          </w:p>
        </w:tc>
      </w:tr>
      <w:tr w14:paraId="79E31E68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3883D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EB0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41060B0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52FF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1A66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2.</w:t>
            </w:r>
          </w:p>
        </w:tc>
      </w:tr>
      <w:tr w14:paraId="6233D746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95C2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CAC70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Problem statement, objetivos de negocio y objetivos de usuario diferenciados.</w:t>
            </w:r>
          </w:p>
        </w:tc>
      </w:tr>
      <w:tr w14:paraId="7C1AD35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3B87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F1D9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Distinción clara entre necesidades de negocio y necesidades de usuario; problema formulado de forma verificable.</w:t>
            </w:r>
          </w:p>
        </w:tc>
      </w:tr>
    </w:tbl>
    <w:p w14:paraId="2F57ED25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6390A2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04C5A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Un buen problem statement responde: ¿quién tiene el problema?, ¿cuál es el problema?, ¿por qué importa?, ¿cómo sabremos que se resolvió?</w:t>
            </w:r>
          </w:p>
        </w:tc>
      </w:tr>
    </w:tbl>
    <w:p w14:paraId="141CBD25">
      <w:pPr>
        <w:spacing w:before="0" w:after="120"/>
      </w:pPr>
    </w:p>
    <w:p w14:paraId="3AAA74A1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Planteamiento del problema (Problem Statement)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A9FC11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8496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56A1">
            <w:pPr>
              <w:spacing w:before="0" w:after="100"/>
            </w:pPr>
          </w:p>
        </w:tc>
      </w:tr>
      <w:tr w14:paraId="6F1C0142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r>
              <w:t>Muchos food trucks y pequeños locales de comida desechan diariamente alimentos aptos para el consumo que están próximos a su caducidad, lo que causa pérdidas financieras para el negocio y contaminación. Actualmente no existe un canal eficiente y en tiempo real para publicar estos excedentes con descuento. Los consumidores que desean ahorrar y comprar alimentos de calidad no tienen cómo conocer estas ofertas inmediatas. Esto afecta a administradores de comida y clientes conscientes de la ecología, provocando ineficiencia operativa y desperdicio.</w:t>
            </w:r>
          </w:p>
        </w:tc>
      </w:tr>
    </w:tbl>
    <w:p w14:paraId="27A0889F">
      <w:pPr>
        <w:spacing w:before="0" w:after="120"/>
      </w:pPr>
    </w:p>
    <w:p w14:paraId="35677CB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Objetivos de negocio vs. objetivos de usuario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9E063F1">
        <w:trPr>
          <w:tblHeader/>
        </w:trPr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A576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Objetivos de negocio (organización)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6A42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Objetivos de usuario (persona final)</w:t>
            </w:r>
          </w:p>
        </w:tc>
      </w:tr>
      <w:tr w14:paraId="406B3CCB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Disminuir en un 70% las pérdidas económicas por desperdicio de comida.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Acceder a comida fresca y de calidad con descuentos del 30% al 70%.</w:t>
            </w:r>
          </w:p>
        </w:tc>
      </w:tr>
      <w:tr w14:paraId="0168110A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Digitalizar y agilizar el control del inventario perecedero del local.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Conocer en tiempo real qué promociones hay y cuánto tiempo les queda para expirar.</w:t>
            </w:r>
          </w:p>
        </w:tc>
      </w:tr>
      <w:tr w14:paraId="5F5F5D8F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Fidelizar clientes ofreciendo alternativas económicas de consumo diario.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Realizar pedidos rápidos por geolocalización desde su dispositivo móvil o PC.</w:t>
            </w:r>
          </w:p>
        </w:tc>
      </w:tr>
      <w:tr w14:paraId="1F2FE6A0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Generar reportes automatizados de ventas y mermas del negocio.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Contribuir de forma directa a la reducción de la huella de carbono ambiental.</w:t>
            </w:r>
          </w:p>
        </w:tc>
      </w:tr>
    </w:tbl>
    <w:p w14:paraId="3D1AAD08">
      <w:pPr>
        <w:spacing w:before="0" w:after="200"/>
      </w:pPr>
    </w:p>
    <w:p w14:paraId="08C9E7C4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7. Objetivos SMART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0"/>
        <w:gridCol w:w="4130"/>
      </w:tblGrid>
      <w:tr w14:paraId="2B83F53E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32F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2DC6D63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E773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0B1E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Traducir el problema en objetivos medibles y alcanzables para el proyecto.</w:t>
            </w:r>
          </w:p>
        </w:tc>
      </w:tr>
      <w:tr w14:paraId="4610463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8B06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FE3B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Establece el criterio de éxito del proyecto y las métricas contra las cuales se evaluará el resultado final.</w:t>
            </w:r>
          </w:p>
        </w:tc>
      </w:tr>
      <w:tr w14:paraId="0A1F545E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F260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EC99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38E2961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0CDB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8365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2-3.</w:t>
            </w:r>
          </w:p>
        </w:tc>
      </w:tr>
      <w:tr w14:paraId="33F0240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90A2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4797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Mínimo 3 objetivos SMART con su desglose S-M-A-R-T y KPI asociado.</w:t>
            </w:r>
          </w:p>
        </w:tc>
      </w:tr>
      <w:tr w14:paraId="260DC07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5F26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B614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Cada objetivo debe ser verdaderamente específico, medible, alcanzable, relevante y con plazo definido; no se aceptan objetivos genéricos.</w:t>
            </w:r>
          </w:p>
        </w:tc>
      </w:tr>
    </w:tbl>
    <w:p w14:paraId="515E5DE8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0407B7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93808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Evite objetivos como 'mejorar la experiencia del usuario'. En su lugar: 'Reducir el tiempo de checkout de 4 a 2 minutos antes de la semana 14'.</w:t>
            </w:r>
          </w:p>
        </w:tc>
      </w:tr>
    </w:tbl>
    <w:p w14:paraId="5A92C7E7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7"/>
        <w:gridCol w:w="1417"/>
        <w:gridCol w:w="1462"/>
        <w:gridCol w:w="1372"/>
        <w:gridCol w:w="1345"/>
        <w:gridCol w:w="1315"/>
        <w:gridCol w:w="1492"/>
      </w:tblGrid>
      <w:tr w14:paraId="35396DBB">
        <w:trPr>
          <w:tblHeader/>
        </w:trPr>
        <w:tc>
          <w:tcPr>
            <w:tcW w:w="56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0442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Objetivo #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A9D7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Specific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A7B5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Measurable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A114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Achievable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F04F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Relevant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EDFC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Time-bound</w:t>
            </w:r>
          </w:p>
        </w:tc>
        <w:tc>
          <w:tcPr>
            <w:tcW w:w="159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2E0C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KPI / Métrica</w:t>
            </w:r>
          </w:p>
        </w:tc>
      </w:tr>
      <w:tr w14:paraId="27FA3E06">
        <w:tc>
          <w:tcPr>
            <w:tcW w:w="56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O1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Reducir el desperdicio de alimentos aptos para consumo en locales afiliados.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Volumen en kg de alimentos rescatados.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Alcanzable mediante publicación rápida de alertas automáticas.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Alineado con el core de sostenibilidad del proyecto.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En un plazo de 6 meses desde el lanzamiento.</w:t>
            </w:r>
          </w:p>
        </w:tc>
        <w:tc>
          <w:tcPr>
            <w:tcW w:w="159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Porcentaje de reducción de mermas (Meta: &gt; 75% rescatados)</w:t>
            </w:r>
          </w:p>
        </w:tc>
      </w:tr>
      <w:tr w14:paraId="4C7C0EEA">
        <w:tc>
          <w:tcPr>
            <w:tcW w:w="56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O2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Disminuir el tiempo de publicación de una promoción de excedentes por el administrador.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Segundos/minutos de flujo de publicación.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Diseñando un flujo simplificado de inventario de 3 clics.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Crítico para evitar la caducidad del producto en el mismo día.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Implementado y probado para la Semana 14.</w:t>
            </w:r>
          </w:p>
        </w:tc>
        <w:tc>
          <w:tcPr>
            <w:tcW w:w="159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Tiempo promedio de publicación (Meta: &lt; 60 segundos)</w:t>
            </w:r>
          </w:p>
        </w:tc>
      </w:tr>
      <w:tr w14:paraId="2F97965F">
        <w:tc>
          <w:tcPr>
            <w:tcW w:w="56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O3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Incrementar la tasa de conversión de clientes que reservan promociones activas.</w:t>
            </w:r>
          </w:p>
        </w:tc>
        <w:tc>
          <w:tcPr>
            <w:tcW w:w="149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Porcentaje de reservas vs visitas al producto.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Mediante el uso de semáforos de urgencia visuales y notificaciones.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Aumenta las ventas del local y la retención del usuario.</w:t>
            </w:r>
          </w:p>
        </w:tc>
        <w:tc>
          <w:tcPr>
            <w:tcW w:w="140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Evaluado durante la fase de pruebas (Semana 15).</w:t>
            </w:r>
          </w:p>
        </w:tc>
        <w:tc>
          <w:tcPr>
            <w:tcW w:w="159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Tasa de conversión de rescate (Meta: &gt; 25% de visitas)</w:t>
            </w:r>
          </w:p>
        </w:tc>
      </w:tr>
    </w:tbl>
    <w:p w14:paraId="78570B5D">
      <w:pPr>
        <w:spacing w:before="0" w:after="120"/>
      </w:pPr>
    </w:p>
    <w:p w14:paraId="5536692F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Línea base y meta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2340"/>
        <w:gridCol w:w="2340"/>
        <w:gridCol w:w="1872"/>
      </w:tblGrid>
      <w:tr w14:paraId="2E71DF11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665E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9D1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Línea base (actual)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4C11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Meta esperada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EB9D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Fecha de medición</w:t>
            </w:r>
          </w:p>
        </w:tc>
      </w:tr>
      <w:tr w14:paraId="1972B340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Tasa de rescate de alimentos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0% (gestión manual / descarte)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75% de productos excedentes vendidos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16</w:t>
            </w:r>
          </w:p>
        </w:tc>
      </w:tr>
      <w:tr w14:paraId="0CCF5D7A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Tiempo de publicación de oferta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15 minutos (por redes sociales o pizarras)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Menos de 1 minuto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14</w:t>
            </w:r>
          </w:p>
        </w:tc>
      </w:tr>
      <w:tr w14:paraId="490EE338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Tiempo promedio de rescate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Varias horas / incierto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Menos de 45 minutos por producto</w:t>
            </w:r>
          </w:p>
        </w:tc>
        <w:tc>
          <w:tcPr>
            <w:tcW w:w="187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16</w:t>
            </w:r>
          </w:p>
        </w:tc>
      </w:tr>
    </w:tbl>
    <w:p w14:paraId="55BF970A">
      <w:pPr>
        <w:spacing w:before="0" w:after="200"/>
      </w:pPr>
    </w:p>
    <w:p w14:paraId="645B8D87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8. Alcance del Proyecto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49"/>
        <w:gridCol w:w="4011"/>
      </w:tblGrid>
      <w:tr w14:paraId="7A6650F4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FABE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70B0DB8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259B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0D85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Delimitar qué incluye y qué no incluye el proyecto.</w:t>
            </w:r>
          </w:p>
        </w:tc>
      </w:tr>
      <w:tr w14:paraId="54D0CFCF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C75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63D0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Evita el 'scope creep' y da claridad sobre los entregables del semestre.</w:t>
            </w:r>
          </w:p>
        </w:tc>
      </w:tr>
      <w:tr w14:paraId="0802D24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5E4F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B8A3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69A2817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FC58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E6AF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2-3.</w:t>
            </w:r>
          </w:p>
        </w:tc>
      </w:tr>
      <w:tr w14:paraId="497B60C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EBB6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0D5D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Lista de elementos dentro y fuera de alcance, priorizados con MoSCoW.</w:t>
            </w:r>
          </w:p>
        </w:tc>
      </w:tr>
      <w:tr w14:paraId="7BA81D5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A204D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A0F5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Alcance realista para un semestre académico; priorización coherente con los objetivos SMART.</w:t>
            </w:r>
          </w:p>
        </w:tc>
      </w:tr>
    </w:tbl>
    <w:p w14:paraId="3F2A5078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1DD614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57502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Sea honesto sobre lo que NO hará. Un alcance bien acotado es señal de madurez profesional, no de limitación.</w:t>
            </w:r>
          </w:p>
        </w:tc>
      </w:tr>
    </w:tbl>
    <w:p w14:paraId="6A701CBC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FE6AD83">
        <w:trPr>
          <w:tblHeader/>
        </w:trPr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E6B3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Dentro del alcance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23E9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Fuera del alcance</w:t>
            </w:r>
          </w:p>
        </w:tc>
      </w:tr>
      <w:tr w14:paraId="6972299E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Diseño y prototipado responsivo (adaptable a desktop y mobile) del flujo del cliente.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Integración de pasarela de pago real o facturación electrónica compleja (se maneja solo reserva/pago contra entrega).</w:t>
            </w:r>
          </w:p>
        </w:tc>
      </w:tr>
      <w:tr w14:paraId="1F73EFA8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Dashboard del administrador para control de inventario y alertas semánticas.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Gestión avanzada de envíos a domicilio (delivery externo o rastreo en tiempo real por mapa).</w:t>
            </w:r>
          </w:p>
        </w:tc>
      </w:tr>
      <w:tr w14:paraId="483DC731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Mapa interactivo con geolocalización de promociones de comida.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Soporte multi-idioma (es-ES únicamente).</w:t>
            </w:r>
          </w:p>
        </w:tc>
      </w:tr>
      <w:tr w14:paraId="1D79ACC2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Módulo de notificaciones visuales basadas en tiempo de caducidad.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Inteligencia artificial predictiva de demanda de inventario (fase futura).</w:t>
            </w:r>
          </w:p>
        </w:tc>
      </w:tr>
      <w:tr w14:paraId="4AED071C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Autenticación y registro de perfiles (Cliente y Administrador).</w:t>
            </w:r>
          </w:p>
        </w:tc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Facturación formal de impuestos o contabilidad del establecimiento.</w:t>
            </w:r>
          </w:p>
        </w:tc>
      </w:tr>
    </w:tbl>
    <w:p w14:paraId="6E0E9709">
      <w:pPr>
        <w:spacing w:before="0" w:after="120"/>
      </w:pPr>
    </w:p>
    <w:p w14:paraId="6C5B3F56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Priorización MoSCoW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1170"/>
        <w:gridCol w:w="1170"/>
        <w:gridCol w:w="1170"/>
        <w:gridCol w:w="1170"/>
      </w:tblGrid>
      <w:tr w14:paraId="20039FA2">
        <w:trPr>
          <w:tblHeader/>
        </w:trPr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B17E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Funcionalidad / Entregable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21EC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1773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Should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2E96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Could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1161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Won't</w:t>
            </w:r>
          </w:p>
        </w:tc>
      </w:tr>
      <w:tr w14:paraId="770FBA01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Inicio de sesión y registro de perfiles.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Must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Obligatorio para la seguridad y control.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10-11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581CF">
            <w:pPr>
              <w:spacing w:before="0" w:after="100"/>
            </w:pPr>
          </w:p>
        </w:tc>
      </w:tr>
      <w:tr w14:paraId="75B38933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Inventario digital con fecha de caducidad.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Must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Permite calcular la vigencia del alimento.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11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E57D5">
            <w:pPr>
              <w:spacing w:before="0" w:after="100"/>
            </w:pPr>
          </w:p>
        </w:tc>
      </w:tr>
      <w:tr w14:paraId="02EFA3FF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Semáforo visual de caducidad (rojo/amarillo/verde).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Must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Garantiza el concepto de urgencia y Gestalt.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12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F74AE">
            <w:pPr>
              <w:spacing w:before="0" w:after="100"/>
            </w:pPr>
          </w:p>
        </w:tc>
      </w:tr>
      <w:tr w14:paraId="45EB913C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Mapa interactivo de locales cercanos.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Must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Esencial para la geolocalización de ofertas.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12-13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F732F">
            <w:pPr>
              <w:spacing w:before="0" w:after="100"/>
            </w:pPr>
          </w:p>
        </w:tc>
      </w:tr>
      <w:tr w14:paraId="7DAEC350">
        <w:tc>
          <w:tcPr>
            <w:tcW w:w="468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Módulo de confirmación y reserva de pedidos.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Must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Cierra el flujo transaccional cliente-local.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13</w:t>
            </w:r>
          </w:p>
        </w:tc>
        <w:tc>
          <w:tcPr>
            <w:tcW w:w="117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310BD">
            <w:pPr>
              <w:spacing w:before="0" w:after="100"/>
            </w:pPr>
          </w:p>
        </w:tc>
      </w:tr>
      <w:tr>
        <w:tc>
          <w:tcPr>
            <w:tcW w:type="dxa" w:w="4680"/>
          </w:tcPr>
          <w:p>
            <w:r>
              <w:t>Reportes de pérdidas y ventas del administrador.</w:t>
            </w:r>
          </w:p>
        </w:tc>
        <w:tc>
          <w:tcPr>
            <w:tcW w:type="dxa" w:w="1170"/>
          </w:tcPr>
          <w:p>
            <w:r>
              <w:t>Should</w:t>
            </w:r>
          </w:p>
        </w:tc>
        <w:tc>
          <w:tcPr>
            <w:tcW w:type="dxa" w:w="1170"/>
          </w:tcPr>
          <w:p>
            <w:r>
              <w:t>Ayuda al negocio a medir rentabilidad.</w:t>
            </w:r>
          </w:p>
        </w:tc>
        <w:tc>
          <w:tcPr>
            <w:tcW w:type="dxa" w:w="1170"/>
          </w:tcPr>
          <w:p>
            <w:r>
              <w:t>Semana 14</w:t>
            </w:r>
          </w:p>
        </w:tc>
        <w:tc>
          <w:tcPr>
            <w:tcW w:type="dxa" w:w="1170"/>
          </w:tcPr>
          <w:p/>
        </w:tc>
      </w:tr>
      <w:tr>
        <w:tc>
          <w:tcPr>
            <w:tcW w:type="dxa" w:w="4680"/>
          </w:tcPr>
          <w:p>
            <w:r>
              <w:t>Filtros avanzados por tipo de comida o alérgenos.</w:t>
            </w:r>
          </w:p>
        </w:tc>
        <w:tc>
          <w:tcPr>
            <w:tcW w:type="dxa" w:w="1170"/>
          </w:tcPr>
          <w:p>
            <w:r>
              <w:t>Could</w:t>
            </w:r>
          </w:p>
        </w:tc>
        <w:tc>
          <w:tcPr>
            <w:tcW w:type="dxa" w:w="1170"/>
          </w:tcPr>
          <w:p>
            <w:r>
              <w:t>Mejora la experiencia pero no detiene el core.</w:t>
            </w:r>
          </w:p>
        </w:tc>
        <w:tc>
          <w:tcPr>
            <w:tcW w:type="dxa" w:w="1170"/>
          </w:tcPr>
          <w:p>
            <w:r>
              <w:t>Semana 15</w:t>
            </w:r>
          </w:p>
        </w:tc>
        <w:tc>
          <w:tcPr>
            <w:tcW w:type="dxa" w:w="1170"/>
          </w:tcPr>
          <w:p/>
        </w:tc>
      </w:tr>
      <w:tr>
        <w:tc>
          <w:tcPr>
            <w:tcW w:type="dxa" w:w="4680"/>
          </w:tcPr>
          <w:p>
            <w:r>
              <w:t>Sistema de delivery o rastreo de repartidor.</w:t>
            </w:r>
          </w:p>
        </w:tc>
        <w:tc>
          <w:tcPr>
            <w:tcW w:type="dxa" w:w="1170"/>
          </w:tcPr>
          <w:p>
            <w:r>
              <w:t>Won't</w:t>
            </w:r>
          </w:p>
        </w:tc>
        <w:tc>
          <w:tcPr>
            <w:tcW w:type="dxa" w:w="1170"/>
          </w:tcPr>
          <w:p>
            <w:r>
              <w:t>Fuera de alcance del semestre académico.</w:t>
            </w:r>
          </w:p>
        </w:tc>
        <w:tc>
          <w:tcPr>
            <w:tcW w:type="dxa" w:w="1170"/>
          </w:tcPr>
          <w:p>
            <w:r>
              <w:t>Semana 16</w:t>
            </w:r>
          </w:p>
        </w:tc>
        <w:tc>
          <w:tcPr>
            <w:tcW w:type="dxa" w:w="1170"/>
          </w:tcPr>
          <w:p/>
        </w:tc>
      </w:tr>
    </w:tbl>
    <w:p w14:paraId="5703BF45">
      <w:pPr>
        <w:spacing w:before="0" w:after="200"/>
      </w:pPr>
    </w:p>
    <w:p w14:paraId="65C5582F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9. Restricciones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4"/>
        <w:gridCol w:w="4086"/>
      </w:tblGrid>
      <w:tr w14:paraId="72A96CBC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F74C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3473A76C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9CA6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113A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Identificar límites técnicos, de tiempo, presupuesto o recursos que condicionan el proyecto.</w:t>
            </w:r>
          </w:p>
        </w:tc>
      </w:tr>
      <w:tr w14:paraId="7E96A3DE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5CAA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73210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Ancla el proyecto a la realidad del contexto académico y de las herramientas disponibles (Figma, React).</w:t>
            </w:r>
          </w:p>
        </w:tc>
      </w:tr>
      <w:tr w14:paraId="51F44326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71F2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0F66D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22A21D6F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0D76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D6ED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2-3.</w:t>
            </w:r>
          </w:p>
        </w:tc>
      </w:tr>
      <w:tr w14:paraId="773152A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C6A1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3A1B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Listado de restricciones categorizadas.</w:t>
            </w:r>
          </w:p>
        </w:tc>
      </w:tr>
      <w:tr w14:paraId="1460DD0E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D4F4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1532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Identificación realista; coherencia con el calendario académico del semestre.</w:t>
            </w:r>
          </w:p>
        </w:tc>
      </w:tr>
    </w:tbl>
    <w:p w14:paraId="75331D58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7C99B7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4F683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Piense en restricciones de tiempo (16 semanas), técnicas (Figma/React), de equipo (trabajo individual) y de conocimiento (segundo semestre).</w:t>
            </w:r>
          </w:p>
        </w:tc>
      </w:tr>
    </w:tbl>
    <w:p w14:paraId="0C3AB983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53119036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D824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Tipo de restricción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6CF5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14:paraId="63036EE1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Tiempo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El proyecto debe completarse en el marco de las 16 semanas académicas del semestre.</w:t>
            </w:r>
          </w:p>
        </w:tc>
      </w:tr>
      <w:tr w14:paraId="22158D77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Técnica / tecnológica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Debe ser implementado utilizando tecnologías web estándar (HTML5, Vanilla CSS, Vanilla JavaScript para el frontend) o React según directrices de la carrera, y compatible con visualización móvil/desktop sin scroll horizontal indebido.</w:t>
            </w:r>
          </w:p>
        </w:tc>
      </w:tr>
      <w:tr w14:paraId="0D82467E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Presupuesto (simulado)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Costo cero de licenciamiento; se deben emplear únicamente herramientas gratuitas y de código abierto (Figma Starter, VS Code).</w:t>
            </w:r>
          </w:p>
        </w:tc>
      </w:tr>
      <w:tr w14:paraId="1386F62F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Recursos / equipo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Proyecto desarrollado en parejas (Dailyn Liberio y Giovanny Cofré) de forma colaborativa durante el ciclo académico.</w:t>
            </w:r>
          </w:p>
        </w:tc>
      </w:tr>
      <w:tr w14:paraId="4E2F57DB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Conocimiento / habilidades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Limitado a los contenidos impartidos en la asignatura de Diseño de Interfaces de segundo nivel.</w:t>
            </w:r>
          </w:p>
        </w:tc>
      </w:tr>
    </w:tbl>
    <w:p w14:paraId="63E85055">
      <w:pPr>
        <w:spacing w:before="0" w:after="200"/>
      </w:pPr>
    </w:p>
    <w:p w14:paraId="0E53B7B9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10. Supuestos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4"/>
        <w:gridCol w:w="4046"/>
      </w:tblGrid>
      <w:tr w14:paraId="330ECF0D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90A9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48A25BD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4CC7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FCE6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Registrar las condiciones que se asumen como verdaderas sin evidencia comprobada aún.</w:t>
            </w:r>
          </w:p>
        </w:tc>
      </w:tr>
      <w:tr w14:paraId="67A1F1D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7B8A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4872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Hace explícitos los riesgos de asumir cosas incorrectas antes de diseñar.</w:t>
            </w:r>
          </w:p>
        </w:tc>
      </w:tr>
      <w:tr w14:paraId="17F6D62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7C7D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3631F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44748E9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86B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7E94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2-3.</w:t>
            </w:r>
          </w:p>
        </w:tc>
      </w:tr>
      <w:tr w14:paraId="1A92E0F7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C2A3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79B3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Registro de supuestos con nivel de riesgo si el supuesto resultara falso.</w:t>
            </w:r>
          </w:p>
        </w:tc>
      </w:tr>
      <w:tr w14:paraId="30054FC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A653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2429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Los supuestos deben ser verificables en investigación (Documento 2), no afirmaciones arbitrarias.</w:t>
            </w:r>
          </w:p>
        </w:tc>
      </w:tr>
    </w:tbl>
    <w:p w14:paraId="739182AE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F4F036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0DBB6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Ejemplo de supuesto: 'Se asume que los usuarios tienen acceso a internet estable'. Indique qué pasaría si este supuesto fuera falso.</w:t>
            </w:r>
          </w:p>
        </w:tc>
      </w:tr>
    </w:tbl>
    <w:p w14:paraId="7F02631D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12"/>
        <w:gridCol w:w="2340"/>
        <w:gridCol w:w="2808"/>
      </w:tblGrid>
      <w:tr w14:paraId="6D9295FE">
        <w:trPr>
          <w:tblHeader/>
        </w:trPr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49E1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D5A6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Nivel de riesgo si es falso (Alto/Medio/Bajo)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1D0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Cómo se validará</w:t>
            </w:r>
          </w:p>
        </w:tc>
      </w:tr>
      <w:tr w14:paraId="41C5F4DA"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Los establecimientos de comida tienen conexión constante a internet para actualizar su inventario en tiempo real.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Entrevistas con los administradores en el Documento 2.</w:t>
            </w:r>
          </w:p>
        </w:tc>
      </w:tr>
      <w:tr w14:paraId="3E9F6F1D"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Los clientes están dispuestos a comprar comida próxima a caducar si el precio tiene descuento.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Medio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Encuesta a consumidores finales.</w:t>
            </w:r>
          </w:p>
        </w:tc>
      </w:tr>
      <w:tr w14:paraId="30812B93"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Los administradores de food trucks utilizarán activamente la plataforma móvil en lugar de registros físicos.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Pruebas de usabilidad con wireframes.</w:t>
            </w:r>
          </w:p>
        </w:tc>
      </w:tr>
      <w:tr w14:paraId="2A9EE32D">
        <w:tc>
          <w:tcPr>
            <w:tcW w:w="421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Los locales mantendrán estrictos estándares de higiene en la comida rescatada.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Términos de servicio y retroalimentación de clientes.</w:t>
            </w:r>
          </w:p>
        </w:tc>
      </w:tr>
    </w:tbl>
    <w:p w14:paraId="1E9DD14A">
      <w:pPr>
        <w:spacing w:before="0" w:after="200"/>
      </w:pPr>
    </w:p>
    <w:p w14:paraId="22251660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11. Matriz de Riesgos Preliminar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51"/>
        <w:gridCol w:w="4109"/>
      </w:tblGrid>
      <w:tr w14:paraId="5A83E017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BE77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18AB1A8C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CD8F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E077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Anticipar riesgos que puedan afectar el cumplimiento del cronograma o la calidad del proyecto.</w:t>
            </w:r>
          </w:p>
        </w:tc>
      </w:tr>
      <w:tr w14:paraId="4CA9500C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B329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C7AE8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Introduce al estudiante en la gestión de riesgos, práctica estándar en consultoría y gestión de producto.</w:t>
            </w:r>
          </w:p>
        </w:tc>
      </w:tr>
      <w:tr w14:paraId="5D7DF8A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4D49D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C0D7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7D3B23F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4EE6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7A3B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3, y se revisa periódicamente durante el semestre.</w:t>
            </w:r>
          </w:p>
        </w:tc>
      </w:tr>
      <w:tr w14:paraId="5032A885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A6FD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3274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Mínimo 3 riesgos identificados con probabilidad, impacto y plan de mitigación.</w:t>
            </w:r>
          </w:p>
        </w:tc>
      </w:tr>
      <w:tr w14:paraId="5E2A623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DE17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E788E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Riesgos plausibles y específicos al proyecto (no genéricos); planes de mitigación accionables.</w:t>
            </w:r>
          </w:p>
        </w:tc>
      </w:tr>
    </w:tbl>
    <w:p w14:paraId="7DF34689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132EC7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A8B55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Un riesgo no es un problema, es algo que podría pasar. Ejemplo: 'Retraso en la validación de wireframes por falta de usuarios de prueba'.</w:t>
            </w:r>
          </w:p>
        </w:tc>
      </w:tr>
    </w:tbl>
    <w:p w14:paraId="0E82AECB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3"/>
        <w:gridCol w:w="1727"/>
        <w:gridCol w:w="1747"/>
        <w:gridCol w:w="2673"/>
      </w:tblGrid>
      <w:tr w14:paraId="394A39FD">
        <w:trPr>
          <w:tblHeader/>
        </w:trPr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9247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47FC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Probabilidad (Alta/Media/Baja)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9231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Impacto (Alto/Medio/Bajo)</w:t>
            </w:r>
          </w:p>
        </w:tc>
        <w:tc>
          <w:tcPr>
            <w:tcW w:w="271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8043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Plan de mitigación</w:t>
            </w:r>
          </w:p>
        </w:tc>
      </w:tr>
      <w:tr w14:paraId="2AE49CEF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Retraso en el cronograma por problemas en la maquetación responsiva o JavaScript.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Alta</w:t>
            </w:r>
          </w:p>
        </w:tc>
        <w:tc>
          <w:tcPr>
            <w:tcW w:w="271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Establecer hitos de revisión semanales y utilizar librerías de estilos base robustas y sencillas.</w:t>
            </w:r>
          </w:p>
        </w:tc>
      </w:tr>
      <w:tr w14:paraId="475CAEC3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Desinterés inicial de los food trucks por temor a perder reputación de marca.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Media</w:t>
            </w:r>
          </w:p>
        </w:tc>
        <w:tc>
          <w:tcPr>
            <w:tcW w:w="271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Enfocar la comunicación en el beneficio ecológico (marketing verde) y la recuperación de costos.</w:t>
            </w:r>
          </w:p>
        </w:tc>
      </w:tr>
      <w:tr w14:paraId="6CD1DF44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Falta de usuarios de prueba para las evaluaciones heurísticas y de usabilidad.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Baja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Alta</w:t>
            </w:r>
          </w:p>
        </w:tc>
        <w:tc>
          <w:tcPr>
            <w:tcW w:w="271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Involucrar a compañeros de otros niveles de la carrera de Desarrollo de Software desde las semanas iniciales.</w:t>
            </w:r>
          </w:p>
        </w:tc>
      </w:tr>
      <w:tr w14:paraId="7D47CB94"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Inconsistencia de datos entre el inventario del administrador y la vista del cliente.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Baja</w:t>
            </w:r>
          </w:p>
        </w:tc>
        <w:tc>
          <w:tcPr>
            <w:tcW w:w="1685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Alta</w:t>
            </w:r>
          </w:p>
        </w:tc>
        <w:tc>
          <w:tcPr>
            <w:tcW w:w="271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Implementar actualizaciones automáticas de estado en memoria o almacenamiento local.</w:t>
            </w:r>
          </w:p>
        </w:tc>
      </w:tr>
    </w:tbl>
    <w:p w14:paraId="0BC97BBA">
      <w:pPr>
        <w:spacing w:before="0" w:after="200"/>
      </w:pPr>
    </w:p>
    <w:p w14:paraId="0FF6AE9C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12. Identificación de Stakeholders (Simulados)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79"/>
        <w:gridCol w:w="4181"/>
      </w:tblGrid>
      <w:tr w14:paraId="09788576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BCB7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49D911E8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6DB9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16A5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Identificar a las personas y grupos interesados o afectados por el proyecto.</w:t>
            </w:r>
          </w:p>
        </w:tc>
      </w:tr>
      <w:tr w14:paraId="01BEAA8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AD6D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1A805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Permite anticipar expectativas y responsabilidades de cada actor, incluso en un proyecto ficticio.</w:t>
            </w:r>
          </w:p>
        </w:tc>
      </w:tr>
      <w:tr w14:paraId="118E0D35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7C18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3B7DF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3098A83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0845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D8503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3.</w:t>
            </w:r>
          </w:p>
        </w:tc>
      </w:tr>
      <w:tr w14:paraId="59EDF8B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94D6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FA8EA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Listado de stakeholders, matriz de poder-interés y matriz RACI.</w:t>
            </w:r>
          </w:p>
        </w:tc>
      </w:tr>
      <w:tr w14:paraId="432D5786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86EA2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9C0B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Cobertura de stakeholders internos y externos; correcta asignación de roles RACI.</w:t>
            </w:r>
          </w:p>
        </w:tc>
      </w:tr>
    </w:tbl>
    <w:p w14:paraId="451D1834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F51354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8F159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Incluya stakeholders internos (equipo, docente) y externos (usuarios, cliente ficticio, posibles inversores o aliados).</w:t>
            </w:r>
          </w:p>
        </w:tc>
      </w:tr>
    </w:tbl>
    <w:p w14:paraId="55AF534D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3276"/>
        <w:gridCol w:w="1638"/>
        <w:gridCol w:w="1638"/>
      </w:tblGrid>
      <w:tr w14:paraId="34E818AB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C0AA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828D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Rol / interés en el proyecto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0D1A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Nivel de poder (Alto/Bajo)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410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Nivel de interés (Alto/Bajo)</w:t>
            </w:r>
          </w:p>
        </w:tc>
      </w:tr>
      <w:tr w14:paraId="1B6D16E7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Docente Especialista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Evaluar la calidad técnica y metodológica del diseño de interfaces y la documentación.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</w:tr>
      <w:tr w14:paraId="1D0B52C2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Administradores de Food Trucks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Ingresar productos, gestionar inventario y vender excedentes rápido.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Bajo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</w:tr>
      <w:tr w14:paraId="35D44225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Clientes Finales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Visualizar mapa, buscar promociones baratas y rescatar comida.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Bajo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</w:tr>
      <w:tr w14:paraId="40F42F07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Equipo de Desarrollo (Estudiantes)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Diseñar, documentar y programar el sistema completo durante el semestre.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  <w:tc>
          <w:tcPr>
            <w:tcW w:w="163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Alto</w:t>
            </w:r>
          </w:p>
        </w:tc>
      </w:tr>
    </w:tbl>
    <w:p w14:paraId="3537644C">
      <w:pPr>
        <w:spacing w:before="0" w:after="120"/>
      </w:pPr>
    </w:p>
    <w:p w14:paraId="2FB0F81D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Matriz RACI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EC72DE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42591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R = Responsable (ejecuta) · A = Aprobador (rinde cuentas) · C = Consultado · I = Informado.</w:t>
            </w:r>
          </w:p>
        </w:tc>
      </w:tr>
    </w:tbl>
    <w:p w14:paraId="47D5F50A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83"/>
        <w:gridCol w:w="1544"/>
        <w:gridCol w:w="1544"/>
        <w:gridCol w:w="1544"/>
        <w:gridCol w:w="1545"/>
      </w:tblGrid>
      <w:tr w14:paraId="33D6D45A">
        <w:trPr>
          <w:tblHeader/>
        </w:trPr>
        <w:tc>
          <w:tcPr>
            <w:tcW w:w="318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5657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06A3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Estudiante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2522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Docente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E0F01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Cliente ficticio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3FFF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Usuarios de prueba</w:t>
            </w:r>
          </w:p>
        </w:tc>
      </w:tr>
      <w:tr w14:paraId="41E82DFF">
        <w:tc>
          <w:tcPr>
            <w:tcW w:w="318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Definición de Requerimientos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</w:t>
            </w:r>
          </w:p>
        </w:tc>
      </w:tr>
      <w:tr w14:paraId="1BBC619B">
        <w:tc>
          <w:tcPr>
            <w:tcW w:w="318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Investigación y Entrevistas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</w:t>
            </w:r>
          </w:p>
        </w:tc>
      </w:tr>
      <w:tr w14:paraId="0BB21837">
        <w:tc>
          <w:tcPr>
            <w:tcW w:w="318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Diseño de Interfaces (Figma)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</w:t>
            </w:r>
          </w:p>
        </w:tc>
      </w:tr>
      <w:tr w14:paraId="00E62953">
        <w:tc>
          <w:tcPr>
            <w:tcW w:w="318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Desarrollo de Código Frontend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R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</w:t>
            </w:r>
          </w:p>
        </w:tc>
        <w:tc>
          <w:tcPr>
            <w:tcW w:w="15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I</w:t>
            </w:r>
          </w:p>
        </w:tc>
      </w:tr>
      <w:tr>
        <w:tc>
          <w:tcPr>
            <w:tcW w:type="dxa" w:w="3183"/>
          </w:tcPr>
          <w:p>
            <w:r>
              <w:t>Evaluación de Usabilidad</w:t>
            </w:r>
          </w:p>
        </w:tc>
        <w:tc>
          <w:tcPr>
            <w:tcW w:type="dxa" w:w="1544"/>
          </w:tcPr>
          <w:p>
            <w:r>
              <w:t>R</w:t>
            </w:r>
          </w:p>
        </w:tc>
        <w:tc>
          <w:tcPr>
            <w:tcW w:type="dxa" w:w="1544"/>
          </w:tcPr>
          <w:p>
            <w:r>
              <w:t>C</w:t>
            </w:r>
          </w:p>
        </w:tc>
        <w:tc>
          <w:tcPr>
            <w:tcW w:type="dxa" w:w="1544"/>
          </w:tcPr>
          <w:p>
            <w:r>
              <w:t>I</w:t>
            </w:r>
          </w:p>
        </w:tc>
        <w:tc>
          <w:tcPr>
            <w:tcW w:type="dxa" w:w="1545"/>
          </w:tcPr>
          <w:p>
            <w:r>
              <w:t>R</w:t>
            </w:r>
          </w:p>
        </w:tc>
      </w:tr>
    </w:tbl>
    <w:p w14:paraId="3B24F3A5">
      <w:pPr>
        <w:spacing w:before="0" w:after="200"/>
      </w:pPr>
    </w:p>
    <w:p w14:paraId="64349D01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13. Cronograma General del Proyecto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01"/>
        <w:gridCol w:w="4059"/>
      </w:tblGrid>
      <w:tr w14:paraId="1B318BCF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BC63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6D9FE9A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BE7D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4294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Planificar las 16 semanas del semestre distribuyendo los 4 documentos del portafolio.</w:t>
            </w:r>
          </w:p>
        </w:tc>
      </w:tr>
      <w:tr w14:paraId="029A8811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9E3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8675A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Sirve de guía de autogestión del tiempo y de referencia para el seguimiento del docente.</w:t>
            </w:r>
          </w:p>
        </w:tc>
      </w:tr>
      <w:tr w14:paraId="03E0FC8C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012F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A198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5F52C812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4E1F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046DF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Semana 1-3, y se actualiza durante el semestre.</w:t>
            </w:r>
          </w:p>
        </w:tc>
      </w:tr>
      <w:tr w14:paraId="1B920B4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631A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C7EA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Cronograma semanal con hitos y entregables.</w:t>
            </w:r>
          </w:p>
        </w:tc>
      </w:tr>
      <w:tr w14:paraId="36531FBA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9670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A17A7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Realismo del cronograma; alineación con las fechas de entrega establecidas por el docente.</w:t>
            </w:r>
          </w:p>
        </w:tc>
      </w:tr>
    </w:tbl>
    <w:p w14:paraId="400EBBD3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22CA11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975EF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Ajuste las semanas exactas según el sílabo de su docente; esta es una estructura de referencia.</w:t>
            </w:r>
          </w:p>
        </w:tc>
      </w:tr>
    </w:tbl>
    <w:p w14:paraId="197E44B7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3"/>
        <w:gridCol w:w="2621"/>
        <w:gridCol w:w="3276"/>
        <w:gridCol w:w="2340"/>
      </w:tblGrid>
      <w:tr w14:paraId="55F803FE">
        <w:trPr>
          <w:tblHeader/>
        </w:trPr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9459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262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EF75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Fase / Documento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992B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Actividad principal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E079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Entregable / Hito</w:t>
            </w:r>
          </w:p>
        </w:tc>
      </w:tr>
      <w:tr w14:paraId="0280AC9E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1-4</w:t>
            </w:r>
          </w:p>
        </w:tc>
        <w:tc>
          <w:tcPr>
            <w:tcW w:w="262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Doc. 1 — Inicio y Descubrimiento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Alineación de objetivos, briefing del proyecto, definición del alcance MoSCoW, análisis de stakeholders y riesgos.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Documento 1 Aprobado (DIS-DOC01)</w:t>
            </w:r>
          </w:p>
        </w:tc>
      </w:tr>
      <w:tr w14:paraId="7CAF9AE1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5-9</w:t>
            </w:r>
          </w:p>
        </w:tc>
        <w:tc>
          <w:tcPr>
            <w:tcW w:w="262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Doc. 2 — Investigación UX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Diseño de instrumentos de investigación (encuestas, entrevistas), empatía, mapas de empatía y definición de User Persona finales.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Documento 2 Aprobado (DIS-DOC02)</w:t>
            </w:r>
          </w:p>
        </w:tc>
      </w:tr>
      <w:tr w14:paraId="271C57DB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10-14</w:t>
            </w:r>
          </w:p>
        </w:tc>
        <w:tc>
          <w:tcPr>
            <w:tcW w:w="262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Doc. 3 — Diseño de Interfaces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Creación de wireframes, arquitectura de información, guías de estilo, componentes maestros y prototipado interactivo de alta fidelidad.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Documento 3 Aprobado (DIS-DOC03) y Prototipo Figma</w:t>
            </w:r>
          </w:p>
        </w:tc>
      </w:tr>
      <w:tr w14:paraId="79B02FBA">
        <w:tc>
          <w:tcPr>
            <w:tcW w:w="1123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15-16</w:t>
            </w:r>
          </w:p>
        </w:tc>
        <w:tc>
          <w:tcPr>
            <w:tcW w:w="2621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Doc. 4 — Presentación y Entrega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Evaluación con usuarios, correcciones finales de usabilidad, y sustentación del proyecto frente al docente especialista.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Portafolio de Proyecto Completo y Aplicación Frontend</w:t>
            </w:r>
          </w:p>
        </w:tc>
      </w:tr>
    </w:tbl>
    <w:p w14:paraId="1B6D5109">
      <w:pPr>
        <w:spacing w:before="0" w:after="120"/>
      </w:pPr>
    </w:p>
    <w:p w14:paraId="02817C04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Hitos principales (Milestones)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4"/>
        <w:gridCol w:w="2340"/>
        <w:gridCol w:w="3276"/>
      </w:tblGrid>
      <w:tr w14:paraId="00680E33">
        <w:trPr>
          <w:tblHeader/>
        </w:trPr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BCCD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4FF67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68E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Criterio de cumplimiento</w:t>
            </w:r>
          </w:p>
        </w:tc>
      </w:tr>
      <w:tr w14:paraId="7E9FC108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Hito 1: Aprobación de Planificación e Inicio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4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Documento 1 entregado y evaluado por el docente.</w:t>
            </w:r>
          </w:p>
        </w:tc>
      </w:tr>
      <w:tr w14:paraId="7E9BC196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Hito 2: Aprobación de Investigación UX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9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Entrevistas procesadas y mapa de empatía definido en el Documento 2.</w:t>
            </w:r>
          </w:p>
        </w:tc>
      </w:tr>
      <w:tr w14:paraId="3467A0F8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Hito 3: Prototipo Interactivo Completo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14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Pantallas funcionales e interconectadas tanto en Figma como en código frontend.</w:t>
            </w:r>
          </w:p>
        </w:tc>
      </w:tr>
      <w:tr w14:paraId="72A75650">
        <w:tc>
          <w:tcPr>
            <w:tcW w:w="3744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Hito 4: Sustentación y Cierre de Portafolio</w:t>
            </w:r>
          </w:p>
        </w:tc>
        <w:tc>
          <w:tcPr>
            <w:tcW w:w="234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Semana 16</w:t>
            </w:r>
          </w:p>
        </w:tc>
        <w:tc>
          <w:tcPr>
            <w:tcW w:w="3276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Entrega de todos los documentos y código final listo para producción.</w:t>
            </w:r>
          </w:p>
        </w:tc>
      </w:tr>
    </w:tbl>
    <w:p w14:paraId="13E538D5">
      <w:pPr>
        <w:spacing w:before="0" w:after="200"/>
      </w:pPr>
    </w:p>
    <w:p w14:paraId="307D9FF8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14. Glosario de Términos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98"/>
        <w:gridCol w:w="4062"/>
      </w:tblGrid>
      <w:tr w14:paraId="68C8BC9F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10D6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57A45AAF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6326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9CE2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Unificar el vocabulario técnico utilizado a lo largo del portafolio.</w:t>
            </w:r>
          </w:p>
        </w:tc>
      </w:tr>
      <w:tr w14:paraId="0992899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2979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6D85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Facilita la lectura del documento por terceros no familiarizados con la jerga de UX/UI.</w:t>
            </w:r>
          </w:p>
        </w:tc>
      </w:tr>
      <w:tr w14:paraId="6A8725FF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1055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B1121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estudiante, de forma progresiva durante el semestre.</w:t>
            </w:r>
          </w:p>
        </w:tc>
      </w:tr>
      <w:tr w14:paraId="6AF2BAE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9A15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EF39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Se inicia en el Documento 1 y se amplía en los siguientes.</w:t>
            </w:r>
          </w:p>
        </w:tc>
      </w:tr>
      <w:tr w14:paraId="1670A123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95DD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5C2B6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Definiciones propias (no copiadas literalmente) de los términos clave usados en el proyecto.</w:t>
            </w:r>
          </w:p>
        </w:tc>
      </w:tr>
      <w:tr w14:paraId="7C706AE6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AA80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79D0B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Precisión conceptual y redacción propia.</w:t>
            </w:r>
          </w:p>
        </w:tc>
      </w:tr>
    </w:tbl>
    <w:p w14:paraId="6214EA5E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7546EC">
        <w:tc>
          <w:tcPr>
            <w:tcW w:w="9360" w:type="dxa"/>
            <w:tcBorders>
              <w:top w:val="single" w:color="8496B0" w:sz="4" w:space="0"/>
              <w:left w:val="single" w:color="8496B0" w:sz="4" w:space="0"/>
              <w:bottom w:val="single" w:color="8496B0" w:sz="4" w:space="0"/>
              <w:right w:val="single" w:color="8496B0" w:sz="4" w:space="0"/>
            </w:tcBorders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3ECA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 xml:space="preserve">💡 GUÍA PARA EL ESTUDIANTE — 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</w:rPr>
              <w:t>Agregue aquí cualquier término específico de su proyecto o sector que no sea de conocimiento general.</w:t>
            </w:r>
          </w:p>
        </w:tc>
      </w:tr>
    </w:tbl>
    <w:p w14:paraId="5FC8AF57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117A6F87">
        <w:trPr>
          <w:tblHeader/>
        </w:trPr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BDF8D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B902B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Definición en el contexto del proyecto</w:t>
            </w:r>
          </w:p>
        </w:tc>
      </w:tr>
      <w:tr w14:paraId="02EC34AC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UX / UI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User Experience (Experiencia de Usuario) se enfoca en el sentir y la interacción del usuario; User Interface (Interfaz de Usuario) se refiere al diseño visual y distribución de los elementos en la pantalla.</w:t>
            </w:r>
          </w:p>
        </w:tc>
      </w:tr>
      <w:tr w14:paraId="3F400C03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MoSCoW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Método de priorización de requerimientos que clasifica en Must (Obligatorio), Should (Debería), Could (Podría) y Won't (No por ahora).</w:t>
            </w:r>
          </w:p>
        </w:tc>
      </w:tr>
      <w:tr w14:paraId="25229204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Leyes de Gestalt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Principios psicológicos que describen cómo las personas perciben visualmente los objetos y organizan la información en grupos coherentes.</w:t>
            </w:r>
          </w:p>
        </w:tc>
      </w:tr>
      <w:tr w14:paraId="564905C8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SMART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Metodología para la redacción de objetivos bajo las siglas en inglés: Específico, Medible, Alcanzable, Relevante y con Límite de Tiempo.</w:t>
            </w:r>
          </w:p>
        </w:tc>
      </w:tr>
      <w:tr w14:paraId="71FB19AD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KPI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Key Performance Indicator (Indicador Clave de Rendimiento). Métrica utilizada para medir el éxito o efectividad de un proceso.</w:t>
            </w:r>
          </w:p>
        </w:tc>
      </w:tr>
      <w:tr w14:paraId="506D62C6">
        <w:tc>
          <w:tcPr>
            <w:tcW w:w="2808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Merma alimentaria</w:t>
            </w:r>
          </w:p>
        </w:tc>
        <w:tc>
          <w:tcPr>
            <w:tcW w:w="6552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Cantidad de alimentos o materias primas que se desperdician, pierden o dañan durante el proceso comercial.</w:t>
            </w:r>
          </w:p>
        </w:tc>
      </w:tr>
    </w:tbl>
    <w:p w14:paraId="06622798">
      <w:pPr>
        <w:spacing w:before="0" w:after="200"/>
      </w:pPr>
    </w:p>
    <w:p w14:paraId="05E29406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15. Observaciones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2"/>
        <w:gridCol w:w="4158"/>
      </w:tblGrid>
      <w:tr w14:paraId="4671A31D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2EBFE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046F7D2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32249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0BC1A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Registrar comentarios, retroalimentación del docente y notas de seguimiento.</w:t>
            </w:r>
          </w:p>
        </w:tc>
      </w:tr>
      <w:tr w14:paraId="0E886A8B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80598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A8D3F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Deja evidencia de la evolución del proyecto y de la retroalimentación recibida.</w:t>
            </w:r>
          </w:p>
        </w:tc>
      </w:tr>
      <w:tr w14:paraId="35062863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A104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E903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Docente y estudiante.</w:t>
            </w:r>
          </w:p>
        </w:tc>
      </w:tr>
      <w:tr w14:paraId="12B3A970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DCD03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823EE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Durante todo el desarrollo del Documento 1.</w:t>
            </w:r>
          </w:p>
        </w:tc>
      </w:tr>
      <w:tr w14:paraId="03EE5F7D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CE2F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8CE3C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No aplica entrega; es un espacio vivo de seguimiento.</w:t>
            </w:r>
          </w:p>
        </w:tc>
      </w:tr>
      <w:tr w14:paraId="246979D4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C344F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C5C04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No se evalúa directamente, pero evidencia el proceso iterativo.</w:t>
            </w:r>
          </w:p>
        </w:tc>
      </w:tr>
    </w:tbl>
    <w:p w14:paraId="78389652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DE2DC0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8496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1F10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OBSERVACIONES DEL DOCENTE</w:t>
            </w:r>
          </w:p>
        </w:tc>
      </w:tr>
      <w:tr w14:paraId="6499FD72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r>
              <w:t>Ninguna observación registrada hasta el momento. El proyecto cumple con la planificación inicial y los requerimientos metodológicos establecidos en el sílabo de la asignatura de Diseño de Interfaces.</w:t>
            </w:r>
          </w:p>
        </w:tc>
      </w:tr>
    </w:tbl>
    <w:p w14:paraId="236E2234">
      <w:pPr>
        <w:spacing w:before="0" w:after="200"/>
      </w:pPr>
    </w:p>
    <w:p w14:paraId="685EB5CC">
      <w:pPr>
        <w:pStyle w:val="2"/>
        <w:pBdr>
          <w:bottom w:val="single" w:color="1F3864" w:sz="8" w:space="6"/>
        </w:pBdr>
        <w:spacing w:before="400" w:after="20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16. Anexos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5"/>
        <w:gridCol w:w="4125"/>
      </w:tblGrid>
      <w:tr w14:paraId="4BD0EACA">
        <w:trPr>
          <w:gridAfter w:val="1"/>
          <w:tblHeader/>
        </w:trPr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25970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FICHA TÉCNICA DE LA SECCIÓN</w:t>
            </w:r>
          </w:p>
        </w:tc>
      </w:tr>
      <w:tr w14:paraId="2DAB8787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DF186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Objetivo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9AEC7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Incluir material de soporte adicional que no forma parte del cuerpo principal del documento.</w:t>
            </w:r>
          </w:p>
        </w:tc>
      </w:tr>
      <w:tr w14:paraId="4FB7C092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0EA9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¿Para qué sirve?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A2F7A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Alberga evidencia complementaria (capturas, referencias, documentos externos).</w:t>
            </w:r>
          </w:p>
        </w:tc>
      </w:tr>
      <w:tr w14:paraId="4E5CAD2C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18D64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¿Quién la completa?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227A7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El estudiante.</w:t>
            </w:r>
          </w:p>
        </w:tc>
      </w:tr>
      <w:tr w14:paraId="39ECAB1F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CC44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¿En qué momento se utiliza?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EF24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Al cierre del Documento 1.</w:t>
            </w:r>
          </w:p>
        </w:tc>
      </w:tr>
      <w:tr w14:paraId="56C7C005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326AA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¿Qué debe entregar el estudiante?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EA1E2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Cualquier material de soporte relevante (referencias, capturas de research inicial, etc.).</w:t>
            </w:r>
          </w:p>
        </w:tc>
      </w:tr>
      <w:tr w14:paraId="060E0B45">
        <w:tc>
          <w:tcPr>
            <w:tcW w:w="260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D174C">
            <w:pPr>
              <w:spacing w:before="0" w:after="10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  <w:t>Criterios de evaluación del docente</w:t>
            </w:r>
          </w:p>
        </w:tc>
        <w:tc>
          <w:tcPr>
            <w:tcW w:w="67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B6349">
            <w:pPr>
              <w:spacing w:before="0" w:after="100"/>
            </w:pPr>
            <w:r>
              <w:rPr>
                <w:rFonts w:ascii="Calibri" w:hAnsi="Calibri" w:eastAsia="Calibri" w:cs="Calibri"/>
                <w:color w:val="1A1A1A"/>
                <w:sz w:val="19"/>
                <w:szCs w:val="19"/>
              </w:rPr>
              <w:t>Pertinencia del material anexado respecto al proyecto.</w:t>
            </w:r>
          </w:p>
        </w:tc>
      </w:tr>
    </w:tbl>
    <w:p w14:paraId="4A8ACE44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991D82">
        <w:tc>
          <w:tcPr>
            <w:tcW w:w="9360" w:type="dxa"/>
            <w:tcBorders>
              <w:top w:val="single" w:color="9C9C9C" w:sz="4" w:space="0"/>
              <w:left w:val="single" w:color="9C9C9C" w:sz="4" w:space="0"/>
              <w:bottom w:val="single" w:color="9C9C9C" w:sz="4" w:space="0"/>
              <w:right w:val="single" w:color="9C9C9C" w:sz="4" w:space="0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49461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r3lr4e7-drawing-2026-07-02T14-31-09-051Z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6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Figura 1: Boceto inicial de baja fidelidad y flujo de la aplicación móvil.</w:t>
            </w:r>
          </w:p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-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Figura 2: Prototipo HTML - Pantalla de Inicio de Sesión de la Plataforma CeroMerma.</w:t>
            </w:r>
          </w:p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-cli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Figura 3: Prototipo HTML - Vista de Cliente con el Mapa de Locales y la lista de alimentos rescatables.</w:t>
            </w:r>
          </w:p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-adm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Figura 4: Prototipo HTML - Panel del Administrador (Dashboard) para la gestión del inventario y alertas de caducidad.</w:t>
            </w:r>
          </w:p>
        </w:tc>
      </w:tr>
    </w:tbl>
    <w:p w14:paraId="1EBEF444">
      <w:pPr>
        <w:spacing w:before="0" w:after="120"/>
      </w:pPr>
    </w:p>
    <w:p w14:paraId="30972D31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Checklist de cierre del Documento 1</w:t>
      </w:r>
    </w:p>
    <w:p w14:paraId="295C70FE">
      <w:pPr>
        <w:spacing w:after="90"/>
        <w:ind w:left="200"/>
      </w:pPr>
      <w:r>
        <w:t>☑  Portada completa con todos los datos institucionales</w:t>
      </w:r>
    </w:p>
    <w:p w14:paraId="1352768E">
      <w:pPr>
        <w:spacing w:after="90"/>
        <w:ind w:left="200"/>
      </w:pPr>
      <w:r>
        <w:t>☑  Control documental y versión actualizados</w:t>
      </w:r>
    </w:p>
    <w:p w14:paraId="277B5180">
      <w:pPr>
        <w:spacing w:after="90"/>
        <w:ind w:left="200"/>
      </w:pPr>
      <w:r>
        <w:t>☑  Caso ficticio definido y coherente</w:t>
      </w:r>
    </w:p>
    <w:p w14:paraId="0EE41F69">
      <w:pPr>
        <w:spacing w:after="90"/>
        <w:ind w:left="200"/>
      </w:pPr>
      <w:r>
        <w:t>☑  Objetivos SMART verificables y medibles</w:t>
      </w:r>
    </w:p>
    <w:p w14:paraId="67B16875">
      <w:pPr>
        <w:spacing w:after="90"/>
        <w:ind w:left="200"/>
      </w:pPr>
      <w:r>
        <w:t>☑  Alcance priorizado con MoSCoW</w:t>
      </w:r>
    </w:p>
    <w:p w14:paraId="7F23A327">
      <w:pPr>
        <w:spacing w:after="90"/>
        <w:ind w:left="200"/>
      </w:pPr>
      <w:r>
        <w:t>☑  Stakeholders y matriz RACI completos</w:t>
      </w:r>
    </w:p>
    <w:p w14:paraId="2487D9D4">
      <w:pPr>
        <w:spacing w:after="90"/>
        <w:ind w:left="200"/>
      </w:pPr>
      <w:r>
        <w:t>☑  Cronograma alineado al sílabo del docente</w:t>
      </w:r>
    </w:p>
    <w:p w14:paraId="1C91D453">
      <w:pPr>
        <w:spacing w:after="90"/>
        <w:ind w:left="200"/>
      </w:pPr>
      <w:r>
        <w:t>☑  Documento revisado ortográfica y visualmente antes de entregar</w:t>
      </w:r>
    </w:p>
    <w:p w14:paraId="79E38B18">
      <w:pPr>
        <w:spacing w:before="0" w:after="200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">
    <w:panose1 w:val="02000503000000020004"/>
    <w:charset w:val="86"/>
    <w:family w:val="swiss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C6BEF">
    <w:pPr>
      <w:pBdr>
        <w:top w:val="single" w:color="9C9C9C" w:sz="4" w:space="4"/>
      </w:pBdr>
      <w:tabs>
        <w:tab w:val="right" w:pos="9360"/>
      </w:tabs>
    </w:pPr>
    <w:r>
      <w:rPr>
        <w:rFonts w:ascii="Calibri" w:hAnsi="Calibri" w:eastAsia="Calibri" w:cs="Calibri"/>
        <w:color w:val="9C9C9C"/>
        <w:sz w:val="16"/>
        <w:szCs w:val="16"/>
      </w:rPr>
      <w:t>DIS-DOC01-v1.0</w:t>
    </w:r>
    <w:r>
      <w:rPr>
        <w:rFonts w:ascii="Calibri" w:hAnsi="Calibri" w:eastAsia="Calibri" w:cs="Calibri"/>
        <w:color w:val="9C9C9C"/>
        <w:sz w:val="16"/>
        <w:szCs w:val="16"/>
      </w:rPr>
      <w:tab/>
      <w:t xml:space="preserve">Página </w:t>
    </w:r>
    <w:r>
      <w:rPr>
        <w:rFonts w:ascii="Calibri" w:hAnsi="Calibri" w:eastAsia="Calibri" w:cs="Calibri"/>
        <w:color w:val="9C9C9C"/>
        <w:sz w:val="16"/>
        <w:szCs w:val="16"/>
      </w:rPr>
      <w:fldChar w:fldCharType="begin"/>
    </w:r>
    <w:r>
      <w:rPr>
        <w:rFonts w:ascii="Calibri" w:hAnsi="Calibri" w:eastAsia="Calibri" w:cs="Calibri"/>
        <w:color w:val="9C9C9C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9C9C9C"/>
        <w:sz w:val="16"/>
        <w:szCs w:val="16"/>
      </w:rPr>
      <w:fldChar w:fldCharType="separate"/>
    </w:r>
    <w:r>
      <w:rPr>
        <w:rFonts w:ascii="Calibri" w:hAnsi="Calibri" w:eastAsia="Calibri" w:cs="Calibri"/>
        <w:color w:val="9C9C9C"/>
        <w:sz w:val="16"/>
        <w:szCs w:val="16"/>
      </w:rPr>
      <w:fldChar w:fldCharType="end"/>
    </w:r>
    <w:r>
      <w:rPr>
        <w:rFonts w:ascii="Calibri" w:hAnsi="Calibri" w:eastAsia="Calibri" w:cs="Calibri"/>
        <w:color w:val="9C9C9C"/>
        <w:sz w:val="16"/>
        <w:szCs w:val="16"/>
      </w:rPr>
      <w:t xml:space="preserve"> de </w:t>
    </w:r>
    <w:r>
      <w:rPr>
        <w:rFonts w:ascii="Calibri" w:hAnsi="Calibri" w:eastAsia="Calibri" w:cs="Calibri"/>
        <w:color w:val="9C9C9C"/>
        <w:sz w:val="16"/>
        <w:szCs w:val="16"/>
      </w:rPr>
      <w:fldChar w:fldCharType="begin"/>
    </w:r>
    <w:r>
      <w:rPr>
        <w:rFonts w:ascii="Calibri" w:hAnsi="Calibri" w:eastAsia="Calibri" w:cs="Calibri"/>
        <w:color w:val="9C9C9C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9C9C9C"/>
        <w:sz w:val="16"/>
        <w:szCs w:val="16"/>
      </w:rPr>
      <w:fldChar w:fldCharType="separate"/>
    </w:r>
    <w:r>
      <w:rPr>
        <w:rFonts w:ascii="Calibri" w:hAnsi="Calibri" w:eastAsia="Calibri" w:cs="Calibri"/>
        <w:color w:val="9C9C9C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EEF46">
    <w:pPr>
      <w:pBdr>
        <w:bottom w:val="single" w:color="9C9C9C" w:sz="4" w:space="4"/>
      </w:pBdr>
      <w:tabs>
        <w:tab w:val="right" w:pos="9360"/>
      </w:tabs>
    </w:pPr>
    <w:r>
      <w:rPr>
        <w:rFonts w:ascii="Calibri" w:hAnsi="Calibri" w:eastAsia="Calibri" w:cs="Calibri"/>
        <w:color w:val="404040"/>
        <w:sz w:val="16"/>
        <w:szCs w:val="16"/>
      </w:rPr>
      <w:t>Diseño de Interfaces — Portafolio de Proyecto</w:t>
    </w:r>
    <w:r>
      <w:rPr>
        <w:rFonts w:ascii="Calibri" w:hAnsi="Calibri" w:eastAsia="Calibri" w:cs="Calibri"/>
        <w:color w:val="404040"/>
        <w:sz w:val="16"/>
        <w:szCs w:val="16"/>
      </w:rPr>
      <w:tab/>
      <w:t>Documento 1: Inicio y Descubrimiento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FEF10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1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Portafolio Diseño de Interfaces</dc:creator>
  <cp:lastModifiedBy>Diego Yanez</cp:lastModifiedBy>
  <dcterms:modified xsi:type="dcterms:W3CDTF">2026-07-07T09:26:19Z</dcterms:modified>
  <dc:title>Documento 1 — Inicio y Descubrimiento del Proyecto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6BFBDE26EE6AA0378B0C4D6A45B9FCE4_42</vt:lpwstr>
  </property>
</Properties>
</file>