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9155" w14:textId="77777777" w:rsidR="00FA3F99" w:rsidRDefault="00FA3F99" w:rsidP="00FA3F99">
      <w:pPr>
        <w:ind w:left="-284"/>
        <w:jc w:val="center"/>
        <w:rPr>
          <w:rFonts w:cs="Times New Roman"/>
          <w:b/>
          <w:sz w:val="28"/>
          <w:szCs w:val="28"/>
        </w:rPr>
      </w:pPr>
      <w:bookmarkStart w:id="0" w:name="_Toc163846297"/>
      <w:bookmarkStart w:id="1" w:name="_Hlk165394189"/>
      <w:bookmarkEnd w:id="1"/>
      <w:r w:rsidRPr="00536011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B4B89E" wp14:editId="191B6DF7">
            <wp:extent cx="5121275" cy="117665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550FC" w14:textId="77777777" w:rsidR="00FA3F99" w:rsidRPr="0009391D" w:rsidRDefault="00FA3F99" w:rsidP="00FA3F99">
      <w:pPr>
        <w:spacing w:line="240" w:lineRule="auto"/>
        <w:ind w:right="140"/>
        <w:jc w:val="center"/>
        <w:rPr>
          <w:rFonts w:cs="Times New Roman"/>
          <w:szCs w:val="24"/>
        </w:rPr>
      </w:pPr>
      <w:r w:rsidRPr="0009391D">
        <w:rPr>
          <w:rFonts w:cs="Times New Roman"/>
          <w:caps/>
          <w:szCs w:val="24"/>
        </w:rPr>
        <w:t>Министерство образования и науки Российской Федерации</w:t>
      </w:r>
      <w:r w:rsidRPr="0009391D">
        <w:rPr>
          <w:rFonts w:cs="Times New Roman"/>
          <w:szCs w:val="24"/>
        </w:rPr>
        <w:br/>
        <w:t xml:space="preserve">Федеральное государственное образовательное учреждение </w:t>
      </w:r>
      <w:r w:rsidRPr="0009391D">
        <w:rPr>
          <w:rFonts w:cs="Times New Roman"/>
          <w:szCs w:val="24"/>
        </w:rPr>
        <w:br/>
        <w:t>высшего профессионального образования</w:t>
      </w:r>
      <w:r w:rsidRPr="0009391D">
        <w:rPr>
          <w:rFonts w:cs="Times New Roman"/>
          <w:szCs w:val="24"/>
        </w:rPr>
        <w:br/>
        <w:t>«Московский государственный технический университет имени Н.Э. Баумана»</w:t>
      </w:r>
    </w:p>
    <w:p w14:paraId="7200849F" w14:textId="77777777" w:rsidR="00FA3F99" w:rsidRDefault="00FA3F99" w:rsidP="00FA3F99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18ECC6FE" w14:textId="77777777" w:rsidR="00FA3F99" w:rsidRPr="00411EC8" w:rsidRDefault="00FA3F99" w:rsidP="00FA3F99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4E9AC23C" w14:textId="31B178FC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F99">
        <w:rPr>
          <w:rFonts w:ascii="Times New Roman" w:eastAsia="Times New Roman" w:hAnsi="Times New Roman" w:cs="Times New Roman"/>
          <w:sz w:val="32"/>
          <w:szCs w:val="32"/>
        </w:rPr>
        <w:t>Кафедра "Космические аппараты и ракеты-носители"</w:t>
      </w:r>
    </w:p>
    <w:p w14:paraId="221A47F9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47DC91" w14:textId="63CF3700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F99">
        <w:rPr>
          <w:rFonts w:ascii="Times New Roman" w:eastAsia="Times New Roman" w:hAnsi="Times New Roman" w:cs="Times New Roman"/>
          <w:sz w:val="32"/>
          <w:szCs w:val="32"/>
        </w:rPr>
        <w:t>Дисциплина «Динамика летательных аппаратов»</w:t>
      </w:r>
    </w:p>
    <w:p w14:paraId="10E5A0F6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5CC1A0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057D032D" w14:textId="340F1837" w:rsidR="00FA3F99" w:rsidRPr="00F4359F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F99">
        <w:rPr>
          <w:rFonts w:ascii="Times New Roman" w:eastAsia="Times New Roman" w:hAnsi="Times New Roman" w:cs="Times New Roman"/>
          <w:sz w:val="32"/>
          <w:szCs w:val="32"/>
        </w:rPr>
        <w:t>Домашнее задание №</w:t>
      </w:r>
      <w:r w:rsidR="00F4359F" w:rsidRPr="00F4359F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27EF85FA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F39D3D" w14:textId="77777777" w:rsidR="00FA3F99" w:rsidRPr="00FA3F99" w:rsidRDefault="00FA3F99" w:rsidP="00FA3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99">
        <w:rPr>
          <w:rFonts w:ascii="Times New Roman" w:hAnsi="Times New Roman" w:cs="Times New Roman"/>
          <w:b/>
          <w:sz w:val="28"/>
          <w:szCs w:val="28"/>
        </w:rPr>
        <w:t>Вариант №5</w:t>
      </w:r>
    </w:p>
    <w:p w14:paraId="5EE409B2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6D54D803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6AEFEFEF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11D4A5FA" w14:textId="77777777" w:rsidR="00FA3F99" w:rsidRPr="00FA3F99" w:rsidRDefault="00FA3F99" w:rsidP="00FA3F99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5F02EEE" w14:textId="77777777" w:rsidR="00FA3F99" w:rsidRPr="00FA3F99" w:rsidRDefault="00FA3F99" w:rsidP="00FA3F99">
      <w:pPr>
        <w:jc w:val="right"/>
        <w:rPr>
          <w:rFonts w:ascii="Times New Roman" w:hAnsi="Times New Roman" w:cs="Times New Roman"/>
          <w:sz w:val="28"/>
          <w:szCs w:val="28"/>
        </w:rPr>
      </w:pPr>
      <w:r w:rsidRPr="00FA3F99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</w:t>
      </w:r>
      <w:r w:rsidRPr="00FA3F99">
        <w:rPr>
          <w:rFonts w:ascii="Times New Roman" w:hAnsi="Times New Roman" w:cs="Times New Roman"/>
          <w:sz w:val="28"/>
          <w:szCs w:val="28"/>
        </w:rPr>
        <w:t>Студент: Зацепин Матвей Геннадьевич</w:t>
      </w:r>
    </w:p>
    <w:p w14:paraId="0A452267" w14:textId="393A129C" w:rsidR="00FA3F99" w:rsidRPr="00FA3F99" w:rsidRDefault="00FA3F99" w:rsidP="00FA3F99">
      <w:pPr>
        <w:jc w:val="right"/>
        <w:rPr>
          <w:rFonts w:ascii="Times New Roman" w:hAnsi="Times New Roman" w:cs="Times New Roman"/>
          <w:sz w:val="28"/>
          <w:szCs w:val="28"/>
        </w:rPr>
      </w:pP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  <w:t xml:space="preserve">                        Группа: СМ1-</w:t>
      </w:r>
      <w:r w:rsidRPr="005C7A3D">
        <w:rPr>
          <w:rFonts w:ascii="Times New Roman" w:hAnsi="Times New Roman" w:cs="Times New Roman"/>
          <w:sz w:val="28"/>
          <w:szCs w:val="28"/>
        </w:rPr>
        <w:t>8</w:t>
      </w:r>
      <w:r w:rsidRPr="00FA3F99">
        <w:rPr>
          <w:rFonts w:ascii="Times New Roman" w:hAnsi="Times New Roman" w:cs="Times New Roman"/>
          <w:sz w:val="28"/>
          <w:szCs w:val="28"/>
        </w:rPr>
        <w:t>1</w:t>
      </w:r>
    </w:p>
    <w:p w14:paraId="18EF3936" w14:textId="77777777" w:rsidR="00FA3F99" w:rsidRPr="00FA3F99" w:rsidRDefault="00FA3F99" w:rsidP="00FA3F9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72966C" w14:textId="77777777" w:rsidR="00FA3F99" w:rsidRPr="00FA3F99" w:rsidRDefault="00FA3F99" w:rsidP="00FA3F9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0183DA" w14:textId="77777777" w:rsidR="00FA3F99" w:rsidRPr="00FA3F99" w:rsidRDefault="00FA3F99" w:rsidP="00FA3F99">
      <w:pPr>
        <w:pStyle w:val="1"/>
        <w:jc w:val="center"/>
        <w:rPr>
          <w:rFonts w:cs="Times New Roman"/>
          <w:color w:val="auto"/>
          <w:sz w:val="24"/>
          <w:szCs w:val="28"/>
        </w:rPr>
      </w:pPr>
    </w:p>
    <w:p w14:paraId="2C2C1B23" w14:textId="77777777" w:rsidR="00FA3F99" w:rsidRPr="00FA3F99" w:rsidRDefault="00FA3F99" w:rsidP="00FA3F99">
      <w:pPr>
        <w:pStyle w:val="1"/>
        <w:jc w:val="center"/>
        <w:rPr>
          <w:rFonts w:cs="Times New Roman"/>
          <w:color w:val="auto"/>
          <w:sz w:val="24"/>
          <w:szCs w:val="28"/>
        </w:rPr>
      </w:pPr>
    </w:p>
    <w:p w14:paraId="3319D87F" w14:textId="77777777" w:rsidR="00FA3F99" w:rsidRPr="00FA3F99" w:rsidRDefault="00FA3F99" w:rsidP="00FA3F99">
      <w:pPr>
        <w:pStyle w:val="1"/>
        <w:jc w:val="center"/>
        <w:rPr>
          <w:rFonts w:cs="Times New Roman"/>
          <w:color w:val="auto"/>
          <w:sz w:val="24"/>
          <w:szCs w:val="28"/>
        </w:rPr>
      </w:pPr>
    </w:p>
    <w:p w14:paraId="01933E42" w14:textId="3C90C4CF" w:rsidR="00FA3F99" w:rsidRDefault="00FA3F99" w:rsidP="00FA3F99">
      <w:pPr>
        <w:rPr>
          <w:rFonts w:ascii="Times New Roman" w:hAnsi="Times New Roman" w:cs="Times New Roman"/>
        </w:rPr>
      </w:pPr>
    </w:p>
    <w:p w14:paraId="071B9043" w14:textId="77777777" w:rsidR="00FA3F99" w:rsidRPr="00FA3F99" w:rsidRDefault="00FA3F99" w:rsidP="00FA3F99">
      <w:pPr>
        <w:rPr>
          <w:rFonts w:ascii="Times New Roman" w:hAnsi="Times New Roman" w:cs="Times New Roman"/>
        </w:rPr>
      </w:pPr>
    </w:p>
    <w:p w14:paraId="26331439" w14:textId="77777777" w:rsidR="00FA3F99" w:rsidRPr="00FA3F99" w:rsidRDefault="00FA3F99" w:rsidP="00FA3F99">
      <w:pPr>
        <w:rPr>
          <w:rFonts w:ascii="Times New Roman" w:hAnsi="Times New Roman" w:cs="Times New Roman"/>
        </w:rPr>
      </w:pPr>
    </w:p>
    <w:p w14:paraId="54688C92" w14:textId="1F7DEB78" w:rsidR="00FA3F99" w:rsidRPr="00FA3F99" w:rsidRDefault="00FA3F99" w:rsidP="00FA3F99">
      <w:pPr>
        <w:jc w:val="center"/>
        <w:rPr>
          <w:rFonts w:ascii="Times New Roman" w:hAnsi="Times New Roman" w:cs="Times New Roman"/>
          <w:sz w:val="28"/>
          <w:szCs w:val="24"/>
        </w:rPr>
      </w:pPr>
      <w:r w:rsidRPr="00FA3F99">
        <w:rPr>
          <w:rFonts w:ascii="Times New Roman" w:hAnsi="Times New Roman" w:cs="Times New Roman"/>
          <w:sz w:val="28"/>
          <w:szCs w:val="24"/>
        </w:rPr>
        <w:t>Москва, 2024 год.</w:t>
      </w:r>
    </w:p>
    <w:p w14:paraId="0308ED7A" w14:textId="289905ED" w:rsidR="00FA3F99" w:rsidRPr="009C4C6B" w:rsidRDefault="00FA3F99" w:rsidP="00FA3F99">
      <w:pPr>
        <w:pStyle w:val="1"/>
        <w:jc w:val="center"/>
      </w:pPr>
      <w:r>
        <w:lastRenderedPageBreak/>
        <w:t>ЗАДАНИЕ</w:t>
      </w:r>
      <w:bookmarkEnd w:id="0"/>
    </w:p>
    <w:p w14:paraId="64564731" w14:textId="2CB9151A" w:rsidR="000E6D5E" w:rsidRP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>При выполнении ДЗ №2 использовать результаты ДЗ №1.</w:t>
      </w:r>
    </w:p>
    <w:p w14:paraId="5CF5FC57" w14:textId="77777777" w:rsidR="000E6D5E" w:rsidRP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 xml:space="preserve">1. Используя «универсальную диаграмму устойчивости» </w:t>
      </w:r>
      <w:r w:rsidRPr="000E6D5E">
        <w:rPr>
          <w:rFonts w:ascii="Times New Roman" w:hAnsi="Times New Roman" w:cs="Times New Roman"/>
          <w:b/>
          <w:bCs/>
          <w:sz w:val="28"/>
          <w:szCs w:val="28"/>
        </w:rPr>
        <w:t xml:space="preserve">оценить устойчивость </w:t>
      </w:r>
      <w:r w:rsidRPr="000E6D5E">
        <w:rPr>
          <w:rFonts w:ascii="Times New Roman" w:hAnsi="Times New Roman" w:cs="Times New Roman"/>
          <w:sz w:val="28"/>
          <w:szCs w:val="28"/>
        </w:rPr>
        <w:t xml:space="preserve">движения упругой ракеты по траектории. </w:t>
      </w:r>
    </w:p>
    <w:p w14:paraId="63DE71C4" w14:textId="77777777" w:rsidR="000E6D5E" w:rsidRP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>2. Если полученный ответ отрицательный (</w:t>
      </w:r>
      <w:r w:rsidRPr="000E6D5E">
        <w:rPr>
          <w:rFonts w:ascii="Times New Roman" w:hAnsi="Times New Roman" w:cs="Times New Roman"/>
          <w:b/>
          <w:bCs/>
          <w:sz w:val="28"/>
          <w:szCs w:val="28"/>
        </w:rPr>
        <w:t>движение неустойчиво</w:t>
      </w:r>
      <w:r w:rsidRPr="000E6D5E">
        <w:rPr>
          <w:rFonts w:ascii="Times New Roman" w:hAnsi="Times New Roman" w:cs="Times New Roman"/>
          <w:sz w:val="28"/>
          <w:szCs w:val="28"/>
        </w:rPr>
        <w:t>), то:</w:t>
      </w:r>
    </w:p>
    <w:p w14:paraId="67BF5613" w14:textId="77777777" w:rsidR="000E6D5E" w:rsidRP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 xml:space="preserve">    - уточнить границы смежной области неустойчивости</w:t>
      </w:r>
    </w:p>
    <w:p w14:paraId="325609FE" w14:textId="77777777" w:rsidR="000E6D5E" w:rsidRP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 xml:space="preserve">    - предъявить требования к АС.</w:t>
      </w:r>
    </w:p>
    <w:p w14:paraId="29CA2F1D" w14:textId="77777777" w:rsidR="000E6D5E" w:rsidRP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>3. Если полученный ответ положительный (</w:t>
      </w:r>
      <w:r w:rsidRPr="000E6D5E">
        <w:rPr>
          <w:rFonts w:ascii="Times New Roman" w:hAnsi="Times New Roman" w:cs="Times New Roman"/>
          <w:b/>
          <w:bCs/>
          <w:sz w:val="28"/>
          <w:szCs w:val="28"/>
        </w:rPr>
        <w:t>движение устойчиво</w:t>
      </w:r>
      <w:r w:rsidRPr="000E6D5E">
        <w:rPr>
          <w:rFonts w:ascii="Times New Roman" w:hAnsi="Times New Roman" w:cs="Times New Roman"/>
          <w:sz w:val="28"/>
          <w:szCs w:val="28"/>
        </w:rPr>
        <w:t>), то необходимо уточнить границы неустойчивости смежных областей.</w:t>
      </w:r>
    </w:p>
    <w:p w14:paraId="4C7E3D35" w14:textId="7E278F69" w:rsidR="000E6D5E" w:rsidRDefault="000E6D5E" w:rsidP="000E6D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D5E">
        <w:rPr>
          <w:rFonts w:ascii="Times New Roman" w:hAnsi="Times New Roman" w:cs="Times New Roman"/>
          <w:sz w:val="28"/>
          <w:szCs w:val="28"/>
        </w:rPr>
        <w:t xml:space="preserve">   При расчетах полагать, что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</m:oMath>
      <w:r w:rsidRPr="000E6D5E">
        <w:rPr>
          <w:rFonts w:ascii="Times New Roman" w:hAnsi="Times New Roman" w:cs="Times New Roman"/>
          <w:sz w:val="28"/>
          <w:szCs w:val="28"/>
        </w:rPr>
        <w:t xml:space="preserve"> =</w:t>
      </w:r>
      <w:r w:rsidRPr="000E6D5E">
        <w:rPr>
          <w:rFonts w:ascii="Times New Roman" w:hAnsi="Times New Roman" w:cs="Times New Roman"/>
          <w:sz w:val="28"/>
          <w:szCs w:val="28"/>
        </w:rPr>
        <w:t xml:space="preserve"> </w:t>
      </w:r>
      <w:r w:rsidRPr="000E6D5E">
        <w:rPr>
          <w:rFonts w:ascii="Times New Roman" w:hAnsi="Times New Roman" w:cs="Times New Roman"/>
          <w:sz w:val="28"/>
          <w:szCs w:val="28"/>
        </w:rPr>
        <w:t>0.001.</w:t>
      </w:r>
    </w:p>
    <w:p w14:paraId="0D47EA07" w14:textId="115211CE" w:rsidR="000E6D5E" w:rsidRPr="000D1047" w:rsidRDefault="000E6D5E" w:rsidP="00F02FC7">
      <w:pPr>
        <w:pStyle w:val="a3"/>
      </w:pPr>
      <w:r w:rsidRPr="000D1047">
        <w:t xml:space="preserve">Градиент управляющей силы вычислить по формуле: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yp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0D1047">
        <w:t xml:space="preserve">,  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0D1047">
        <w:t xml:space="preserve"> – стартовая масса, </w:t>
      </w:r>
      <w:r w:rsidRPr="000D1047">
        <w:rPr>
          <w:lang w:val="en-US"/>
        </w:rPr>
        <w:t>g</w:t>
      </w:r>
      <w:r w:rsidRPr="000D1047">
        <w:rPr>
          <w:vertAlign w:val="subscript"/>
        </w:rPr>
        <w:t>0</w:t>
      </w:r>
      <w:r w:rsidRPr="000D1047">
        <w:t xml:space="preserve"> – ускорение свободного падения, </w:t>
      </w:r>
      <w:r w:rsidRPr="000D1047">
        <w:rPr>
          <w:lang w:val="en-US"/>
        </w:rPr>
        <w:t>k</w:t>
      </w:r>
      <w:r w:rsidRPr="000D1047">
        <w:rPr>
          <w:vertAlign w:val="subscript"/>
        </w:rPr>
        <w:t>р</w:t>
      </w:r>
      <w:r w:rsidRPr="000D1047">
        <w:t xml:space="preserve"> – коэффициент, заданный в таблице.</w:t>
      </w:r>
    </w:p>
    <w:p w14:paraId="62345957" w14:textId="1C46C3BE" w:rsidR="000E6D5E" w:rsidRDefault="000E6D5E" w:rsidP="00F02FC7">
      <w:pPr>
        <w:pStyle w:val="a3"/>
      </w:pPr>
      <w:r w:rsidRPr="000D1047">
        <w:t>Амплитуду АС для частоты большей, чем частота среза вычислять по формуле:</w:t>
      </w:r>
    </w:p>
    <w:p w14:paraId="61CFFE1A" w14:textId="77777777" w:rsidR="000E6D5E" w:rsidRDefault="000E6D5E" w:rsidP="00F02FC7">
      <w:pPr>
        <w:pStyle w:val="a3"/>
      </w:pPr>
    </w:p>
    <w:p w14:paraId="1AE9D8C1" w14:textId="58DE461B" w:rsidR="000E6D5E" w:rsidRPr="000D1047" w:rsidRDefault="000E6D5E" w:rsidP="00F02FC7">
      <w:pPr>
        <w:pStyle w:val="a3"/>
      </w:pPr>
      <w:r w:rsidRPr="000D104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АС</m:t>
            </m:r>
          </m:sub>
        </m:sSub>
        <m:r>
          <m:rPr>
            <m:sty m:val="p"/>
          </m:rPr>
          <w:rPr>
            <w:rFonts w:ascii="Cambria Math" w:hAnsi="Cambria Math"/>
          </w:rPr>
          <m:t>=0.5·</m:t>
        </m:r>
        <m:r>
          <w:rPr>
            <w:rFonts w:ascii="Cambria Math" w:hAnsi="Cambria Math"/>
            <w:lang w:val="en-US"/>
          </w:rPr>
          <m:t>exp</m:t>
        </m:r>
        <m:r>
          <m:rPr>
            <m:sty m:val="p"/>
          </m:rPr>
          <w:rPr>
            <w:rFonts w:ascii="Cambria Math" w:hAnsi="Cambria Math"/>
          </w:rPr>
          <m:t>(0.01·(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182D1842" w14:textId="16AE166C" w:rsidR="000E6D5E" w:rsidRPr="00FD2988" w:rsidRDefault="000E6D5E" w:rsidP="00FD2988">
      <w:pPr>
        <w:spacing w:after="0"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АС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sub>
            </m:sSub>
          </m:den>
        </m:f>
      </m:oMath>
      <w:r w:rsidRPr="00FD298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  <w:r w:rsidRPr="00FD2988">
        <w:rPr>
          <w:rFonts w:ascii="Times New Roman" w:hAnsi="Times New Roman" w:cs="Times New Roman"/>
          <w:bCs/>
          <w:sz w:val="28"/>
          <w:szCs w:val="28"/>
        </w:rPr>
        <w:t xml:space="preserve">для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15085064" w14:textId="18F77ADC" w:rsidR="000E6D5E" w:rsidRPr="00FD2988" w:rsidRDefault="000E6D5E" w:rsidP="00FD2988">
      <w:pPr>
        <w:spacing w:after="0"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АС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=-π-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  <w:r w:rsidRPr="00FD2988">
        <w:rPr>
          <w:rFonts w:ascii="Times New Roman" w:hAnsi="Times New Roman" w:cs="Times New Roman"/>
          <w:bCs/>
          <w:sz w:val="28"/>
          <w:szCs w:val="28"/>
        </w:rPr>
        <w:t xml:space="preserve"> для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b>
        </m:sSub>
      </m:oMath>
      <w:r w:rsidRPr="00FD298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FDC95B8" w14:textId="7B00D531" w:rsidR="00FA3F99" w:rsidRDefault="00FA3F99" w:rsidP="000E6D5E">
      <w:pPr>
        <w:spacing w:after="0" w:line="240" w:lineRule="auto"/>
        <w:jc w:val="both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1858"/>
        <w:gridCol w:w="2171"/>
      </w:tblGrid>
      <w:tr w:rsidR="00FA3F99" w14:paraId="3351DC64" w14:textId="77777777" w:rsidTr="009E7827">
        <w:trPr>
          <w:jc w:val="center"/>
        </w:trPr>
        <w:tc>
          <w:tcPr>
            <w:tcW w:w="0" w:type="auto"/>
          </w:tcPr>
          <w:p w14:paraId="7222A9FF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в</w:t>
            </w:r>
          </w:p>
          <w:p w14:paraId="36E09283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журнале старосты</w:t>
            </w:r>
          </w:p>
        </w:tc>
        <w:tc>
          <w:tcPr>
            <w:tcW w:w="0" w:type="auto"/>
          </w:tcPr>
          <w:p w14:paraId="606178FD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ракеты</w:t>
            </w:r>
          </w:p>
        </w:tc>
        <w:tc>
          <w:tcPr>
            <w:tcW w:w="0" w:type="auto"/>
          </w:tcPr>
          <w:p w14:paraId="166B741B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</w:tr>
      <w:tr w:rsidR="00FA3F99" w14:paraId="791F6C3D" w14:textId="77777777" w:rsidTr="009E7827">
        <w:trPr>
          <w:jc w:val="center"/>
        </w:trPr>
        <w:tc>
          <w:tcPr>
            <w:tcW w:w="0" w:type="auto"/>
          </w:tcPr>
          <w:p w14:paraId="4E62EA2B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3BE4AEA" w14:textId="77777777" w:rsidR="00FA3F99" w:rsidRPr="002D1232" w:rsidRDefault="00FA3F99" w:rsidP="009E782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764CBDEF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B8BD079" w14:textId="77777777" w:rsidR="008947B5" w:rsidRDefault="008947B5" w:rsidP="00F02FC7">
      <w:pPr>
        <w:pStyle w:val="a3"/>
      </w:pPr>
    </w:p>
    <w:p w14:paraId="1AD2D981" w14:textId="3D8AA940" w:rsidR="00FA3F99" w:rsidRPr="000E6D5E" w:rsidRDefault="00FA3F99" w:rsidP="00F02FC7">
      <w:pPr>
        <w:pStyle w:val="a3"/>
      </w:pPr>
      <w:r>
        <w:t>Таблица 1 –</w:t>
      </w:r>
      <w:r w:rsidRPr="000D1047">
        <w:t xml:space="preserve"> Исходные данны</w:t>
      </w:r>
      <w:r w:rsidR="000E6D5E">
        <w:t>е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703"/>
        <w:gridCol w:w="444"/>
        <w:gridCol w:w="444"/>
        <w:gridCol w:w="444"/>
        <w:gridCol w:w="444"/>
        <w:gridCol w:w="536"/>
        <w:gridCol w:w="536"/>
        <w:gridCol w:w="536"/>
        <w:gridCol w:w="536"/>
        <w:gridCol w:w="536"/>
        <w:gridCol w:w="508"/>
        <w:gridCol w:w="511"/>
        <w:gridCol w:w="651"/>
        <w:gridCol w:w="444"/>
        <w:gridCol w:w="547"/>
        <w:gridCol w:w="547"/>
        <w:gridCol w:w="777"/>
        <w:gridCol w:w="604"/>
      </w:tblGrid>
      <w:tr w:rsidR="00F4359F" w14:paraId="609832E6" w14:textId="77777777" w:rsidTr="00F4359F">
        <w:tc>
          <w:tcPr>
            <w:tcW w:w="597" w:type="dxa"/>
            <w:vMerge w:val="restart"/>
          </w:tcPr>
          <w:p w14:paraId="62DD5062" w14:textId="77777777" w:rsidR="00F4359F" w:rsidRDefault="00F4359F" w:rsidP="004826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5F61A787" w14:textId="77777777" w:rsidR="00F4359F" w:rsidRDefault="00F4359F" w:rsidP="004826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0" w:type="auto"/>
            <w:gridSpan w:val="9"/>
          </w:tcPr>
          <w:p w14:paraId="4064BD69" w14:textId="77777777" w:rsidR="00F4359F" w:rsidRPr="001655D7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сечения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gridSpan w:val="4"/>
          </w:tcPr>
          <w:p w14:paraId="73C3370A" w14:textId="77777777" w:rsidR="00F4359F" w:rsidRDefault="00F4359F" w:rsidP="004826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АС</w:t>
            </w:r>
          </w:p>
        </w:tc>
        <w:tc>
          <w:tcPr>
            <w:tcW w:w="0" w:type="auto"/>
            <w:vMerge w:val="restart"/>
          </w:tcPr>
          <w:p w14:paraId="232368EE" w14:textId="77777777" w:rsidR="00F4359F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14:paraId="207D3453" w14:textId="77777777" w:rsidR="00F4359F" w:rsidRPr="00507ADB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14:paraId="7E4D2106" w14:textId="77777777" w:rsidR="00F4359F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14:paraId="6FF8F151" w14:textId="77777777" w:rsidR="00F4359F" w:rsidRPr="00507ADB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14:paraId="3C4EA04B" w14:textId="77777777" w:rsidR="00F4359F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14:paraId="2F683E6E" w14:textId="77777777" w:rsidR="00F4359F" w:rsidRPr="00507ADB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604" w:type="dxa"/>
            <w:vMerge w:val="restart"/>
          </w:tcPr>
          <w:p w14:paraId="4D2FCBFD" w14:textId="77777777" w:rsidR="00F4359F" w:rsidRDefault="00F4359F" w:rsidP="004826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гп</w:t>
            </w:r>
            <w:proofErr w:type="spellEnd"/>
          </w:p>
          <w:p w14:paraId="3DB1946F" w14:textId="77777777" w:rsidR="00F4359F" w:rsidRPr="007632DE" w:rsidRDefault="00F4359F" w:rsidP="004826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F4359F" w14:paraId="09AE9C65" w14:textId="77777777" w:rsidTr="00F4359F">
        <w:tc>
          <w:tcPr>
            <w:tcW w:w="597" w:type="dxa"/>
            <w:vMerge/>
          </w:tcPr>
          <w:p w14:paraId="49E593D2" w14:textId="77777777" w:rsidR="00F4359F" w:rsidRDefault="00F4359F" w:rsidP="004826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764B935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E21D888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37CAEAD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5145F172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34C9103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2B63D777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304DACA0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2EE4500A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07DF6847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20B01AB3" w14:textId="77777777" w:rsidR="00F4359F" w:rsidRPr="00236B8D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655D7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1EFD13A1" w14:textId="77777777" w:rsidR="00F4359F" w:rsidRPr="00874293" w:rsidRDefault="00F4359F" w:rsidP="0048264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0" w:type="auto"/>
          </w:tcPr>
          <w:p w14:paraId="6DE6CFB7" w14:textId="77777777" w:rsidR="00F4359F" w:rsidRPr="001655D7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2p</w:t>
            </w:r>
          </w:p>
        </w:tc>
        <w:tc>
          <w:tcPr>
            <w:tcW w:w="0" w:type="auto"/>
          </w:tcPr>
          <w:p w14:paraId="4ABBA394" w14:textId="77777777" w:rsidR="00F4359F" w:rsidRPr="001655D7" w:rsidRDefault="00F4359F" w:rsidP="0048264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0" w:type="auto"/>
            <w:vMerge/>
          </w:tcPr>
          <w:p w14:paraId="1B7F4799" w14:textId="77777777" w:rsidR="00F4359F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7CEA8275" w14:textId="77777777" w:rsidR="00F4359F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4B9BC674" w14:textId="77777777" w:rsidR="00F4359F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4" w:type="dxa"/>
            <w:vMerge/>
          </w:tcPr>
          <w:p w14:paraId="32192509" w14:textId="77777777" w:rsidR="00F4359F" w:rsidRDefault="00F4359F" w:rsidP="0048264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359F" w14:paraId="7DF8E788" w14:textId="77777777" w:rsidTr="00F4359F">
        <w:trPr>
          <w:trHeight w:val="197"/>
        </w:trPr>
        <w:tc>
          <w:tcPr>
            <w:tcW w:w="597" w:type="dxa"/>
          </w:tcPr>
          <w:p w14:paraId="108BBAE4" w14:textId="77777777" w:rsidR="00F4359F" w:rsidRPr="00F4359F" w:rsidRDefault="00F4359F" w:rsidP="00482649">
            <w:pPr>
              <w:jc w:val="center"/>
              <w:rPr>
                <w:sz w:val="18"/>
                <w:szCs w:val="18"/>
                <w:lang w:val="en-US"/>
              </w:rPr>
            </w:pPr>
            <w:r w:rsidRPr="00F4359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</w:tcPr>
          <w:p w14:paraId="5B8D6583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14:paraId="5A7C44A1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4.0</w:t>
            </w:r>
          </w:p>
        </w:tc>
        <w:tc>
          <w:tcPr>
            <w:tcW w:w="0" w:type="auto"/>
          </w:tcPr>
          <w:p w14:paraId="6C61BFDC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14:paraId="7D0A3FEC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0D433B3F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13.0</w:t>
            </w:r>
          </w:p>
        </w:tc>
        <w:tc>
          <w:tcPr>
            <w:tcW w:w="0" w:type="auto"/>
          </w:tcPr>
          <w:p w14:paraId="674492C3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14.0</w:t>
            </w:r>
          </w:p>
        </w:tc>
        <w:tc>
          <w:tcPr>
            <w:tcW w:w="0" w:type="auto"/>
          </w:tcPr>
          <w:p w14:paraId="4CBF297E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17.0</w:t>
            </w:r>
          </w:p>
        </w:tc>
        <w:tc>
          <w:tcPr>
            <w:tcW w:w="0" w:type="auto"/>
          </w:tcPr>
          <w:p w14:paraId="5CA79AC4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20.0</w:t>
            </w:r>
          </w:p>
        </w:tc>
        <w:tc>
          <w:tcPr>
            <w:tcW w:w="0" w:type="auto"/>
          </w:tcPr>
          <w:p w14:paraId="24E942CC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23.0</w:t>
            </w:r>
          </w:p>
        </w:tc>
        <w:tc>
          <w:tcPr>
            <w:tcW w:w="0" w:type="auto"/>
          </w:tcPr>
          <w:p w14:paraId="23B44DAC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71496DA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4BEBFB17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110</w:t>
            </w:r>
          </w:p>
        </w:tc>
        <w:tc>
          <w:tcPr>
            <w:tcW w:w="0" w:type="auto"/>
          </w:tcPr>
          <w:p w14:paraId="370C8FA7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</w:tcPr>
          <w:p w14:paraId="77EFBB87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14:paraId="42FA1D48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14:paraId="10423B16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2.0</w:t>
            </w:r>
          </w:p>
        </w:tc>
        <w:tc>
          <w:tcPr>
            <w:tcW w:w="604" w:type="dxa"/>
          </w:tcPr>
          <w:p w14:paraId="57E16BFF" w14:textId="77777777" w:rsidR="00F4359F" w:rsidRPr="00F4359F" w:rsidRDefault="00F4359F" w:rsidP="00482649">
            <w:pPr>
              <w:jc w:val="center"/>
              <w:rPr>
                <w:sz w:val="18"/>
                <w:szCs w:val="18"/>
              </w:rPr>
            </w:pPr>
            <w:r w:rsidRPr="00F4359F">
              <w:rPr>
                <w:sz w:val="18"/>
                <w:szCs w:val="18"/>
              </w:rPr>
              <w:t>4.5</w:t>
            </w:r>
          </w:p>
        </w:tc>
      </w:tr>
    </w:tbl>
    <w:p w14:paraId="49931D7B" w14:textId="77777777" w:rsidR="00FA3F99" w:rsidRDefault="00FA3F99" w:rsidP="00F02FC7">
      <w:pPr>
        <w:pStyle w:val="a3"/>
      </w:pPr>
    </w:p>
    <w:p w14:paraId="2BDED1F9" w14:textId="38F38601" w:rsidR="00FA3F99" w:rsidRDefault="00FA3F99" w:rsidP="00F02FC7">
      <w:pPr>
        <w:pStyle w:val="a3"/>
      </w:pPr>
      <w:r>
        <w:rPr>
          <w:noProof/>
        </w:rPr>
        <w:lastRenderedPageBreak/>
        <w:drawing>
          <wp:inline distT="0" distB="0" distL="0" distR="0" wp14:anchorId="4679DF7E" wp14:editId="1488F295">
            <wp:extent cx="5829300" cy="3981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127" cy="40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B1B9" w14:textId="176BA68B" w:rsidR="00C646F7" w:rsidRPr="000D1047" w:rsidRDefault="00C646F7" w:rsidP="00F02FC7">
      <w:pPr>
        <w:pStyle w:val="a3"/>
      </w:pPr>
      <w:r>
        <w:t>Рисунок 1 – Схема распределенных масс и погонных жесткостей</w:t>
      </w:r>
    </w:p>
    <w:p w14:paraId="4F17786E" w14:textId="1CDBD7D3" w:rsidR="00FA3F99" w:rsidRPr="000D1047" w:rsidRDefault="00FA3F99" w:rsidP="00FA3F99">
      <w:pPr>
        <w:rPr>
          <w:rFonts w:ascii="Times New Roman" w:hAnsi="Times New Roman" w:cs="Times New Roman"/>
          <w:sz w:val="28"/>
          <w:szCs w:val="28"/>
        </w:rPr>
      </w:pPr>
      <w:r w:rsidRPr="000D1047">
        <w:rPr>
          <w:rFonts w:ascii="Times New Roman" w:hAnsi="Times New Roman" w:cs="Times New Roman"/>
          <w:sz w:val="28"/>
          <w:szCs w:val="28"/>
        </w:rPr>
        <w:br w:type="page"/>
      </w:r>
    </w:p>
    <w:p w14:paraId="5273E46F" w14:textId="65E05BEB" w:rsidR="00FA3F99" w:rsidRDefault="00FA3F99" w:rsidP="00821C7B">
      <w:pPr>
        <w:pStyle w:val="1"/>
        <w:jc w:val="center"/>
        <w:rPr>
          <w:rFonts w:cs="Times New Roman"/>
          <w:bCs/>
          <w:szCs w:val="28"/>
        </w:rPr>
      </w:pPr>
      <w:bookmarkStart w:id="2" w:name="_Toc163846298"/>
      <w:r>
        <w:rPr>
          <w:rFonts w:cs="Times New Roman"/>
          <w:bCs/>
          <w:szCs w:val="28"/>
        </w:rPr>
        <w:lastRenderedPageBreak/>
        <w:t>РЕШЕНИЕ</w:t>
      </w:r>
      <w:bookmarkEnd w:id="2"/>
    </w:p>
    <w:p w14:paraId="43AB54B9" w14:textId="77777777" w:rsidR="00F4359F" w:rsidRPr="000D1047" w:rsidRDefault="00F4359F" w:rsidP="00F4359F">
      <w:pPr>
        <w:pStyle w:val="1"/>
        <w:numPr>
          <w:ilvl w:val="0"/>
          <w:numId w:val="1"/>
        </w:numPr>
        <w:ind w:left="426" w:hanging="426"/>
        <w:rPr>
          <w:rFonts w:cs="Times New Roman"/>
          <w:b w:val="0"/>
          <w:bCs/>
          <w:szCs w:val="28"/>
        </w:rPr>
      </w:pPr>
      <w:bookmarkStart w:id="3" w:name="_Toc131116086"/>
      <w:r w:rsidRPr="000D1047">
        <w:rPr>
          <w:rFonts w:cs="Times New Roman"/>
          <w:bCs/>
          <w:szCs w:val="28"/>
        </w:rPr>
        <w:t>Оценка устойчивости движения упругой ракеты по заданной траектории</w:t>
      </w:r>
      <w:bookmarkEnd w:id="3"/>
    </w:p>
    <w:p w14:paraId="0304EAB3" w14:textId="535BDEB7" w:rsidR="000E6D5E" w:rsidRDefault="000E6D5E" w:rsidP="00F02FC7">
      <w:pPr>
        <w:pStyle w:val="a3"/>
      </w:pPr>
      <w:r w:rsidRPr="000D1047">
        <w:t>Для того, чтобы параметры объекта регулирования были расположены в области устойчивости, необходимо, чтобы выполнились следующие условия:</w:t>
      </w:r>
    </w:p>
    <w:p w14:paraId="067BFB16" w14:textId="77777777" w:rsidR="002A13AA" w:rsidRPr="000D1047" w:rsidRDefault="002A13AA" w:rsidP="00F02FC7">
      <w:pPr>
        <w:pStyle w:val="a3"/>
      </w:pPr>
    </w:p>
    <w:p w14:paraId="1156E2A1" w14:textId="77777777" w:rsidR="000E6D5E" w:rsidRDefault="000E6D5E" w:rsidP="00F02FC7">
      <w:pPr>
        <w:pStyle w:val="a3"/>
        <w:numPr>
          <w:ilvl w:val="0"/>
          <w:numId w:val="3"/>
        </w:numPr>
      </w:pPr>
      <w:r w:rsidRPr="000D1047">
        <w:t xml:space="preserve">Для первого тона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0D1047">
        <w:t>,</w:t>
      </w:r>
    </w:p>
    <w:p w14:paraId="6EAC837B" w14:textId="02019251" w:rsidR="000E6D5E" w:rsidRPr="000D1047" w:rsidRDefault="000E6D5E" w:rsidP="00F02FC7">
      <w:pPr>
        <w:pStyle w:val="a3"/>
      </w:pPr>
      <w:r w:rsidRPr="000D1047">
        <w:t xml:space="preserve"> для второго тона колебаний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0D1047">
        <w:t>;</w:t>
      </w:r>
    </w:p>
    <w:p w14:paraId="5BC5DAF5" w14:textId="6AF67442" w:rsidR="002A13AA" w:rsidRDefault="000E6D5E" w:rsidP="00F02FC7">
      <w:pPr>
        <w:pStyle w:val="a3"/>
        <w:numPr>
          <w:ilvl w:val="0"/>
          <w:numId w:val="3"/>
        </w:numPr>
        <w:rPr>
          <w:rFonts w:eastAsiaTheme="minorHAns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b>
        </m:sSub>
      </m:oMath>
    </w:p>
    <w:p w14:paraId="0BD70808" w14:textId="77777777" w:rsidR="002A13AA" w:rsidRPr="002A13AA" w:rsidRDefault="002A13AA" w:rsidP="00F02FC7">
      <w:pPr>
        <w:pStyle w:val="a3"/>
        <w:rPr>
          <w:rFonts w:eastAsiaTheme="minorHAnsi"/>
        </w:rPr>
      </w:pPr>
    </w:p>
    <w:p w14:paraId="506DBF52" w14:textId="5291E216" w:rsidR="002A13AA" w:rsidRPr="002A13AA" w:rsidRDefault="002A13AA" w:rsidP="00F02FC7">
      <w:pPr>
        <w:pStyle w:val="a3"/>
      </w:pPr>
      <w:r w:rsidRPr="002A13AA">
        <w:t>Первое условие</w:t>
      </w:r>
      <w:r w:rsidRPr="002A13AA">
        <w:t>:</w:t>
      </w:r>
    </w:p>
    <w:p w14:paraId="1D519039" w14:textId="1FC7187B" w:rsidR="002A13AA" w:rsidRPr="000D1047" w:rsidRDefault="002A13AA" w:rsidP="00F02FC7">
      <w:pPr>
        <w:pStyle w:val="a3"/>
      </w:pPr>
      <w:r w:rsidRPr="000D1047">
        <w:t xml:space="preserve">Для первого тона: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w:rPr>
            <w:rFonts w:ascii="Cambria Math" w:hAnsi="Cambria Math"/>
          </w:rPr>
          <m:t>=-0</m:t>
        </m:r>
        <m:r>
          <w:rPr>
            <w:rFonts w:ascii="Cambria Math" w:hAnsi="Cambria Math"/>
          </w:rPr>
          <m:t>.09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D1047">
        <w:t xml:space="preserve">, что означает </w:t>
      </w:r>
      <w:r w:rsidRPr="002A13AA">
        <w:t>невыполнение</w:t>
      </w:r>
      <w:r w:rsidRPr="002A13AA">
        <w:rPr>
          <w:b/>
          <w:bCs/>
        </w:rPr>
        <w:t xml:space="preserve"> </w:t>
      </w:r>
      <w:r w:rsidRPr="000D1047">
        <w:t>условия устойчивости.</w:t>
      </w:r>
    </w:p>
    <w:p w14:paraId="5D168F9B" w14:textId="3402FCA1" w:rsidR="002A13AA" w:rsidRPr="000D1047" w:rsidRDefault="002A13AA" w:rsidP="00F02FC7">
      <w:pPr>
        <w:pStyle w:val="a3"/>
      </w:pPr>
      <w:r w:rsidRPr="000D1047">
        <w:t xml:space="preserve">Для второго тона: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0D1047">
        <w:t>, что означает невыполнение условия устойчивости.</w:t>
      </w:r>
    </w:p>
    <w:p w14:paraId="4590104A" w14:textId="4765A16A" w:rsidR="002A13AA" w:rsidRDefault="002A13AA" w:rsidP="00F02FC7">
      <w:pPr>
        <w:pStyle w:val="a3"/>
      </w:pPr>
      <w:r w:rsidRPr="000D1047">
        <w:t xml:space="preserve">Первое условие </w:t>
      </w:r>
      <w:r w:rsidRPr="002A13AA">
        <w:rPr>
          <w:b/>
          <w:bCs/>
        </w:rPr>
        <w:t>не выполняется</w:t>
      </w:r>
      <w:r w:rsidRPr="000D1047">
        <w:t>.</w:t>
      </w:r>
    </w:p>
    <w:p w14:paraId="20EE38AD" w14:textId="77777777" w:rsidR="002A13AA" w:rsidRPr="000D1047" w:rsidRDefault="002A13AA" w:rsidP="00F02FC7">
      <w:pPr>
        <w:pStyle w:val="a3"/>
      </w:pPr>
    </w:p>
    <w:p w14:paraId="47525A9F" w14:textId="77777777" w:rsidR="002A13AA" w:rsidRPr="002A13AA" w:rsidRDefault="002A13AA" w:rsidP="00F02FC7">
      <w:pPr>
        <w:pStyle w:val="a3"/>
      </w:pPr>
      <w:r w:rsidRPr="002A13AA">
        <w:t>Второе условие:</w:t>
      </w:r>
    </w:p>
    <w:p w14:paraId="42CDBEB3" w14:textId="32771942" w:rsidR="002A13AA" w:rsidRDefault="002A13AA" w:rsidP="00F02FC7">
      <w:pPr>
        <w:pStyle w:val="a3"/>
      </w:pPr>
      <w:r>
        <w:t>И</w:t>
      </w:r>
      <w:r w:rsidRPr="000D1047">
        <w:t>спользуя исходные данные и полученные в первой части ДЗ результаты значений собственных частот:</w:t>
      </w:r>
    </w:p>
    <w:p w14:paraId="6A19AE5E" w14:textId="2FC8E20F" w:rsidR="002A13AA" w:rsidRPr="000D1047" w:rsidRDefault="002A13AA" w:rsidP="00C646F7">
      <w:pPr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17.571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рад/с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434814" w14:textId="73A86A42" w:rsidR="002A13AA" w:rsidRPr="000D1047" w:rsidRDefault="002A13AA" w:rsidP="00C646F7">
      <w:pPr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68,909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рад/с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E3111BE" w14:textId="7088A125" w:rsidR="002A13AA" w:rsidRPr="00C646F7" w:rsidRDefault="002A13AA" w:rsidP="00C646F7">
      <w:pPr>
        <w:spacing w:after="120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рад/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14:paraId="0B825DD9" w14:textId="53819AAE" w:rsidR="002A13AA" w:rsidRPr="00C646F7" w:rsidRDefault="002A13AA" w:rsidP="00C646F7">
      <w:pPr>
        <w:spacing w:after="120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рад/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14:paraId="23570DAC" w14:textId="675E6A2A" w:rsidR="002A13AA" w:rsidRPr="00C646F7" w:rsidRDefault="002A13AA" w:rsidP="00F02FC7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 рад/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5DB45008" w14:textId="77777777" w:rsidR="002A13AA" w:rsidRDefault="002A13AA" w:rsidP="00F02FC7">
      <w:pPr>
        <w:pStyle w:val="a3"/>
      </w:pPr>
    </w:p>
    <w:p w14:paraId="696F26DC" w14:textId="77777777" w:rsidR="002A13AA" w:rsidRPr="000D1047" w:rsidRDefault="002A13AA" w:rsidP="00F02FC7">
      <w:pPr>
        <w:pStyle w:val="a3"/>
      </w:pPr>
      <w:r w:rsidRPr="000D1047">
        <w:t xml:space="preserve">Первое двойное неравенство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 w:rsidRPr="000D1047">
        <w:t xml:space="preserve"> примет вид:</w:t>
      </w:r>
    </w:p>
    <w:p w14:paraId="6832AB99" w14:textId="2744C11C" w:rsidR="002A13AA" w:rsidRPr="000D1047" w:rsidRDefault="002A13AA" w:rsidP="00F02FC7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&lt;17.571&lt;50</m:t>
          </m:r>
        </m:oMath>
      </m:oMathPara>
    </w:p>
    <w:p w14:paraId="7AEDF913" w14:textId="77777777" w:rsidR="002A13AA" w:rsidRPr="000D1047" w:rsidRDefault="002A13AA" w:rsidP="00F02FC7">
      <w:pPr>
        <w:pStyle w:val="a3"/>
      </w:pPr>
      <w:r w:rsidRPr="000D1047">
        <w:t>Это неверно, неравенство не выполняется.</w:t>
      </w:r>
    </w:p>
    <w:p w14:paraId="16794EB5" w14:textId="77777777" w:rsidR="002A13AA" w:rsidRPr="000D1047" w:rsidRDefault="002A13AA" w:rsidP="00F02FC7">
      <w:pPr>
        <w:pStyle w:val="a3"/>
      </w:pPr>
      <w:r w:rsidRPr="000D1047">
        <w:t xml:space="preserve">Второе двойное неравенство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b>
        </m:sSub>
      </m:oMath>
      <w:r w:rsidRPr="000D1047">
        <w:t xml:space="preserve"> примет вид:</w:t>
      </w:r>
    </w:p>
    <w:p w14:paraId="46CD3285" w14:textId="6B30DD69" w:rsidR="002A13AA" w:rsidRPr="000D1047" w:rsidRDefault="002A13AA" w:rsidP="00F02FC7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68,909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917FE12" w14:textId="4BC45C92" w:rsidR="002A13AA" w:rsidRPr="000D1047" w:rsidRDefault="002A13AA" w:rsidP="00F02FC7">
      <w:pPr>
        <w:pStyle w:val="a3"/>
      </w:pPr>
      <w:r w:rsidRPr="000D1047">
        <w:t xml:space="preserve">Это </w:t>
      </w:r>
      <w:r>
        <w:t>верно</w:t>
      </w:r>
      <w:r w:rsidRPr="000D1047">
        <w:t xml:space="preserve">, неравенство выполняется. </w:t>
      </w:r>
    </w:p>
    <w:p w14:paraId="48B70C63" w14:textId="454A59A3" w:rsidR="00557895" w:rsidRDefault="002A13AA" w:rsidP="00F02FC7">
      <w:pPr>
        <w:pStyle w:val="a3"/>
      </w:pPr>
      <w:r>
        <w:t>Из 2  равенств следует, что</w:t>
      </w:r>
      <w:r w:rsidRPr="000D1047">
        <w:t xml:space="preserve"> ракета не устойчива.</w:t>
      </w:r>
    </w:p>
    <w:p w14:paraId="7EE13126" w14:textId="484E50A6" w:rsidR="00557895" w:rsidRPr="00557895" w:rsidRDefault="00557895" w:rsidP="00C646F7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557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57895">
        <w:rPr>
          <w:rFonts w:ascii="Times New Roman" w:hAnsi="Times New Roman" w:cs="Times New Roman"/>
          <w:b/>
          <w:bCs/>
          <w:sz w:val="28"/>
          <w:szCs w:val="28"/>
        </w:rPr>
        <w:t>точнить границы смежной области неустойчивости</w:t>
      </w:r>
      <w:r w:rsidRPr="0055789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557895">
        <w:rPr>
          <w:rFonts w:ascii="Times New Roman" w:hAnsi="Times New Roman" w:cs="Times New Roman"/>
          <w:b/>
          <w:bCs/>
          <w:sz w:val="28"/>
          <w:szCs w:val="28"/>
        </w:rPr>
        <w:t>предъявить требования к АС.</w:t>
      </w:r>
    </w:p>
    <w:p w14:paraId="3EE2B9DB" w14:textId="709898DD" w:rsidR="00557895" w:rsidRDefault="00461DF6" w:rsidP="00F02FC7">
      <w:pPr>
        <w:pStyle w:val="a3"/>
      </w:pPr>
      <w:r>
        <w:t xml:space="preserve">Для начала необходимо задаться формулами, </w:t>
      </w:r>
      <w:r w:rsidR="00F10F2A">
        <w:t xml:space="preserve">позволяющими определить координаты зеркал компонентов топлива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и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F10F2A">
        <w:t>.</w:t>
      </w:r>
    </w:p>
    <w:p w14:paraId="292D58D0" w14:textId="5371D567" w:rsidR="00F10F2A" w:rsidRDefault="00F10F2A" w:rsidP="00F02FC7">
      <w:pPr>
        <w:pStyle w:val="a3"/>
      </w:pPr>
      <w:r>
        <w:t>Длины баков:</w:t>
      </w:r>
    </w:p>
    <w:p w14:paraId="5114C468" w14:textId="745DB669" w:rsidR="00F10F2A" w:rsidRDefault="00F10F2A" w:rsidP="00F02FC7">
      <w:pPr>
        <w:pStyle w:val="a3"/>
      </w:pPr>
      <w:r>
        <w:t xml:space="preserve">Окислителя: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4A2BDF84" w14:textId="1D8E3A50" w:rsidR="00F10F2A" w:rsidRDefault="00F10F2A" w:rsidP="00F02FC7">
      <w:pPr>
        <w:pStyle w:val="a3"/>
      </w:pPr>
      <w:r>
        <w:t xml:space="preserve">Горючего: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</w:p>
    <w:p w14:paraId="745FBE7D" w14:textId="4B1AB75A" w:rsidR="00F10F2A" w:rsidRPr="007F7937" w:rsidRDefault="00F10F2A" w:rsidP="00F02FC7">
      <w:pPr>
        <w:pStyle w:val="a3"/>
        <w:rPr>
          <w:i/>
        </w:rPr>
      </w:pPr>
      <w:r>
        <w:t xml:space="preserve">Пускай процент заполненности бака есть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=0..1</m:t>
        </m:r>
      </m:oMath>
    </w:p>
    <w:p w14:paraId="268FB10E" w14:textId="32EF8964" w:rsidR="00F10F2A" w:rsidRDefault="00F10F2A" w:rsidP="00F02FC7">
      <w:pPr>
        <w:pStyle w:val="a3"/>
      </w:pPr>
      <w:r>
        <w:t>Тогда длина незаполненных частей бака:</w:t>
      </w:r>
    </w:p>
    <w:p w14:paraId="212F8709" w14:textId="62FD7808" w:rsidR="00F10F2A" w:rsidRDefault="00F10F2A" w:rsidP="00F02FC7">
      <w:pPr>
        <w:pStyle w:val="a3"/>
      </w:pPr>
      <w:r>
        <w:t xml:space="preserve">Окислителя: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75C242F" w14:textId="25105424" w:rsidR="00F10F2A" w:rsidRDefault="00F10F2A" w:rsidP="00F02FC7">
      <w:pPr>
        <w:pStyle w:val="a3"/>
      </w:pPr>
      <w:r>
        <w:t xml:space="preserve">Горючего: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)(1-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A7693AD" w14:textId="30328906" w:rsidR="00F10F2A" w:rsidRPr="00F10F2A" w:rsidRDefault="00F10F2A" w:rsidP="00F02FC7">
      <w:pPr>
        <w:pStyle w:val="a3"/>
      </w:pPr>
      <w:r>
        <w:t>Тогда искомые координаты зеркал:</w:t>
      </w:r>
    </w:p>
    <w:p w14:paraId="6DF2DA2B" w14:textId="77777777" w:rsidR="00461DF6" w:rsidRPr="000D1047" w:rsidRDefault="00461DF6" w:rsidP="00F02FC7">
      <w:pPr>
        <w:pStyle w:val="a3"/>
      </w:pPr>
      <w:r w:rsidRPr="000D1047">
        <w:t>- для жидкости в баке окислителя</w:t>
      </w:r>
    </w:p>
    <w:p w14:paraId="18A89D62" w14:textId="007E8775" w:rsidR="00461DF6" w:rsidRPr="000D1047" w:rsidRDefault="00461DF6" w:rsidP="00F02FC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</m:oMath>
      </m:oMathPara>
    </w:p>
    <w:p w14:paraId="4F01BF2C" w14:textId="77777777" w:rsidR="00461DF6" w:rsidRPr="000D1047" w:rsidRDefault="00461DF6" w:rsidP="00F02FC7">
      <w:pPr>
        <w:pStyle w:val="a3"/>
      </w:pPr>
      <w:r w:rsidRPr="000D1047">
        <w:t>- для жидкости в баке горючего</w:t>
      </w:r>
    </w:p>
    <w:p w14:paraId="110FE96F" w14:textId="75E7E315" w:rsidR="00461DF6" w:rsidRPr="000D1047" w:rsidRDefault="00461DF6" w:rsidP="00F02FC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)(1-s)</m:t>
          </m:r>
        </m:oMath>
      </m:oMathPara>
    </w:p>
    <w:p w14:paraId="1012B53D" w14:textId="25B665C3" w:rsidR="00C646F7" w:rsidRDefault="00964D93" w:rsidP="00C646F7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искать первые 2 собственные частоты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4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мере опустошения ракеты</w:t>
      </w:r>
      <w:r w:rsidR="00814F4C">
        <w:rPr>
          <w:rFonts w:ascii="Times New Roman" w:hAnsi="Times New Roman" w:cs="Times New Roman"/>
          <w:sz w:val="28"/>
          <w:szCs w:val="28"/>
        </w:rPr>
        <w:t>, так получим диаграммы устойчивости</w:t>
      </w:r>
      <w:r w:rsidR="00C646F7">
        <w:rPr>
          <w:rFonts w:ascii="Times New Roman" w:hAnsi="Times New Roman" w:cs="Times New Roman"/>
          <w:sz w:val="28"/>
          <w:szCs w:val="28"/>
        </w:rPr>
        <w:t xml:space="preserve"> </w:t>
      </w:r>
      <w:r w:rsidR="00C646F7">
        <w:rPr>
          <w:rFonts w:ascii="Times New Roman" w:hAnsi="Times New Roman" w:cs="Times New Roman"/>
          <w:sz w:val="28"/>
          <w:szCs w:val="28"/>
        </w:rPr>
        <w:t>по мере опустошения ракеты</w:t>
      </w:r>
      <w:r w:rsidR="00C646F7">
        <w:rPr>
          <w:rFonts w:ascii="Times New Roman" w:hAnsi="Times New Roman" w:cs="Times New Roman"/>
          <w:sz w:val="28"/>
          <w:szCs w:val="28"/>
        </w:rPr>
        <w:t>:</w:t>
      </w:r>
    </w:p>
    <w:p w14:paraId="6B333676" w14:textId="092D6693" w:rsidR="00F4359F" w:rsidRDefault="00C646F7" w:rsidP="00964D9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5741F" wp14:editId="37EAED69">
            <wp:extent cx="5760720" cy="3794760"/>
            <wp:effectExtent l="0" t="0" r="1143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1D21E0E-C933-4D65-AB72-6EF0F672EC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D029D1" w14:textId="26A4A601" w:rsidR="00814F4C" w:rsidRDefault="00E2785D" w:rsidP="00964D9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DD49B" wp14:editId="3E735835">
            <wp:extent cx="5737860" cy="3931920"/>
            <wp:effectExtent l="0" t="0" r="15240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9923D35-3178-490C-85D8-14995DC2A6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25FCD6" w14:textId="40388B73" w:rsidR="00E2785D" w:rsidRDefault="00C646F7" w:rsidP="00964D9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Диаграммы устойчивости для двух первых собственных частот</w:t>
      </w:r>
    </w:p>
    <w:p w14:paraId="544AA387" w14:textId="5A90C569" w:rsidR="008947B5" w:rsidRDefault="008947B5" w:rsidP="00964D9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Результаты расчетов для различных степеней заполнения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040"/>
        <w:gridCol w:w="986"/>
        <w:gridCol w:w="2281"/>
        <w:gridCol w:w="1126"/>
        <w:gridCol w:w="2281"/>
      </w:tblGrid>
      <w:tr w:rsidR="00FD2988" w:rsidRPr="00FD2988" w14:paraId="740E6858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CA8AB" w14:textId="77777777" w:rsidR="00FD2988" w:rsidRPr="00FD2988" w:rsidRDefault="00FD2988" w:rsidP="00FD2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 заполнения баков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F700E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A8AF4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f10(</w:t>
            </w:r>
            <w:proofErr w:type="spellStart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Xp</w:t>
            </w:r>
            <w:proofErr w:type="spellEnd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)∙f'10(</w:t>
            </w:r>
            <w:proofErr w:type="spellStart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Xgp</w:t>
            </w:r>
            <w:proofErr w:type="spellEnd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15927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w2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614F2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f20(</w:t>
            </w:r>
            <w:proofErr w:type="spellStart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Xp</w:t>
            </w:r>
            <w:proofErr w:type="spellEnd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)∙f'20(</w:t>
            </w:r>
            <w:proofErr w:type="spellStart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Xgp</w:t>
            </w:r>
            <w:proofErr w:type="spellEnd"/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FD2988" w:rsidRPr="00FD2988" w14:paraId="2250206D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5EF67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E30F0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49,600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83DF5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DA084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138,500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3D0DA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0,391</w:t>
            </w:r>
          </w:p>
        </w:tc>
      </w:tr>
      <w:tr w:rsidR="00FD2988" w:rsidRPr="00FD2988" w14:paraId="4807CDCE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F8B848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29552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30,601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74BAC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EDA01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128,480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E2E01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0,842</w:t>
            </w:r>
          </w:p>
        </w:tc>
      </w:tr>
      <w:tr w:rsidR="00FD2988" w:rsidRPr="00FD2988" w14:paraId="1B8FAA46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F31F9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D0B01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25,360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BEE6B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65C87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121,315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8A932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1,172</w:t>
            </w:r>
          </w:p>
        </w:tc>
      </w:tr>
      <w:tr w:rsidR="00FD2988" w:rsidRPr="00FD2988" w14:paraId="634160D2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4015D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546FE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16201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99136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49E14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1,423</w:t>
            </w:r>
          </w:p>
        </w:tc>
      </w:tr>
      <w:tr w:rsidR="00FD2988" w:rsidRPr="00FD2988" w14:paraId="07F8E764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C4648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12AD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68A5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744CB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6D0E7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1,576</w:t>
            </w:r>
          </w:p>
        </w:tc>
      </w:tr>
      <w:tr w:rsidR="00FD2988" w:rsidRPr="00FD2988" w14:paraId="27CDC16E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1A704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12D6D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89ADE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A229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101,059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EFDDC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1,619</w:t>
            </w:r>
          </w:p>
        </w:tc>
      </w:tr>
      <w:tr w:rsidR="00FD2988" w:rsidRPr="00FD2988" w14:paraId="5A74ECED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27101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5F73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18,779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B1B75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1CD0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94,285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33213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1,562</w:t>
            </w:r>
          </w:p>
        </w:tc>
      </w:tr>
      <w:tr w:rsidR="00FD2988" w:rsidRPr="00FD2988" w14:paraId="2D355B12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21AD6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C5C4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E10F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EFFB8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80,96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52410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1,26</w:t>
            </w:r>
          </w:p>
        </w:tc>
      </w:tr>
      <w:tr w:rsidR="00FD2988" w:rsidRPr="00FD2988" w14:paraId="0CCEF2AA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39289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9792D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17,571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A59EF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91491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68,9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6EA80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0,903</w:t>
            </w:r>
          </w:p>
        </w:tc>
      </w:tr>
      <w:tr w:rsidR="00FD2988" w:rsidRPr="00FD2988" w14:paraId="6D53DA22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02624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430BD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17,421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E674C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DC7FE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59,126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E3F00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0,617</w:t>
            </w:r>
          </w:p>
        </w:tc>
      </w:tr>
      <w:tr w:rsidR="00FD2988" w:rsidRPr="00FD2988" w14:paraId="664102D0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4435C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907C1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17,403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B16BD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3F6CC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51,87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FDB69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0,419</w:t>
            </w:r>
          </w:p>
        </w:tc>
      </w:tr>
      <w:tr w:rsidR="00FD2988" w:rsidRPr="00FD2988" w14:paraId="60321E6C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5E430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00497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CF810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5442C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46,909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514F8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0,294</w:t>
            </w:r>
          </w:p>
        </w:tc>
      </w:tr>
      <w:tr w:rsidR="00FD2988" w:rsidRPr="00FD2988" w14:paraId="66BDB938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5F524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A531A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17,162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2CB02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2FF44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43,845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7B0FE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0,221</w:t>
            </w:r>
          </w:p>
        </w:tc>
      </w:tr>
      <w:tr w:rsidR="00FD2988" w:rsidRPr="00FD2988" w14:paraId="52106145" w14:textId="77777777" w:rsidTr="00FD2988">
        <w:trPr>
          <w:trHeight w:val="288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774FC" w14:textId="77777777" w:rsidR="00FD2988" w:rsidRPr="00FD2988" w:rsidRDefault="00FD2988" w:rsidP="00FD29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FA0A4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16,701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29D27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3B863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42,181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571EC" w14:textId="77777777" w:rsidR="00FD2988" w:rsidRPr="00FD2988" w:rsidRDefault="00FD2988" w:rsidP="00FD2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2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0,186</w:t>
            </w:r>
          </w:p>
        </w:tc>
      </w:tr>
    </w:tbl>
    <w:p w14:paraId="251C78A4" w14:textId="77777777" w:rsidR="00FD2988" w:rsidRDefault="00FD2988" w:rsidP="00964D9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54B845E" w14:textId="4E25139B" w:rsidR="00C646F7" w:rsidRDefault="004E2B2C" w:rsidP="00F02FC7">
      <w:pPr>
        <w:pStyle w:val="a3"/>
      </w:pPr>
      <w:r>
        <w:tab/>
      </w:r>
      <w:r w:rsidR="00C646F7">
        <w:t>Д</w:t>
      </w:r>
      <w:r w:rsidR="00C646F7" w:rsidRPr="000D1047">
        <w:t xml:space="preserve">ля первого тона собственных колебаний ракеты выполняется условие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 w:rsidR="00C646F7" w:rsidRPr="000D1047">
        <w:t xml:space="preserve"> для случая «сухой» ракеты и ракеты, заполненной топливом на</w:t>
      </w:r>
      <w:r w:rsidR="003750E0" w:rsidRPr="003750E0">
        <w:t xml:space="preserve"> </w:t>
      </w:r>
      <w:r w:rsidR="003750E0">
        <w:rPr>
          <w:lang w:val="en-US"/>
        </w:rPr>
        <w:t>s</w:t>
      </w:r>
      <w:r w:rsidR="003750E0" w:rsidRPr="003750E0">
        <w:t xml:space="preserve"> = </w:t>
      </w:r>
      <w:r w:rsidR="00C646F7" w:rsidRPr="000D1047">
        <w:t xml:space="preserve"> </w:t>
      </w:r>
      <w:r w:rsidR="0065079E">
        <w:t>20% и менее</w:t>
      </w:r>
    </w:p>
    <w:p w14:paraId="526D212E" w14:textId="3F9ECE82" w:rsidR="004E2B2C" w:rsidRDefault="004E2B2C" w:rsidP="00F02FC7">
      <w:pPr>
        <w:pStyle w:val="a3"/>
      </w:pPr>
    </w:p>
    <w:p w14:paraId="24B68DEC" w14:textId="45F4A9EC" w:rsidR="004E2B2C" w:rsidRPr="003750E0" w:rsidRDefault="004E2B2C" w:rsidP="00F02FC7">
      <w:pPr>
        <w:pStyle w:val="a3"/>
      </w:pPr>
      <w:r>
        <w:tab/>
      </w:r>
      <w:r w:rsidRPr="000D1047">
        <w:t xml:space="preserve">Для второго тона собственных колебаний выполняется одно из определяющих устойчивость ракеты неравенств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b>
        </m:sSub>
      </m:oMath>
      <w:r w:rsidRPr="000D1047">
        <w:t xml:space="preserve"> для случая </w:t>
      </w:r>
      <w:r w:rsidR="003750E0">
        <w:t xml:space="preserve">степени заполнения </w:t>
      </w:r>
      <w:r w:rsidR="003750E0">
        <w:rPr>
          <w:lang w:val="en-US"/>
        </w:rPr>
        <w:t>s</w:t>
      </w:r>
      <w:r w:rsidR="003750E0" w:rsidRPr="003750E0">
        <w:t xml:space="preserve"> = </w:t>
      </w:r>
      <w:proofErr w:type="gramStart"/>
      <w:r w:rsidR="003750E0" w:rsidRPr="003750E0">
        <w:t>20..</w:t>
      </w:r>
      <w:proofErr w:type="gramEnd"/>
      <w:r w:rsidR="003750E0" w:rsidRPr="003750E0">
        <w:t>70%</w:t>
      </w:r>
    </w:p>
    <w:p w14:paraId="4A65212D" w14:textId="026047EB" w:rsidR="004E2B2C" w:rsidRDefault="00F33443" w:rsidP="00F02FC7">
      <w:pPr>
        <w:pStyle w:val="a3"/>
      </w:pPr>
      <w:r>
        <w:tab/>
        <w:t>То есть ракета устойчива в окрестности 20</w:t>
      </w:r>
      <w:r w:rsidRPr="00F33443">
        <w:t>%</w:t>
      </w:r>
      <w:r>
        <w:t>, расчеты с меньшим шагом дают границы:</w:t>
      </w:r>
    </w:p>
    <w:p w14:paraId="42B3A404" w14:textId="77777777" w:rsidR="00EE312B" w:rsidRDefault="00EE312B" w:rsidP="00F02FC7">
      <w:pPr>
        <w:pStyle w:val="a3"/>
      </w:pPr>
    </w:p>
    <w:p w14:paraId="46E0CF48" w14:textId="5E219144" w:rsidR="00F33443" w:rsidRDefault="00FD0FFE" w:rsidP="00F02FC7">
      <w:pPr>
        <w:pStyle w:val="a3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=0,183: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=110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=21,429,  при 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&gt;110</m:t>
        </m:r>
      </m:oMath>
    </w:p>
    <w:p w14:paraId="1F88B7FC" w14:textId="00A7F64A" w:rsidR="00FD0FFE" w:rsidRDefault="00FD0FFE" w:rsidP="00F02FC7">
      <w:pPr>
        <w:pStyle w:val="a3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/>
          </w:rPr>
          <m:t>236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02,953;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 xml:space="preserve">,  при 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&lt;20</m:t>
        </m:r>
      </m:oMath>
    </w:p>
    <w:p w14:paraId="46A02E47" w14:textId="77777777" w:rsidR="00EE312B" w:rsidRPr="00FD0FFE" w:rsidRDefault="00EE312B" w:rsidP="00F02FC7">
      <w:pPr>
        <w:pStyle w:val="a3"/>
      </w:pPr>
    </w:p>
    <w:p w14:paraId="6456F383" w14:textId="08264293" w:rsidR="00FD0FFE" w:rsidRDefault="000E59FE" w:rsidP="00F02FC7">
      <w:pPr>
        <w:pStyle w:val="a3"/>
      </w:pPr>
      <w:r>
        <w:t xml:space="preserve">Этим значениям </w:t>
      </w:r>
      <w:r>
        <w:rPr>
          <w:lang w:val="en-US"/>
        </w:rPr>
        <w:t>s</w:t>
      </w:r>
      <w:r w:rsidRPr="000E59FE">
        <w:t xml:space="preserve"> </w:t>
      </w:r>
      <w:r>
        <w:t>соответствуют значения зеркал жидкости:</w:t>
      </w:r>
    </w:p>
    <w:p w14:paraId="3ED4B88D" w14:textId="01B8C714" w:rsidR="00204F9E" w:rsidRDefault="00204F9E" w:rsidP="00F02FC7">
      <w:pPr>
        <w:pStyle w:val="a3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=0,183:</m:t>
        </m:r>
      </m:oMath>
    </w:p>
    <w:p w14:paraId="656C140D" w14:textId="0E45280F" w:rsidR="00204F9E" w:rsidRPr="00204F9E" w:rsidRDefault="00204F9E" w:rsidP="00F02FC7">
      <w:pPr>
        <w:pStyle w:val="a3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0,183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  <w:lang w:val="en-US"/>
            </w:rPr>
            <m:t>,902</m:t>
          </m:r>
        </m:oMath>
      </m:oMathPara>
    </w:p>
    <w:p w14:paraId="7FF915F7" w14:textId="4106BA88" w:rsidR="00204F9E" w:rsidRPr="009452A1" w:rsidRDefault="00204F9E" w:rsidP="00F02FC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1-0,183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=15,268</m:t>
          </m:r>
        </m:oMath>
      </m:oMathPara>
    </w:p>
    <w:p w14:paraId="6E307BD6" w14:textId="3DB389F6" w:rsidR="009452A1" w:rsidRDefault="009452A1" w:rsidP="00F02FC7">
      <w:pPr>
        <w:pStyle w:val="a3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/>
          </w:rPr>
          <m:t>236</m:t>
        </m:r>
      </m:oMath>
    </w:p>
    <w:p w14:paraId="550BB1F5" w14:textId="4849D534" w:rsidR="009452A1" w:rsidRPr="00204F9E" w:rsidRDefault="009452A1" w:rsidP="00F02FC7">
      <w:pPr>
        <w:pStyle w:val="a3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+6∙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0,236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584</m:t>
          </m:r>
        </m:oMath>
      </m:oMathPara>
    </w:p>
    <w:p w14:paraId="3CB6EF87" w14:textId="27443C6C" w:rsidR="009452A1" w:rsidRPr="009452A1" w:rsidRDefault="009452A1" w:rsidP="00F02FC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=12+4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1-0,236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=15,</m:t>
          </m:r>
          <m:r>
            <m:rPr>
              <m:sty m:val="p"/>
            </m:rPr>
            <w:rPr>
              <w:rFonts w:ascii="Cambria Math" w:hAnsi="Cambria Math"/>
            </w:rPr>
            <m:t>056</m:t>
          </m:r>
        </m:oMath>
      </m:oMathPara>
    </w:p>
    <w:p w14:paraId="418E1BC3" w14:textId="761FDE77" w:rsidR="00DE0DDE" w:rsidRPr="00DE0DDE" w:rsidRDefault="00DE0DDE" w:rsidP="00F02FC7">
      <w:pPr>
        <w:pStyle w:val="a3"/>
        <w:rPr>
          <w:b/>
          <w:bCs/>
        </w:rPr>
      </w:pPr>
      <w:r>
        <w:tab/>
      </w:r>
      <w:r w:rsidRPr="000D1047">
        <w:t xml:space="preserve">При этом первое условие устойчивости не выполняется, по построенной диаграмме устойчивости (рис. 2) для первого тона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D1047">
        <w:t>, для второго тона колебаний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Pr="000D1047">
        <w:t xml:space="preserve"> Поэтому </w:t>
      </w:r>
      <w:r w:rsidRPr="00DE0DDE">
        <w:rPr>
          <w:b/>
          <w:bCs/>
        </w:rPr>
        <w:t xml:space="preserve">необходимо сменить положение гироскопической платформы. </w:t>
      </w:r>
    </w:p>
    <w:p w14:paraId="03CBD8C4" w14:textId="3C166E75" w:rsidR="00DE0DDE" w:rsidRDefault="00715B7D" w:rsidP="00F02FC7">
      <w:pPr>
        <w:pStyle w:val="a3"/>
      </w:pPr>
      <w:r>
        <w:tab/>
      </w:r>
      <w:r w:rsidR="00DE0DDE" w:rsidRPr="000D1047">
        <w:t>Найдем куда следует переместить гироплатформу</w:t>
      </w:r>
      <w:r w:rsidRPr="00715B7D">
        <w:t>:</w:t>
      </w:r>
      <w:r w:rsidR="00DE0DDE" w:rsidRPr="000D1047">
        <w:t xml:space="preserve"> введем вспомогательную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  <w:r w:rsidR="00DE0DDE" w:rsidRPr="000D1047">
        <w:t xml:space="preserve">. Далее построим ее график для первых двух тонов колебания для сухой ракеты, и для заполненных на </w:t>
      </w:r>
      <w:r w:rsidR="000E3FCE" w:rsidRPr="000E3FCE">
        <w:t>20</w:t>
      </w:r>
      <w:r w:rsidR="00DE0DDE" w:rsidRPr="000D1047">
        <w:t>% баков</w:t>
      </w:r>
      <w:r w:rsidR="000E3FCE" w:rsidRPr="000E3FCE">
        <w:t xml:space="preserve">, </w:t>
      </w:r>
      <w:r w:rsidR="000E3FCE">
        <w:t xml:space="preserve">то есть </w:t>
      </w:r>
      <w:r w:rsidR="000E3FCE" w:rsidRPr="00EE312B">
        <w:rPr>
          <w:b/>
          <w:bCs/>
        </w:rPr>
        <w:t xml:space="preserve">для </w:t>
      </w:r>
      <w:r w:rsidR="000E3FCE" w:rsidRPr="00EE312B">
        <w:rPr>
          <w:b/>
          <w:bCs/>
          <w:lang w:val="en-US"/>
        </w:rPr>
        <w:t>s</w:t>
      </w:r>
      <w:r w:rsidR="000E3FCE" w:rsidRPr="00EE312B">
        <w:rPr>
          <w:b/>
          <w:bCs/>
        </w:rPr>
        <w:t xml:space="preserve"> = 0.2:</w:t>
      </w:r>
    </w:p>
    <w:p w14:paraId="439840D1" w14:textId="684E0AC0" w:rsidR="000E3FCE" w:rsidRPr="00EE312B" w:rsidRDefault="00EE312B" w:rsidP="00F02FC7">
      <w:pPr>
        <w:pStyle w:val="a3"/>
      </w:pPr>
      <w:r w:rsidRPr="00EE312B">
        <w:t>Для первого тона:</w:t>
      </w:r>
    </w:p>
    <w:p w14:paraId="3A2EDA0F" w14:textId="2C0DEFD6" w:rsidR="009452A1" w:rsidRPr="00DE0DDE" w:rsidRDefault="00EE312B" w:rsidP="00F02FC7">
      <w:pPr>
        <w:pStyle w:val="a3"/>
        <w:jc w:val="center"/>
      </w:pPr>
      <w:r>
        <w:rPr>
          <w:noProof/>
        </w:rPr>
        <w:drawing>
          <wp:inline distT="0" distB="0" distL="0" distR="0" wp14:anchorId="2DB6AC26" wp14:editId="5C9F9A53">
            <wp:extent cx="3541395" cy="2320929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189" cy="23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BB10" w14:textId="1B34D8D4" w:rsidR="000E59FE" w:rsidRDefault="00EE312B" w:rsidP="00F02FC7">
      <w:pPr>
        <w:pStyle w:val="a3"/>
      </w:pPr>
      <w:r w:rsidRPr="00F6638B">
        <w:lastRenderedPageBreak/>
        <w:t>Для второго тона:</w:t>
      </w:r>
    </w:p>
    <w:p w14:paraId="556EEFBE" w14:textId="2AEAE151" w:rsidR="00F6638B" w:rsidRDefault="00F6638B" w:rsidP="00F02FC7">
      <w:pPr>
        <w:pStyle w:val="a3"/>
        <w:rPr>
          <w:u w:val="single"/>
        </w:rPr>
      </w:pPr>
      <w:r>
        <w:rPr>
          <w:noProof/>
        </w:rPr>
        <w:drawing>
          <wp:inline distT="0" distB="0" distL="0" distR="0" wp14:anchorId="0A3A0E75" wp14:editId="77D469C7">
            <wp:extent cx="5940425" cy="3175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BB2B" w14:textId="59B695B3" w:rsidR="00F6638B" w:rsidRDefault="00F6638B" w:rsidP="00F02FC7">
      <w:pPr>
        <w:pStyle w:val="a3"/>
      </w:pPr>
      <w:r w:rsidRPr="00F6638B">
        <w:t>А также для сухой ракеты:</w:t>
      </w:r>
    </w:p>
    <w:p w14:paraId="4C99CA7F" w14:textId="42FA3524" w:rsidR="000079D9" w:rsidRDefault="000079D9" w:rsidP="00F02FC7">
      <w:pPr>
        <w:pStyle w:val="a3"/>
      </w:pPr>
    </w:p>
    <w:p w14:paraId="13D5791A" w14:textId="06E9FB1C" w:rsidR="000079D9" w:rsidRDefault="007F7937" w:rsidP="00F02FC7">
      <w:pPr>
        <w:pStyle w:val="a3"/>
      </w:pPr>
      <w:r w:rsidRPr="007F7937">
        <w:t>Для первого тона:</w:t>
      </w:r>
    </w:p>
    <w:p w14:paraId="59531CBD" w14:textId="260BC599" w:rsidR="007F7937" w:rsidRDefault="007F7937" w:rsidP="00F02FC7">
      <w:pPr>
        <w:pStyle w:val="a3"/>
        <w:rPr>
          <w:u w:val="single"/>
        </w:rPr>
      </w:pPr>
      <w:r>
        <w:rPr>
          <w:noProof/>
        </w:rPr>
        <w:drawing>
          <wp:inline distT="0" distB="0" distL="0" distR="0" wp14:anchorId="164E3D14" wp14:editId="2D656621">
            <wp:extent cx="5940425" cy="3893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4E9B" w14:textId="5089BD88" w:rsidR="007F7937" w:rsidRDefault="007F7937" w:rsidP="00F02FC7">
      <w:pPr>
        <w:pStyle w:val="a3"/>
      </w:pPr>
    </w:p>
    <w:p w14:paraId="4F38E43F" w14:textId="5499168F" w:rsidR="007F7937" w:rsidRDefault="007F7937" w:rsidP="00F02FC7">
      <w:pPr>
        <w:pStyle w:val="a3"/>
      </w:pPr>
    </w:p>
    <w:p w14:paraId="10034558" w14:textId="6887E8D4" w:rsidR="007F7937" w:rsidRDefault="007F7937" w:rsidP="00F02FC7">
      <w:pPr>
        <w:pStyle w:val="a3"/>
      </w:pPr>
    </w:p>
    <w:p w14:paraId="40FBFF22" w14:textId="1E778755" w:rsidR="007F7937" w:rsidRDefault="007F7937" w:rsidP="00F02FC7">
      <w:pPr>
        <w:pStyle w:val="a3"/>
      </w:pPr>
    </w:p>
    <w:p w14:paraId="6A8F8265" w14:textId="7343FBE4" w:rsidR="007F7937" w:rsidRPr="007F7937" w:rsidRDefault="007F7937" w:rsidP="00F02FC7">
      <w:pPr>
        <w:pStyle w:val="a3"/>
      </w:pPr>
      <w:r>
        <w:lastRenderedPageBreak/>
        <w:t>Для второго тона:</w:t>
      </w:r>
    </w:p>
    <w:p w14:paraId="5C33D755" w14:textId="52F03ACD" w:rsidR="000079D9" w:rsidRDefault="00E20FB5" w:rsidP="00F02FC7">
      <w:pPr>
        <w:pStyle w:val="a3"/>
      </w:pPr>
      <w:r>
        <w:rPr>
          <w:noProof/>
        </w:rPr>
        <w:drawing>
          <wp:inline distT="0" distB="0" distL="0" distR="0" wp14:anchorId="650CBC23" wp14:editId="238E2B5A">
            <wp:extent cx="5940425" cy="3175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BB7" w14:textId="40E100DC" w:rsidR="000079D9" w:rsidRDefault="000079D9" w:rsidP="00F02FC7">
      <w:pPr>
        <w:pStyle w:val="a3"/>
      </w:pPr>
    </w:p>
    <w:p w14:paraId="12EAC88C" w14:textId="541C676B" w:rsidR="000079D9" w:rsidRDefault="000079D9" w:rsidP="00F02FC7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7"/>
        <w:gridCol w:w="5768"/>
      </w:tblGrid>
      <w:tr w:rsidR="00F02FC7" w:rsidRPr="000D1047" w14:paraId="0996A06F" w14:textId="77777777" w:rsidTr="00482649">
        <w:tc>
          <w:tcPr>
            <w:tcW w:w="3577" w:type="dxa"/>
          </w:tcPr>
          <w:p w14:paraId="0A02D97F" w14:textId="77777777" w:rsidR="00F02FC7" w:rsidRPr="000D1047" w:rsidRDefault="00F02FC7" w:rsidP="00F02FC7">
            <w:pPr>
              <w:pStyle w:val="a3"/>
            </w:pPr>
            <w:r w:rsidRPr="000D1047">
              <w:t>Вариант заполнения</w:t>
            </w:r>
          </w:p>
        </w:tc>
        <w:tc>
          <w:tcPr>
            <w:tcW w:w="5768" w:type="dxa"/>
          </w:tcPr>
          <w:p w14:paraId="2A5E9569" w14:textId="77777777" w:rsidR="00F02FC7" w:rsidRPr="000079D9" w:rsidRDefault="00F02FC7" w:rsidP="00F02FC7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ГП 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из условий устойчивости </m:t>
                </m:r>
              </m:oMath>
            </m:oMathPara>
          </w:p>
        </w:tc>
      </w:tr>
      <w:tr w:rsidR="00F02FC7" w:rsidRPr="000D1047" w14:paraId="060D617E" w14:textId="77777777" w:rsidTr="00482649">
        <w:tc>
          <w:tcPr>
            <w:tcW w:w="3577" w:type="dxa"/>
          </w:tcPr>
          <w:p w14:paraId="72957A25" w14:textId="77777777" w:rsidR="00F02FC7" w:rsidRPr="000D1047" w:rsidRDefault="00F02FC7" w:rsidP="00F02FC7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20% заполнения баков</m:t>
                </m:r>
              </m:oMath>
            </m:oMathPara>
          </w:p>
        </w:tc>
        <w:tc>
          <w:tcPr>
            <w:tcW w:w="5768" w:type="dxa"/>
          </w:tcPr>
          <w:p w14:paraId="6B7BC3A4" w14:textId="77777777" w:rsidR="00F02FC7" w:rsidRPr="000079D9" w:rsidRDefault="00F02FC7" w:rsidP="00F02FC7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269-9,627   13,924-19</m:t>
                </m:r>
              </m:oMath>
            </m:oMathPara>
          </w:p>
        </w:tc>
      </w:tr>
      <w:tr w:rsidR="00F02FC7" w:rsidRPr="000D1047" w14:paraId="28042241" w14:textId="77777777" w:rsidTr="00482649">
        <w:tc>
          <w:tcPr>
            <w:tcW w:w="3577" w:type="dxa"/>
          </w:tcPr>
          <w:p w14:paraId="4A61DC70" w14:textId="77777777" w:rsidR="00F02FC7" w:rsidRPr="000D1047" w:rsidRDefault="00F02FC7" w:rsidP="00F02FC7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20% заполнения баков</m:t>
                </m:r>
              </m:oMath>
            </m:oMathPara>
          </w:p>
        </w:tc>
        <w:tc>
          <w:tcPr>
            <w:tcW w:w="5768" w:type="dxa"/>
          </w:tcPr>
          <w:p w14:paraId="2752A156" w14:textId="03298EA8" w:rsidR="00F02FC7" w:rsidRPr="007F7937" w:rsidRDefault="00F02FC7" w:rsidP="00F02FC7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0-2,332   6,837-10,668   13</m:t>
                </m:r>
                <m:r>
                  <w:rPr>
                    <w:rFonts w:ascii="Cambria Math" w:hAnsi="Cambria Math"/>
                    <w:lang w:val="en-US"/>
                  </w:rPr>
                  <m:t>,2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63-16,036</m:t>
                </m:r>
              </m:oMath>
            </m:oMathPara>
          </w:p>
        </w:tc>
      </w:tr>
      <w:tr w:rsidR="00F02FC7" w:rsidRPr="000D1047" w14:paraId="2E262588" w14:textId="77777777" w:rsidTr="00482649">
        <w:tc>
          <w:tcPr>
            <w:tcW w:w="3577" w:type="dxa"/>
          </w:tcPr>
          <w:p w14:paraId="41A2F26D" w14:textId="77777777" w:rsidR="00F02FC7" w:rsidRPr="007F7937" w:rsidRDefault="00F02FC7" w:rsidP="00F02FC7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Оба условия для 20%</w:t>
            </w:r>
          </w:p>
        </w:tc>
        <w:tc>
          <w:tcPr>
            <w:tcW w:w="5768" w:type="dxa"/>
          </w:tcPr>
          <w:p w14:paraId="233B1F22" w14:textId="77777777" w:rsidR="00F02FC7" w:rsidRDefault="00F02FC7" w:rsidP="00F02FC7">
            <w:pPr>
              <w:pStyle w:val="a3"/>
              <w:rPr>
                <w:rFonts w:eastAsia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6,837-9,627   13,363-16,036</m:t>
                </m:r>
              </m:oMath>
            </m:oMathPara>
          </w:p>
        </w:tc>
      </w:tr>
      <w:tr w:rsidR="00F02FC7" w:rsidRPr="000D1047" w14:paraId="0890132F" w14:textId="77777777" w:rsidTr="00482649">
        <w:tc>
          <w:tcPr>
            <w:tcW w:w="3577" w:type="dxa"/>
          </w:tcPr>
          <w:p w14:paraId="087AA581" w14:textId="77777777" w:rsidR="00F02FC7" w:rsidRPr="000D1047" w:rsidRDefault="00F02FC7" w:rsidP="00F02FC7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"</m:t>
                </m:r>
                <m:r>
                  <m:rPr>
                    <m:nor/>
                  </m:rPr>
                  <m:t xml:space="preserve">сухая"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ракета</m:t>
                </m:r>
              </m:oMath>
            </m:oMathPara>
          </w:p>
        </w:tc>
        <w:tc>
          <w:tcPr>
            <w:tcW w:w="5768" w:type="dxa"/>
          </w:tcPr>
          <w:p w14:paraId="642C0A32" w14:textId="77777777" w:rsidR="00F02FC7" w:rsidRPr="00E20FB5" w:rsidRDefault="00F02FC7" w:rsidP="00F02FC7">
            <w:pPr>
              <w:pStyle w:val="a3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,52-19</m:t>
                </m:r>
              </m:oMath>
            </m:oMathPara>
          </w:p>
        </w:tc>
      </w:tr>
      <w:tr w:rsidR="00F02FC7" w:rsidRPr="000D1047" w14:paraId="6B4A29BF" w14:textId="77777777" w:rsidTr="00482649">
        <w:tc>
          <w:tcPr>
            <w:tcW w:w="3577" w:type="dxa"/>
          </w:tcPr>
          <w:p w14:paraId="1A3C9E96" w14:textId="77777777" w:rsidR="00F02FC7" w:rsidRPr="000D1047" w:rsidRDefault="00F02FC7" w:rsidP="00F02FC7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"</m:t>
                </m:r>
                <m:r>
                  <m:rPr>
                    <m:nor/>
                  </m:rPr>
                  <m:t xml:space="preserve">сухая"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ракета</m:t>
                </m:r>
              </m:oMath>
            </m:oMathPara>
          </w:p>
        </w:tc>
        <w:tc>
          <w:tcPr>
            <w:tcW w:w="5768" w:type="dxa"/>
          </w:tcPr>
          <w:p w14:paraId="229C8FED" w14:textId="77777777" w:rsidR="00F02FC7" w:rsidRPr="00076264" w:rsidRDefault="00F02FC7" w:rsidP="00F02FC7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0-2,666   9,432-15,913</m:t>
                </m:r>
              </m:oMath>
            </m:oMathPara>
          </w:p>
        </w:tc>
      </w:tr>
      <w:tr w:rsidR="00F02FC7" w:rsidRPr="000D1047" w14:paraId="36C7561D" w14:textId="77777777" w:rsidTr="00482649">
        <w:tc>
          <w:tcPr>
            <w:tcW w:w="3577" w:type="dxa"/>
          </w:tcPr>
          <w:p w14:paraId="17307C80" w14:textId="77777777" w:rsidR="00F02FC7" w:rsidRDefault="00F02FC7" w:rsidP="00F02FC7">
            <w:pPr>
              <w:pStyle w:val="a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Оба условия для сухой ракеты</w:t>
            </w:r>
          </w:p>
        </w:tc>
        <w:tc>
          <w:tcPr>
            <w:tcW w:w="5768" w:type="dxa"/>
          </w:tcPr>
          <w:p w14:paraId="3A24F492" w14:textId="77777777" w:rsidR="00F02FC7" w:rsidRDefault="00F02FC7" w:rsidP="00F02FC7">
            <w:pPr>
              <w:pStyle w:val="a3"/>
              <w:jc w:val="center"/>
              <w:rPr>
                <w:rFonts w:eastAsia="Times New Roman"/>
              </w:rPr>
            </w:pPr>
            <w:r w:rsidRPr="00F02FC7">
              <w:rPr>
                <w:rFonts w:eastAsia="Times New Roman"/>
              </w:rPr>
              <w:t>9,432-15,913</w:t>
            </w:r>
          </w:p>
        </w:tc>
      </w:tr>
    </w:tbl>
    <w:p w14:paraId="60B8556D" w14:textId="77777777" w:rsidR="000079D9" w:rsidRPr="00F6638B" w:rsidRDefault="000079D9" w:rsidP="00F02FC7">
      <w:pPr>
        <w:pStyle w:val="a3"/>
      </w:pPr>
    </w:p>
    <w:p w14:paraId="11875504" w14:textId="061A85BA" w:rsidR="00F6638B" w:rsidRPr="00F02FC7" w:rsidRDefault="00F02FC7" w:rsidP="00F02FC7">
      <w:pPr>
        <w:pStyle w:val="a3"/>
        <w:rPr>
          <w:i/>
        </w:rPr>
      </w:pPr>
      <w:r>
        <w:tab/>
        <w:t xml:space="preserve">То есть разместить гироплатформу можно в точках со значениями координат в диапазоне 13-15 м. В нем располагается межбазовый отсек, в который мы и можем поместить платформу, приняв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</w:rPr>
          <m:t>=13.5</m:t>
        </m:r>
      </m:oMath>
    </w:p>
    <w:sectPr w:rsidR="00F6638B" w:rsidRPr="00F02FC7" w:rsidSect="00F02FC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89C7" w14:textId="77777777" w:rsidR="00D53934" w:rsidRDefault="00D53934" w:rsidP="00F02FC7">
      <w:pPr>
        <w:spacing w:after="0" w:line="240" w:lineRule="auto"/>
      </w:pPr>
      <w:r>
        <w:separator/>
      </w:r>
    </w:p>
  </w:endnote>
  <w:endnote w:type="continuationSeparator" w:id="0">
    <w:p w14:paraId="5B8279CC" w14:textId="77777777" w:rsidR="00D53934" w:rsidRDefault="00D53934" w:rsidP="00F0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820334"/>
      <w:docPartObj>
        <w:docPartGallery w:val="Page Numbers (Bottom of Page)"/>
        <w:docPartUnique/>
      </w:docPartObj>
    </w:sdtPr>
    <w:sdtContent>
      <w:p w14:paraId="20DBD344" w14:textId="60C0E5A9" w:rsidR="00F02FC7" w:rsidRDefault="00F02F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B77905" w14:textId="77777777" w:rsidR="00F02FC7" w:rsidRDefault="00F02FC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E62C" w14:textId="77777777" w:rsidR="00D53934" w:rsidRDefault="00D53934" w:rsidP="00F02FC7">
      <w:pPr>
        <w:spacing w:after="0" w:line="240" w:lineRule="auto"/>
      </w:pPr>
      <w:r>
        <w:separator/>
      </w:r>
    </w:p>
  </w:footnote>
  <w:footnote w:type="continuationSeparator" w:id="0">
    <w:p w14:paraId="0911833C" w14:textId="77777777" w:rsidR="00D53934" w:rsidRDefault="00D53934" w:rsidP="00F0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1AF"/>
    <w:multiLevelType w:val="multilevel"/>
    <w:tmpl w:val="0EA6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1CDE150A"/>
    <w:multiLevelType w:val="hybridMultilevel"/>
    <w:tmpl w:val="9B4C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14C3"/>
    <w:multiLevelType w:val="hybridMultilevel"/>
    <w:tmpl w:val="B156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7133F"/>
    <w:multiLevelType w:val="hybridMultilevel"/>
    <w:tmpl w:val="9B74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536A"/>
    <w:multiLevelType w:val="hybridMultilevel"/>
    <w:tmpl w:val="A016DC56"/>
    <w:lvl w:ilvl="0" w:tplc="FB882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F626DA"/>
    <w:multiLevelType w:val="multilevel"/>
    <w:tmpl w:val="0EA6596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74646D9A"/>
    <w:multiLevelType w:val="hybridMultilevel"/>
    <w:tmpl w:val="08E0C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28615B"/>
    <w:multiLevelType w:val="hybridMultilevel"/>
    <w:tmpl w:val="F208C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9"/>
    <w:rsid w:val="000079D9"/>
    <w:rsid w:val="00054ACB"/>
    <w:rsid w:val="00076264"/>
    <w:rsid w:val="000C06D6"/>
    <w:rsid w:val="000D40E9"/>
    <w:rsid w:val="000E1EA9"/>
    <w:rsid w:val="000E3FCE"/>
    <w:rsid w:val="000E59FE"/>
    <w:rsid w:val="000E6D5E"/>
    <w:rsid w:val="0012272B"/>
    <w:rsid w:val="001E53F3"/>
    <w:rsid w:val="00204F9E"/>
    <w:rsid w:val="00267354"/>
    <w:rsid w:val="002A13AA"/>
    <w:rsid w:val="0031518C"/>
    <w:rsid w:val="00324F07"/>
    <w:rsid w:val="00327B50"/>
    <w:rsid w:val="003750E0"/>
    <w:rsid w:val="003927CE"/>
    <w:rsid w:val="00394142"/>
    <w:rsid w:val="003A3B21"/>
    <w:rsid w:val="00461DF6"/>
    <w:rsid w:val="0047422E"/>
    <w:rsid w:val="00483C0E"/>
    <w:rsid w:val="004D3916"/>
    <w:rsid w:val="004E2B2C"/>
    <w:rsid w:val="00557895"/>
    <w:rsid w:val="00581A78"/>
    <w:rsid w:val="005C7A3D"/>
    <w:rsid w:val="00617E64"/>
    <w:rsid w:val="0065079E"/>
    <w:rsid w:val="0068532F"/>
    <w:rsid w:val="006B7749"/>
    <w:rsid w:val="006E3948"/>
    <w:rsid w:val="0071295B"/>
    <w:rsid w:val="00715B7D"/>
    <w:rsid w:val="007D43C9"/>
    <w:rsid w:val="007E5AFE"/>
    <w:rsid w:val="007F77B2"/>
    <w:rsid w:val="007F7937"/>
    <w:rsid w:val="00810D27"/>
    <w:rsid w:val="00814F4C"/>
    <w:rsid w:val="00821C7B"/>
    <w:rsid w:val="00867138"/>
    <w:rsid w:val="008947B5"/>
    <w:rsid w:val="008C3EA3"/>
    <w:rsid w:val="008D4E8D"/>
    <w:rsid w:val="008E7845"/>
    <w:rsid w:val="00926BF0"/>
    <w:rsid w:val="009452A1"/>
    <w:rsid w:val="00964D93"/>
    <w:rsid w:val="009765C4"/>
    <w:rsid w:val="00A16479"/>
    <w:rsid w:val="00A24CC7"/>
    <w:rsid w:val="00B31230"/>
    <w:rsid w:val="00BC0EFA"/>
    <w:rsid w:val="00BD7A62"/>
    <w:rsid w:val="00C05283"/>
    <w:rsid w:val="00C3262B"/>
    <w:rsid w:val="00C646F7"/>
    <w:rsid w:val="00CA6089"/>
    <w:rsid w:val="00CC646C"/>
    <w:rsid w:val="00CF29BC"/>
    <w:rsid w:val="00D02FA2"/>
    <w:rsid w:val="00D147AB"/>
    <w:rsid w:val="00D17D3D"/>
    <w:rsid w:val="00D53934"/>
    <w:rsid w:val="00D55CD2"/>
    <w:rsid w:val="00DA696B"/>
    <w:rsid w:val="00DE0DDE"/>
    <w:rsid w:val="00DF3541"/>
    <w:rsid w:val="00E20FB5"/>
    <w:rsid w:val="00E2785D"/>
    <w:rsid w:val="00E31C18"/>
    <w:rsid w:val="00E772CB"/>
    <w:rsid w:val="00EC7EEE"/>
    <w:rsid w:val="00ED1ED5"/>
    <w:rsid w:val="00EE0F84"/>
    <w:rsid w:val="00EE312B"/>
    <w:rsid w:val="00EF08E2"/>
    <w:rsid w:val="00F02FC7"/>
    <w:rsid w:val="00F10F2A"/>
    <w:rsid w:val="00F33443"/>
    <w:rsid w:val="00F4359F"/>
    <w:rsid w:val="00F57473"/>
    <w:rsid w:val="00F6638B"/>
    <w:rsid w:val="00FA3F99"/>
    <w:rsid w:val="00FD0FFE"/>
    <w:rsid w:val="00FD2988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A6FA"/>
  <w15:chartTrackingRefBased/>
  <w15:docId w15:val="{B0FCA219-8D8B-492F-A512-A20B427E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A3F99"/>
  </w:style>
  <w:style w:type="paragraph" w:styleId="1">
    <w:name w:val="heading 1"/>
    <w:basedOn w:val="a"/>
    <w:next w:val="a"/>
    <w:link w:val="10"/>
    <w:uiPriority w:val="9"/>
    <w:qFormat/>
    <w:rsid w:val="00FA3F99"/>
    <w:pPr>
      <w:keepNext/>
      <w:keepLines/>
      <w:spacing w:after="0" w:line="30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F99"/>
    <w:pPr>
      <w:keepNext/>
      <w:keepLines/>
      <w:spacing w:after="0" w:line="300" w:lineRule="auto"/>
      <w:ind w:firstLine="709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aliases w:val="Таблицы"/>
    <w:basedOn w:val="a"/>
    <w:next w:val="a"/>
    <w:link w:val="30"/>
    <w:uiPriority w:val="9"/>
    <w:unhideWhenUsed/>
    <w:qFormat/>
    <w:rsid w:val="00FA3F99"/>
    <w:pPr>
      <w:keepNext/>
      <w:keepLines/>
      <w:spacing w:after="0" w:line="276" w:lineRule="auto"/>
      <w:jc w:val="center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F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3F9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aliases w:val="Таблицы Знак"/>
    <w:basedOn w:val="a0"/>
    <w:link w:val="3"/>
    <w:uiPriority w:val="9"/>
    <w:rsid w:val="00FA3F99"/>
    <w:rPr>
      <w:rFonts w:ascii="Times New Roman" w:eastAsiaTheme="majorEastAsia" w:hAnsi="Times New Roman" w:cstheme="majorBidi"/>
      <w:bCs/>
      <w:sz w:val="24"/>
    </w:rPr>
  </w:style>
  <w:style w:type="paragraph" w:customStyle="1" w:styleId="a3">
    <w:name w:val="Почти гост"/>
    <w:basedOn w:val="a"/>
    <w:link w:val="a4"/>
    <w:autoRedefine/>
    <w:qFormat/>
    <w:rsid w:val="00F02FC7"/>
    <w:pPr>
      <w:spacing w:after="0" w:line="300" w:lineRule="auto"/>
      <w:ind w:left="284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4">
    <w:name w:val="Почти гост Знак"/>
    <w:basedOn w:val="a0"/>
    <w:link w:val="a3"/>
    <w:rsid w:val="00F02FC7"/>
    <w:rPr>
      <w:rFonts w:ascii="Times New Roman" w:eastAsiaTheme="minorEastAsia" w:hAnsi="Times New Roman" w:cs="Times New Roman"/>
      <w:sz w:val="28"/>
      <w:szCs w:val="28"/>
    </w:rPr>
  </w:style>
  <w:style w:type="paragraph" w:styleId="a5">
    <w:name w:val="No Spacing"/>
    <w:uiPriority w:val="1"/>
    <w:qFormat/>
    <w:rsid w:val="00FA3F99"/>
    <w:pPr>
      <w:spacing w:after="120" w:line="240" w:lineRule="auto"/>
    </w:pPr>
  </w:style>
  <w:style w:type="table" w:customStyle="1" w:styleId="11">
    <w:name w:val="Сетка таблицы1"/>
    <w:basedOn w:val="a1"/>
    <w:next w:val="a6"/>
    <w:uiPriority w:val="59"/>
    <w:rsid w:val="00FA3F9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FA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A3F99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FA3F9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A3F99"/>
    <w:pPr>
      <w:spacing w:after="0" w:line="300" w:lineRule="auto"/>
      <w:jc w:val="both"/>
    </w:pPr>
    <w:rPr>
      <w:rFonts w:ascii="Times New Roman" w:hAnsi="Times New Roman"/>
      <w:b/>
      <w:sz w:val="28"/>
    </w:rPr>
  </w:style>
  <w:style w:type="character" w:styleId="a9">
    <w:name w:val="Hyperlink"/>
    <w:basedOn w:val="a0"/>
    <w:uiPriority w:val="99"/>
    <w:unhideWhenUsed/>
    <w:rsid w:val="00FA3F99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A3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A3F99"/>
  </w:style>
  <w:style w:type="paragraph" w:styleId="ac">
    <w:name w:val="footer"/>
    <w:basedOn w:val="a"/>
    <w:link w:val="ad"/>
    <w:uiPriority w:val="99"/>
    <w:unhideWhenUsed/>
    <w:rsid w:val="00FA3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A3F99"/>
  </w:style>
  <w:style w:type="paragraph" w:styleId="ae">
    <w:name w:val="List Paragraph"/>
    <w:basedOn w:val="a"/>
    <w:uiPriority w:val="34"/>
    <w:qFormat/>
    <w:rsid w:val="00FA3F99"/>
    <w:pPr>
      <w:spacing w:after="200" w:line="276" w:lineRule="auto"/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FA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A3F9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rsid w:val="00FA3F99"/>
    <w:pPr>
      <w:spacing w:after="0" w:line="30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vey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vey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W1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Лист1!$B$17:$B$30</c:f>
              <c:numCache>
                <c:formatCode>0.000</c:formatCode>
                <c:ptCount val="14"/>
                <c:pt idx="0" formatCode="General">
                  <c:v>-0.57199999999999995</c:v>
                </c:pt>
                <c:pt idx="1">
                  <c:v>-0.40200000000000002</c:v>
                </c:pt>
                <c:pt idx="2" formatCode="General">
                  <c:v>-0.29499999999999998</c:v>
                </c:pt>
                <c:pt idx="3">
                  <c:v>-0.22800000000000001</c:v>
                </c:pt>
                <c:pt idx="4" formatCode="General">
                  <c:v>-0.185</c:v>
                </c:pt>
                <c:pt idx="5" formatCode="General">
                  <c:v>-0.155</c:v>
                </c:pt>
                <c:pt idx="6" formatCode="General">
                  <c:v>-0.13400000000000001</c:v>
                </c:pt>
                <c:pt idx="7" formatCode="General">
                  <c:v>-0.106</c:v>
                </c:pt>
                <c:pt idx="8" formatCode="General">
                  <c:v>-0.09</c:v>
                </c:pt>
                <c:pt idx="9" formatCode="General">
                  <c:v>-8.3000000000000004E-2</c:v>
                </c:pt>
                <c:pt idx="10" formatCode="General">
                  <c:v>-8.1000000000000003E-2</c:v>
                </c:pt>
                <c:pt idx="11" formatCode="General">
                  <c:v>-8.4000000000000005E-2</c:v>
                </c:pt>
                <c:pt idx="12" formatCode="General">
                  <c:v>-9.4E-2</c:v>
                </c:pt>
                <c:pt idx="13" formatCode="General">
                  <c:v>-0.108</c:v>
                </c:pt>
              </c:numCache>
            </c:numRef>
          </c:xVal>
          <c:yVal>
            <c:numRef>
              <c:f>Лист1!$C$17:$C$30</c:f>
              <c:numCache>
                <c:formatCode>0.000</c:formatCode>
                <c:ptCount val="14"/>
                <c:pt idx="0">
                  <c:v>49.6</c:v>
                </c:pt>
                <c:pt idx="1">
                  <c:v>30.600999999999999</c:v>
                </c:pt>
                <c:pt idx="2">
                  <c:v>25.36</c:v>
                </c:pt>
                <c:pt idx="3">
                  <c:v>22.63</c:v>
                </c:pt>
                <c:pt idx="4" formatCode="0.00">
                  <c:v>20.928000000000001</c:v>
                </c:pt>
                <c:pt idx="5" formatCode="0.00">
                  <c:v>19.780999999999999</c:v>
                </c:pt>
                <c:pt idx="6" formatCode="General">
                  <c:v>18.779</c:v>
                </c:pt>
                <c:pt idx="7" formatCode="General">
                  <c:v>18.015000000000001</c:v>
                </c:pt>
                <c:pt idx="8" formatCode="General">
                  <c:v>17.571000000000002</c:v>
                </c:pt>
                <c:pt idx="9" formatCode="General">
                  <c:v>17.420999999999999</c:v>
                </c:pt>
                <c:pt idx="10" formatCode="General">
                  <c:v>17.402999999999999</c:v>
                </c:pt>
                <c:pt idx="11" formatCode="General">
                  <c:v>17.364000000000001</c:v>
                </c:pt>
                <c:pt idx="12" formatCode="General">
                  <c:v>17.161999999999999</c:v>
                </c:pt>
                <c:pt idx="13" formatCode="General">
                  <c:v>16.701000000000001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0C-4BDB-BEE0-9B88E6CAE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116783"/>
        <c:axId val="560136335"/>
      </c:scatterChart>
      <c:valAx>
        <c:axId val="560116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f(Xp)∙f'(X</a:t>
                </a:r>
                <a:r>
                  <a:rPr lang="ru-RU" sz="1800" b="0" i="0" baseline="0">
                    <a:effectLst/>
                  </a:rPr>
                  <a:t>гп</a:t>
                </a:r>
                <a:r>
                  <a:rPr lang="en-US" sz="1800" b="0" i="0" baseline="0">
                    <a:effectLst/>
                  </a:rPr>
                  <a:t>)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136335"/>
        <c:crosses val="autoZero"/>
        <c:crossBetween val="midCat"/>
      </c:valAx>
      <c:valAx>
        <c:axId val="56013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116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W2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Лист1!$E$2:$E$15</c:f>
              <c:numCache>
                <c:formatCode>0.000</c:formatCode>
                <c:ptCount val="14"/>
                <c:pt idx="0">
                  <c:v>0.39100000000000001</c:v>
                </c:pt>
                <c:pt idx="1">
                  <c:v>0.84199999999999997</c:v>
                </c:pt>
                <c:pt idx="2" formatCode="General">
                  <c:v>1.1719999999999999</c:v>
                </c:pt>
                <c:pt idx="3">
                  <c:v>1.423</c:v>
                </c:pt>
                <c:pt idx="4" formatCode="General">
                  <c:v>1.5760000000000001</c:v>
                </c:pt>
                <c:pt idx="5" formatCode="General">
                  <c:v>1.619</c:v>
                </c:pt>
                <c:pt idx="6" formatCode="General">
                  <c:v>1.5620000000000001</c:v>
                </c:pt>
                <c:pt idx="7" formatCode="0.00">
                  <c:v>1.2589999999999999</c:v>
                </c:pt>
                <c:pt idx="8" formatCode="General">
                  <c:v>0.90300000000000002</c:v>
                </c:pt>
                <c:pt idx="9" formatCode="General">
                  <c:v>0.61699999999999999</c:v>
                </c:pt>
                <c:pt idx="10" formatCode="General">
                  <c:v>0.41899999999999998</c:v>
                </c:pt>
                <c:pt idx="11" formatCode="General">
                  <c:v>0.29399999999999998</c:v>
                </c:pt>
                <c:pt idx="12" formatCode="General">
                  <c:v>0.221</c:v>
                </c:pt>
                <c:pt idx="13" formatCode="General">
                  <c:v>0.186</c:v>
                </c:pt>
              </c:numCache>
            </c:numRef>
          </c:xVal>
          <c:yVal>
            <c:numRef>
              <c:f>Лист1!$D$2:$D$15</c:f>
              <c:numCache>
                <c:formatCode>0.000</c:formatCode>
                <c:ptCount val="14"/>
                <c:pt idx="0">
                  <c:v>138.5</c:v>
                </c:pt>
                <c:pt idx="1">
                  <c:v>128.47999999999999</c:v>
                </c:pt>
                <c:pt idx="2">
                  <c:v>121.315</c:v>
                </c:pt>
                <c:pt idx="3">
                  <c:v>114.5</c:v>
                </c:pt>
                <c:pt idx="4" formatCode="General">
                  <c:v>107.81</c:v>
                </c:pt>
                <c:pt idx="5" formatCode="General">
                  <c:v>101.059</c:v>
                </c:pt>
                <c:pt idx="6" formatCode="General">
                  <c:v>94.284999999999997</c:v>
                </c:pt>
                <c:pt idx="7" formatCode="General">
                  <c:v>80.959999999999994</c:v>
                </c:pt>
                <c:pt idx="8" formatCode="General">
                  <c:v>68.900000000000006</c:v>
                </c:pt>
                <c:pt idx="9">
                  <c:v>59.125999999999998</c:v>
                </c:pt>
                <c:pt idx="10" formatCode="General">
                  <c:v>51.87</c:v>
                </c:pt>
                <c:pt idx="11" formatCode="General">
                  <c:v>46.908999999999999</c:v>
                </c:pt>
                <c:pt idx="12" formatCode="General">
                  <c:v>43.844999999999999</c:v>
                </c:pt>
                <c:pt idx="13" formatCode="General">
                  <c:v>42.180999999999997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F8-49CC-93EC-8B1440D6F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299368"/>
        <c:axId val="544300352"/>
      </c:scatterChart>
      <c:valAx>
        <c:axId val="544299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f(Xp)∙f'(X</a:t>
                </a:r>
                <a:r>
                  <a:rPr lang="ru-RU" sz="1800"/>
                  <a:t>гп</a:t>
                </a:r>
                <a:r>
                  <a:rPr lang="en-US" sz="1800"/>
                  <a:t>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5782141658274589"/>
              <c:y val="0.9286848797801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00352"/>
        <c:crosses val="autoZero"/>
        <c:crossBetween val="midCat"/>
      </c:valAx>
      <c:valAx>
        <c:axId val="54430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aseline="0"/>
                  <a:t>ωn, </a:t>
                </a:r>
                <a:r>
                  <a:rPr lang="ru-RU" sz="1800" baseline="0"/>
                  <a:t>рад/с</a:t>
                </a:r>
              </a:p>
            </c:rich>
          </c:tx>
          <c:layout>
            <c:manualLayout>
              <c:xMode val="edge"/>
              <c:yMode val="edge"/>
              <c:x val="0.11819521305064729"/>
              <c:y val="0.395998412285001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299368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0C8B-3650-4B01-9F78-9FB1998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115</cp:revision>
  <dcterms:created xsi:type="dcterms:W3CDTF">2024-04-21T10:48:00Z</dcterms:created>
  <dcterms:modified xsi:type="dcterms:W3CDTF">2024-04-30T18:17:00Z</dcterms:modified>
</cp:coreProperties>
</file>