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D356" w14:textId="360D72FA" w:rsidR="003939C2" w:rsidRDefault="000C3AA7">
      <w:pPr>
        <w:rPr>
          <w:rFonts w:ascii="CMU Serif" w:hAnsi="CMU Serif" w:cs="CMU Serif"/>
          <w:b/>
          <w:bCs/>
          <w:sz w:val="32"/>
          <w:szCs w:val="32"/>
        </w:rPr>
      </w:pPr>
      <w:r>
        <w:rPr>
          <w:rFonts w:ascii="CMU Serif" w:hAnsi="CMU Serif" w:cs="CMU Serif"/>
          <w:b/>
          <w:bCs/>
          <w:sz w:val="32"/>
          <w:szCs w:val="32"/>
        </w:rPr>
        <w:t>Список вопросов к экзамену по курсу «Динамика ЛА»</w:t>
      </w:r>
    </w:p>
    <w:p w14:paraId="3D00BA5C" w14:textId="0242ED75" w:rsidR="000C3AA7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Схематизация свойств упругого корпуса ракеты</w:t>
      </w:r>
    </w:p>
    <w:p w14:paraId="5C9C61DE" w14:textId="0C211F34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поперечных колебаний прямого неоднородного стержня</w:t>
      </w:r>
    </w:p>
    <w:p w14:paraId="6DB6D811" w14:textId="346865B5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Собственные поперечные колебания свободного стержня</w:t>
      </w:r>
    </w:p>
    <w:p w14:paraId="2412AF77" w14:textId="0A91D862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Общие свойства частот и форм собственных колебаний</w:t>
      </w:r>
    </w:p>
    <w:p w14:paraId="1826EC04" w14:textId="3777EDB1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Вынужденные поперечные колебания свободного стержня</w:t>
      </w:r>
    </w:p>
    <w:p w14:paraId="0EE671E0" w14:textId="7FA0DDC2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Аэродинамические силы, действующие на упругую ракету</w:t>
      </w:r>
    </w:p>
    <w:p w14:paraId="596855D5" w14:textId="3775B483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возмущенного движения упругой ракеты</w:t>
      </w:r>
    </w:p>
    <w:p w14:paraId="399AD0F8" w14:textId="4398C170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Коэффициенты в уравнениях возмущенного движения упругой ракеты</w:t>
      </w:r>
    </w:p>
    <w:p w14:paraId="5641C944" w14:textId="64274008" w:rsidR="00A17ED2" w:rsidRDefault="00A17ED2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возмущенного движения упругой ракеты с учетом допущений</w:t>
      </w:r>
    </w:p>
    <w:p w14:paraId="50D0683E" w14:textId="28DF642E" w:rsidR="00A17ED2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Определение форм и частот собственных колебаний методом начальных параметров</w:t>
      </w:r>
    </w:p>
    <w:p w14:paraId="1D12F568" w14:textId="429E3EE1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Функции Крылова</w:t>
      </w:r>
    </w:p>
    <w:p w14:paraId="4BDF1FF8" w14:textId="50844516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Компоненты вектора формы и матрица перехода через участок</w:t>
      </w:r>
    </w:p>
    <w:p w14:paraId="7D5B345B" w14:textId="6D4DD327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Влияние напряжений сдвига и инерции вращения поперечных сечений корпуса</w:t>
      </w:r>
    </w:p>
    <w:p w14:paraId="5DAA70AF" w14:textId="06A05726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Формы вынужденных колебаний</w:t>
      </w:r>
    </w:p>
    <w:p w14:paraId="503C012E" w14:textId="06EC0A54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Влияние упругих свойств корпуса на устойчивость движения ракеты. Общие положения</w:t>
      </w:r>
    </w:p>
    <w:p w14:paraId="2854F369" w14:textId="4D643B8D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Передаточная функция упругой ракеты и е</w:t>
      </w:r>
      <w:r w:rsidR="0068134E">
        <w:rPr>
          <w:rFonts w:ascii="CMU Serif" w:hAnsi="CMU Serif" w:cs="CMU Serif"/>
          <w:sz w:val="24"/>
          <w:szCs w:val="24"/>
        </w:rPr>
        <w:t>ё</w:t>
      </w:r>
      <w:r>
        <w:rPr>
          <w:rFonts w:ascii="CMU Serif" w:hAnsi="CMU Serif" w:cs="CMU Serif"/>
          <w:sz w:val="24"/>
          <w:szCs w:val="24"/>
        </w:rPr>
        <w:t xml:space="preserve"> свойства</w:t>
      </w:r>
    </w:p>
    <w:p w14:paraId="0176E742" w14:textId="2CCEBB48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Условия устойчивости движения упругой ракеты</w:t>
      </w:r>
    </w:p>
    <w:p w14:paraId="11F3885C" w14:textId="07E1F893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Методы гашения упругих колебаний</w:t>
      </w:r>
    </w:p>
    <w:p w14:paraId="0309E11E" w14:textId="1A9950F4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Упругие поперечные автоколебания</w:t>
      </w:r>
    </w:p>
    <w:p w14:paraId="06C3674D" w14:textId="42F7E8D9" w:rsidR="00FA547F" w:rsidRDefault="00FA547F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Влияние осевой следящей силы на поперечные </w:t>
      </w:r>
      <w:r w:rsidR="0068134E">
        <w:rPr>
          <w:rFonts w:ascii="CMU Serif" w:hAnsi="CMU Serif" w:cs="CMU Serif"/>
          <w:sz w:val="24"/>
          <w:szCs w:val="24"/>
        </w:rPr>
        <w:t>колебания упругого стержня</w:t>
      </w:r>
    </w:p>
    <w:p w14:paraId="3BACA194" w14:textId="67495596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Приближенный учет влияния осевой следящей силы на поперечные колебания стержня с помощью метода </w:t>
      </w:r>
      <w:proofErr w:type="spellStart"/>
      <w:r>
        <w:rPr>
          <w:rFonts w:ascii="CMU Serif" w:hAnsi="CMU Serif" w:cs="CMU Serif"/>
          <w:sz w:val="24"/>
          <w:szCs w:val="24"/>
        </w:rPr>
        <w:t>Бубнова-Галёркина</w:t>
      </w:r>
      <w:proofErr w:type="spellEnd"/>
    </w:p>
    <w:p w14:paraId="03653C3B" w14:textId="0EE56F81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поперечных колебаний корпуса ракеты с учётом упругости подвески поворотного двигателя</w:t>
      </w:r>
    </w:p>
    <w:p w14:paraId="12F356C5" w14:textId="4C6DA8F4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органов управления с учётом упругости их приводов</w:t>
      </w:r>
    </w:p>
    <w:p w14:paraId="25F76FA2" w14:textId="76951771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Влияние упругой подвески поворотного двигателя на устойчивость движения</w:t>
      </w:r>
    </w:p>
    <w:p w14:paraId="50B1545E" w14:textId="0393B402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Методы стабилизации сервопривода</w:t>
      </w:r>
    </w:p>
    <w:p w14:paraId="546D5524" w14:textId="7DCB033B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Передаточные функции упругой ракеты с учётом упругости подвески ДУ</w:t>
      </w:r>
    </w:p>
    <w:p w14:paraId="7047D8D4" w14:textId="4FD64360" w:rsidR="0068134E" w:rsidRDefault="0068134E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Экспериментальное определение сил внутреннего трения, форм и частот собственных колебаний корпуса ракеты</w:t>
      </w:r>
    </w:p>
    <w:p w14:paraId="69E39057" w14:textId="3DFA2C48" w:rsidR="0068134E" w:rsidRDefault="00EE5A83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Динамическая модель упругой ракеты с жидкими компонентами топлива</w:t>
      </w:r>
    </w:p>
    <w:p w14:paraId="418196DB" w14:textId="6134E449" w:rsidR="00EE5A83" w:rsidRDefault="00EE5A83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возмущенного движения упругой ракеты с учетом колебаний жидкости в баках</w:t>
      </w:r>
    </w:p>
    <w:p w14:paraId="4526C146" w14:textId="77CB07A7" w:rsidR="00EE5A83" w:rsidRDefault="00EE5A83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Уравнения возмущенного движения упругой ракеты пакетной схемы</w:t>
      </w:r>
    </w:p>
    <w:p w14:paraId="42F19218" w14:textId="02E5DC17" w:rsidR="00EE5A83" w:rsidRDefault="00EE5A83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Передаточные функции упругой ракеты с жидким топливом</w:t>
      </w:r>
    </w:p>
    <w:p w14:paraId="4739108F" w14:textId="2ED90C7F" w:rsidR="00EE5A83" w:rsidRDefault="00EE5A83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Метод корневого годографа</w:t>
      </w:r>
    </w:p>
    <w:p w14:paraId="57C1367B" w14:textId="3EFE6D37" w:rsidR="00EE5A83" w:rsidRPr="000C3AA7" w:rsidRDefault="00EE5A83" w:rsidP="000C3AA7">
      <w:pPr>
        <w:pStyle w:val="a3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Анализ устойчивости движения упругой ракеты с жидким топливом</w:t>
      </w:r>
    </w:p>
    <w:sectPr w:rsidR="00EE5A83" w:rsidRPr="000C3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023"/>
    <w:multiLevelType w:val="hybridMultilevel"/>
    <w:tmpl w:val="0CC2E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6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A7"/>
    <w:rsid w:val="000C3AA7"/>
    <w:rsid w:val="003939C2"/>
    <w:rsid w:val="0068134E"/>
    <w:rsid w:val="00A17ED2"/>
    <w:rsid w:val="00B549F9"/>
    <w:rsid w:val="00D333E1"/>
    <w:rsid w:val="00EE5A83"/>
    <w:rsid w:val="00FA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DFF"/>
  <w15:chartTrackingRefBased/>
  <w15:docId w15:val="{791CCB0C-AE75-4677-AC67-F86DA362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Гончаров</dc:creator>
  <cp:keywords/>
  <dc:description/>
  <cp:lastModifiedBy>Дмитрий Гончаров</cp:lastModifiedBy>
  <cp:revision>1</cp:revision>
  <dcterms:created xsi:type="dcterms:W3CDTF">2022-06-14T09:00:00Z</dcterms:created>
  <dcterms:modified xsi:type="dcterms:W3CDTF">2022-06-14T09:30:00Z</dcterms:modified>
</cp:coreProperties>
</file>