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A8A2C" w14:textId="150CC5A6" w:rsidR="004F45D3" w:rsidRDefault="00685217">
      <w:proofErr w:type="spellStart"/>
      <w:r>
        <w:t>Finovax</w:t>
      </w:r>
      <w:proofErr w:type="spellEnd"/>
      <w:r>
        <w:t xml:space="preserve"> </w:t>
      </w:r>
      <w:proofErr w:type="spellStart"/>
      <w:r w:rsidR="00B43D15">
        <w:t>Backtrading</w:t>
      </w:r>
      <w:proofErr w:type="spellEnd"/>
      <w:r w:rsidR="00B43D15">
        <w:t xml:space="preserve"> and Live Testing</w:t>
      </w:r>
    </w:p>
    <w:p w14:paraId="50734F4F" w14:textId="7E6FAB51" w:rsidR="00C27FE8" w:rsidRPr="00C27FE8" w:rsidRDefault="00B43D15" w:rsidP="00C27FE8">
      <w:r>
        <w:t>Alexander Shen</w:t>
      </w:r>
    </w:p>
    <w:p w14:paraId="1C71C404" w14:textId="77777777" w:rsidR="00C27FE8" w:rsidRPr="00C27FE8" w:rsidRDefault="00C27FE8" w:rsidP="00C27FE8">
      <w:pPr>
        <w:rPr>
          <w:b/>
          <w:bCs/>
          <w:sz w:val="40"/>
          <w:szCs w:val="40"/>
        </w:rPr>
      </w:pPr>
      <w:r w:rsidRPr="00C27FE8">
        <w:rPr>
          <w:b/>
          <w:bCs/>
          <w:sz w:val="40"/>
          <w:szCs w:val="40"/>
        </w:rPr>
        <w:t>Project Overview</w:t>
      </w:r>
    </w:p>
    <w:p w14:paraId="53797EFB" w14:textId="2DA4CA0D" w:rsidR="00C27FE8" w:rsidRDefault="00C27FE8" w:rsidP="00C27FE8">
      <w:r w:rsidRPr="00C27FE8">
        <w:t xml:space="preserve">This project focuses on developing and deploying an automated trading strategy using </w:t>
      </w:r>
      <w:proofErr w:type="spellStart"/>
      <w:r w:rsidRPr="00C27FE8">
        <w:t>Backtrader</w:t>
      </w:r>
      <w:proofErr w:type="spellEnd"/>
      <w:r w:rsidRPr="00C27FE8">
        <w:t xml:space="preserve"> and Interactive Brokers' (IB) Paper Trading account</w:t>
      </w:r>
      <w:r>
        <w:t xml:space="preserve">, </w:t>
      </w:r>
      <w:r w:rsidRPr="00C27FE8">
        <w:t>aim</w:t>
      </w:r>
      <w:r>
        <w:t xml:space="preserve">ing </w:t>
      </w:r>
      <w:r w:rsidRPr="00C27FE8">
        <w:t xml:space="preserve">to bridge the gap between </w:t>
      </w:r>
      <w:proofErr w:type="spellStart"/>
      <w:r w:rsidRPr="00C27FE8">
        <w:t>backtesting</w:t>
      </w:r>
      <w:proofErr w:type="spellEnd"/>
      <w:r w:rsidRPr="00C27FE8">
        <w:t xml:space="preserve"> strategies using historical data and live trading in real-time markets using IB's API.</w:t>
      </w:r>
    </w:p>
    <w:p w14:paraId="4C324B07" w14:textId="747C5296" w:rsidR="00C27FE8" w:rsidRPr="00C27FE8" w:rsidRDefault="00C27FE8" w:rsidP="00C27FE8">
      <w:pPr>
        <w:rPr>
          <w:b/>
          <w:bCs/>
          <w:sz w:val="40"/>
          <w:szCs w:val="40"/>
        </w:rPr>
      </w:pPr>
      <w:r w:rsidRPr="00C27FE8">
        <w:rPr>
          <w:b/>
          <w:bCs/>
          <w:sz w:val="40"/>
          <w:szCs w:val="40"/>
        </w:rPr>
        <w:t>Strategy</w:t>
      </w:r>
    </w:p>
    <w:p w14:paraId="3248CBAD" w14:textId="2D671447" w:rsidR="00C27FE8" w:rsidRPr="00C27FE8" w:rsidRDefault="00C27FE8" w:rsidP="00C27FE8">
      <w:r>
        <w:t xml:space="preserve">After experimenting with </w:t>
      </w:r>
      <w:proofErr w:type="spellStart"/>
      <w:r>
        <w:t>backtesting</w:t>
      </w:r>
      <w:proofErr w:type="spellEnd"/>
      <w:r>
        <w:t xml:space="preserve"> with the Smooth Moving Average Strategy, I chose to use a</w:t>
      </w:r>
      <w:r w:rsidRPr="00C27FE8">
        <w:t xml:space="preserve"> </w:t>
      </w:r>
      <w:proofErr w:type="spellStart"/>
      <w:r w:rsidRPr="00C27FE8">
        <w:t>a</w:t>
      </w:r>
      <w:proofErr w:type="spellEnd"/>
      <w:r w:rsidRPr="00C27FE8">
        <w:t xml:space="preserve"> 50-period vs. 200-period SMA crossover strategy. A buy signal occurs when the short-term SMA crosses above the long-term SMA, and a sell signal occurs when it crosses below. The strategy also incorporates</w:t>
      </w:r>
      <w:r>
        <w:t xml:space="preserve"> </w:t>
      </w:r>
      <w:r w:rsidRPr="00C27FE8">
        <w:t>Stop-loss orders (3% below entry price)</w:t>
      </w:r>
      <w:r>
        <w:t xml:space="preserve"> and </w:t>
      </w:r>
      <w:r w:rsidRPr="00C27FE8">
        <w:t>Trailing stops (5% below peak price)</w:t>
      </w:r>
      <w:r>
        <w:t>.</w:t>
      </w:r>
    </w:p>
    <w:p w14:paraId="2C74B5A7" w14:textId="7E46FB60" w:rsidR="00C27FE8" w:rsidRPr="00C27FE8" w:rsidRDefault="00C27FE8" w:rsidP="00C27FE8">
      <w:r w:rsidRPr="00C27FE8">
        <w:t xml:space="preserve">The strategy was </w:t>
      </w:r>
      <w:r>
        <w:t>integrated</w:t>
      </w:r>
      <w:r w:rsidRPr="00C27FE8">
        <w:t xml:space="preserve"> to work directly with IB's paper trading environment, fetching daily market data using IB's historical data API and submitting live paper trades in response to SMA crossover signals.</w:t>
      </w:r>
      <w:r>
        <w:t xml:space="preserve"> I ran it live </w:t>
      </w:r>
      <w:r w:rsidRPr="00C27FE8">
        <w:t>during market hours, monitoring AAPL, NVDA, and TSLA, with logs recorded for analysis</w:t>
      </w:r>
      <w:r>
        <w:t xml:space="preserve"> where it queried IB every five minutes. </w:t>
      </w:r>
    </w:p>
    <w:p w14:paraId="1469918D" w14:textId="77777777" w:rsidR="00C27FE8" w:rsidRPr="00C27FE8" w:rsidRDefault="00C27FE8" w:rsidP="00C27FE8">
      <w:pPr>
        <w:rPr>
          <w:b/>
          <w:bCs/>
          <w:sz w:val="40"/>
          <w:szCs w:val="40"/>
        </w:rPr>
      </w:pPr>
      <w:r w:rsidRPr="00C27FE8">
        <w:rPr>
          <w:b/>
          <w:bCs/>
          <w:sz w:val="40"/>
          <w:szCs w:val="40"/>
        </w:rPr>
        <w:t>Results &amp; Observations</w:t>
      </w:r>
    </w:p>
    <w:p w14:paraId="31018572" w14:textId="77777777" w:rsidR="00C27FE8" w:rsidRPr="00C27FE8" w:rsidRDefault="00C27FE8" w:rsidP="00C27FE8">
      <w:pPr>
        <w:rPr>
          <w:b/>
          <w:bCs/>
        </w:rPr>
      </w:pPr>
      <w:proofErr w:type="spellStart"/>
      <w:r w:rsidRPr="00C27FE8">
        <w:rPr>
          <w:b/>
          <w:bCs/>
        </w:rPr>
        <w:t>Backtesting</w:t>
      </w:r>
      <w:proofErr w:type="spellEnd"/>
      <w:r w:rsidRPr="00C27FE8">
        <w:rPr>
          <w:b/>
          <w:bCs/>
        </w:rPr>
        <w:t xml:space="preserve"> Results</w:t>
      </w:r>
    </w:p>
    <w:p w14:paraId="22693B3C" w14:textId="77777777" w:rsidR="00C27FE8" w:rsidRPr="00C27FE8" w:rsidRDefault="00C27FE8" w:rsidP="00C27FE8">
      <w:r w:rsidRPr="00C27FE8">
        <w:t xml:space="preserve">The 50/200 SMA Crossover strategy performed as expected in </w:t>
      </w:r>
      <w:proofErr w:type="spellStart"/>
      <w:r w:rsidRPr="00C27FE8">
        <w:t>backtests</w:t>
      </w:r>
      <w:proofErr w:type="spellEnd"/>
      <w:r w:rsidRPr="00C27FE8">
        <w:t xml:space="preserve"> using historical data. The crossover signals aligned well with observable trend changes, particularly in trending markets where the price showed clear upward or downward momentum. Historical </w:t>
      </w:r>
      <w:proofErr w:type="spellStart"/>
      <w:r w:rsidRPr="00C27FE8">
        <w:t>backtesting</w:t>
      </w:r>
      <w:proofErr w:type="spellEnd"/>
      <w:r w:rsidRPr="00C27FE8">
        <w:t xml:space="preserve"> confirmed the strategy could capture medium- to long-term trends, particularly during bullish periods.</w:t>
      </w:r>
    </w:p>
    <w:p w14:paraId="3A1237F3" w14:textId="77777777" w:rsidR="00C27FE8" w:rsidRPr="00C27FE8" w:rsidRDefault="00C27FE8" w:rsidP="00C27FE8">
      <w:pPr>
        <w:rPr>
          <w:b/>
          <w:bCs/>
        </w:rPr>
      </w:pPr>
      <w:r w:rsidRPr="00C27FE8">
        <w:rPr>
          <w:b/>
          <w:bCs/>
        </w:rPr>
        <w:t>Live Trading Results</w:t>
      </w:r>
    </w:p>
    <w:p w14:paraId="61084748" w14:textId="2134B77B" w:rsidR="00C27FE8" w:rsidRPr="00C27FE8" w:rsidRDefault="00C27FE8" w:rsidP="00C27FE8">
      <w:r w:rsidRPr="00C27FE8">
        <w:t>Unfortunately, during the live trading period, the overall market trend has been largely downward (bearish). Since the SMA crossover strategy relies on upward crossovers to trigger buy signals, very few (if any) trades were initiated in live conditions</w:t>
      </w:r>
      <w:r>
        <w:t xml:space="preserve"> after I implemented code to look at our current positions</w:t>
      </w:r>
      <w:r w:rsidRPr="00C27FE8">
        <w:t>. The strategy effectively remained in a defensive "no trade" stance because there were no conditions to justify long positions based on the SMA signals.</w:t>
      </w:r>
    </w:p>
    <w:p w14:paraId="15A38D0B" w14:textId="77777777" w:rsidR="00C27FE8" w:rsidRPr="00C27FE8" w:rsidRDefault="00C27FE8" w:rsidP="00C27FE8">
      <w:pPr>
        <w:rPr>
          <w:b/>
          <w:bCs/>
        </w:rPr>
      </w:pPr>
      <w:r w:rsidRPr="00C27FE8">
        <w:rPr>
          <w:b/>
          <w:bCs/>
        </w:rPr>
        <w:lastRenderedPageBreak/>
        <w:t>Data Inconsistencies and Issues</w:t>
      </w:r>
    </w:p>
    <w:p w14:paraId="0BCC3FE5" w14:textId="265486CE" w:rsidR="00C27FE8" w:rsidRPr="00C27FE8" w:rsidRDefault="00C27FE8" w:rsidP="00C27FE8">
      <w:r w:rsidRPr="00C27FE8">
        <w:t>One of the key challenges encountered during live testing was inconsistent data availability from the IB API, particularly when requesting daily historical bars.</w:t>
      </w:r>
      <w:r>
        <w:t xml:space="preserve"> </w:t>
      </w:r>
      <w:r w:rsidRPr="00C27FE8">
        <w:t>In some cases, the requested data did not populate in time, causing the script to log errors like "Price data not available" or "Not enough bars for SMA calculation."</w:t>
      </w:r>
      <w:r>
        <w:t xml:space="preserve"> </w:t>
      </w:r>
      <w:r w:rsidRPr="00C27FE8">
        <w:t xml:space="preserve">This could be related to rate limits, market hours restrictions, or connection stability between IB's servers and the </w:t>
      </w:r>
      <w:proofErr w:type="spellStart"/>
      <w:r w:rsidRPr="00C27FE8">
        <w:t>ib_insync</w:t>
      </w:r>
      <w:proofErr w:type="spellEnd"/>
      <w:r w:rsidRPr="00C27FE8">
        <w:t xml:space="preserve"> client.</w:t>
      </w:r>
    </w:p>
    <w:p w14:paraId="79A6D77C" w14:textId="148A96EC" w:rsidR="00C27FE8" w:rsidRPr="00C27FE8" w:rsidRDefault="00C27FE8" w:rsidP="00C27FE8">
      <w:r w:rsidRPr="00C27FE8">
        <w:t>When data was available, the order placement and execution process worked correctly in the paper account environment</w:t>
      </w:r>
      <w:r>
        <w:t xml:space="preserve"> with m</w:t>
      </w:r>
      <w:r w:rsidRPr="00C27FE8">
        <w:t>arket orders for buy and sell trades were successfully placed and confirmed.</w:t>
      </w:r>
      <w:r>
        <w:t xml:space="preserve"> </w:t>
      </w:r>
    </w:p>
    <w:p w14:paraId="10A5AFBA" w14:textId="1F8FCC2A" w:rsidR="00C27FE8" w:rsidRPr="00C27FE8" w:rsidRDefault="00C27FE8" w:rsidP="00C27FE8">
      <w:pPr>
        <w:rPr>
          <w:b/>
          <w:bCs/>
        </w:rPr>
      </w:pPr>
      <w:r w:rsidRPr="00C27FE8">
        <w:rPr>
          <w:b/>
          <w:bCs/>
        </w:rPr>
        <w:t>Example Log Entry</w:t>
      </w:r>
      <w:r>
        <w:rPr>
          <w:b/>
          <w:bCs/>
        </w:rPr>
        <w:t xml:space="preserve"> (saved in trade_logn.txt)</w:t>
      </w:r>
    </w:p>
    <w:p w14:paraId="3F5339D4" w14:textId="77777777" w:rsidR="00C27FE8" w:rsidRPr="00C27FE8" w:rsidRDefault="00C27FE8" w:rsidP="00C27FE8">
      <w:r w:rsidRPr="00C27FE8">
        <w:t>2025-03-05 10:15:03 - INFO - AAPL - Fast SMA: 184.50, Slow SMA: 192.30, ATR: 3.45</w:t>
      </w:r>
    </w:p>
    <w:p w14:paraId="76DE49E3" w14:textId="77777777" w:rsidR="00C27FE8" w:rsidRPr="00C27FE8" w:rsidRDefault="00C27FE8" w:rsidP="00C27FE8">
      <w:r w:rsidRPr="00C27FE8">
        <w:t>2025-03-05 10:15:03 - INFO - AAPL - Current price: 177.84</w:t>
      </w:r>
    </w:p>
    <w:p w14:paraId="48C57B6E" w14:textId="77777777" w:rsidR="00C27FE8" w:rsidRPr="00C27FE8" w:rsidRDefault="00C27FE8" w:rsidP="00C27FE8">
      <w:r w:rsidRPr="00C27FE8">
        <w:t>2025-03-05 10:15:03 - INFO - Waiting 5 minutes for next check...</w:t>
      </w:r>
    </w:p>
    <w:p w14:paraId="04E62BC9" w14:textId="69ED61BD" w:rsidR="00C27FE8" w:rsidRPr="00C27FE8" w:rsidRDefault="00C27FE8" w:rsidP="00C27FE8"/>
    <w:p w14:paraId="0D2A674F" w14:textId="77777777" w:rsidR="00C27FE8" w:rsidRPr="00C27FE8" w:rsidRDefault="00C27FE8" w:rsidP="00C27FE8">
      <w:pPr>
        <w:rPr>
          <w:b/>
          <w:bCs/>
        </w:rPr>
      </w:pPr>
      <w:r w:rsidRPr="00C27FE8">
        <w:rPr>
          <w:b/>
          <w:bCs/>
        </w:rPr>
        <w:t>Key Findings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7"/>
        <w:gridCol w:w="6623"/>
      </w:tblGrid>
      <w:tr w:rsidR="00C27FE8" w:rsidRPr="00C27FE8" w14:paraId="7FCF0F80" w14:textId="77777777" w:rsidTr="000B6887">
        <w:trPr>
          <w:tblCellSpacing w:w="15" w:type="dxa"/>
        </w:trPr>
        <w:tc>
          <w:tcPr>
            <w:tcW w:w="0" w:type="auto"/>
            <w:vAlign w:val="center"/>
            <w:hideMark/>
          </w:tcPr>
          <w:p w14:paraId="2EC9F866" w14:textId="77777777" w:rsidR="00C27FE8" w:rsidRPr="00C27FE8" w:rsidRDefault="00C27FE8" w:rsidP="00C27FE8">
            <w:pPr>
              <w:rPr>
                <w:b/>
                <w:bCs/>
              </w:rPr>
            </w:pPr>
            <w:r w:rsidRPr="00C27FE8">
              <w:rPr>
                <w:b/>
                <w:bCs/>
              </w:rPr>
              <w:t>Aspect</w:t>
            </w:r>
          </w:p>
        </w:tc>
        <w:tc>
          <w:tcPr>
            <w:tcW w:w="0" w:type="auto"/>
            <w:vAlign w:val="center"/>
            <w:hideMark/>
          </w:tcPr>
          <w:p w14:paraId="154B2B76" w14:textId="77777777" w:rsidR="00C27FE8" w:rsidRPr="00C27FE8" w:rsidRDefault="00C27FE8" w:rsidP="00C27FE8">
            <w:pPr>
              <w:rPr>
                <w:b/>
                <w:bCs/>
              </w:rPr>
            </w:pPr>
            <w:r w:rsidRPr="00C27FE8">
              <w:rPr>
                <w:b/>
                <w:bCs/>
              </w:rPr>
              <w:t>Observation</w:t>
            </w:r>
          </w:p>
        </w:tc>
      </w:tr>
      <w:tr w:rsidR="00C27FE8" w:rsidRPr="00C27FE8" w14:paraId="39271883" w14:textId="77777777" w:rsidTr="000B6887">
        <w:trPr>
          <w:tblCellSpacing w:w="15" w:type="dxa"/>
        </w:trPr>
        <w:tc>
          <w:tcPr>
            <w:tcW w:w="0" w:type="auto"/>
            <w:vAlign w:val="center"/>
            <w:hideMark/>
          </w:tcPr>
          <w:p w14:paraId="4592A633" w14:textId="77777777" w:rsidR="00C27FE8" w:rsidRPr="00C27FE8" w:rsidRDefault="00C27FE8" w:rsidP="00C27FE8">
            <w:proofErr w:type="spellStart"/>
            <w:r w:rsidRPr="00C27FE8">
              <w:t>Backtest</w:t>
            </w:r>
            <w:proofErr w:type="spellEnd"/>
            <w:r w:rsidRPr="00C27FE8">
              <w:t xml:space="preserve"> Performance</w:t>
            </w:r>
          </w:p>
        </w:tc>
        <w:tc>
          <w:tcPr>
            <w:tcW w:w="0" w:type="auto"/>
            <w:vAlign w:val="center"/>
            <w:hideMark/>
          </w:tcPr>
          <w:p w14:paraId="25FEC061" w14:textId="77777777" w:rsidR="00C27FE8" w:rsidRPr="00C27FE8" w:rsidRDefault="00C27FE8" w:rsidP="00C27FE8">
            <w:r w:rsidRPr="00C27FE8">
              <w:t>Effective in trending markets, especially bullish conditions</w:t>
            </w:r>
          </w:p>
        </w:tc>
      </w:tr>
      <w:tr w:rsidR="00C27FE8" w:rsidRPr="00C27FE8" w14:paraId="0FCC5E67" w14:textId="77777777" w:rsidTr="000B6887">
        <w:trPr>
          <w:tblCellSpacing w:w="15" w:type="dxa"/>
        </w:trPr>
        <w:tc>
          <w:tcPr>
            <w:tcW w:w="0" w:type="auto"/>
            <w:vAlign w:val="center"/>
            <w:hideMark/>
          </w:tcPr>
          <w:p w14:paraId="2BE43A2D" w14:textId="77777777" w:rsidR="00C27FE8" w:rsidRPr="00C27FE8" w:rsidRDefault="00C27FE8" w:rsidP="00C27FE8">
            <w:r w:rsidRPr="00C27FE8">
              <w:t>Live Market Conditions</w:t>
            </w:r>
          </w:p>
        </w:tc>
        <w:tc>
          <w:tcPr>
            <w:tcW w:w="0" w:type="auto"/>
            <w:vAlign w:val="center"/>
            <w:hideMark/>
          </w:tcPr>
          <w:p w14:paraId="6D9888FE" w14:textId="77777777" w:rsidR="00C27FE8" w:rsidRPr="00C27FE8" w:rsidRDefault="00C27FE8" w:rsidP="00C27FE8">
            <w:r w:rsidRPr="00C27FE8">
              <w:t>Persistent downward trend prevented buy signals from triggering</w:t>
            </w:r>
          </w:p>
        </w:tc>
      </w:tr>
      <w:tr w:rsidR="00C27FE8" w:rsidRPr="00C27FE8" w14:paraId="5A62494F" w14:textId="77777777" w:rsidTr="000B6887">
        <w:trPr>
          <w:tblCellSpacing w:w="15" w:type="dxa"/>
        </w:trPr>
        <w:tc>
          <w:tcPr>
            <w:tcW w:w="0" w:type="auto"/>
            <w:vAlign w:val="center"/>
            <w:hideMark/>
          </w:tcPr>
          <w:p w14:paraId="2E4E5F13" w14:textId="77777777" w:rsidR="00C27FE8" w:rsidRPr="00C27FE8" w:rsidRDefault="00C27FE8" w:rsidP="00C27FE8">
            <w:r w:rsidRPr="00C27FE8">
              <w:t>Data Fetching Reliability</w:t>
            </w:r>
          </w:p>
        </w:tc>
        <w:tc>
          <w:tcPr>
            <w:tcW w:w="0" w:type="auto"/>
            <w:vAlign w:val="center"/>
            <w:hideMark/>
          </w:tcPr>
          <w:p w14:paraId="0FA22496" w14:textId="77777777" w:rsidR="00C27FE8" w:rsidRPr="00C27FE8" w:rsidRDefault="00C27FE8" w:rsidP="00C27FE8">
            <w:r w:rsidRPr="00C27FE8">
              <w:t>Occasional failures when querying daily bars (data gaps or IB throttling)</w:t>
            </w:r>
          </w:p>
        </w:tc>
      </w:tr>
      <w:tr w:rsidR="00C27FE8" w:rsidRPr="00C27FE8" w14:paraId="2040F951" w14:textId="77777777" w:rsidTr="000B6887">
        <w:trPr>
          <w:tblCellSpacing w:w="15" w:type="dxa"/>
        </w:trPr>
        <w:tc>
          <w:tcPr>
            <w:tcW w:w="0" w:type="auto"/>
            <w:vAlign w:val="center"/>
            <w:hideMark/>
          </w:tcPr>
          <w:p w14:paraId="07A34C18" w14:textId="77777777" w:rsidR="00C27FE8" w:rsidRPr="00C27FE8" w:rsidRDefault="00C27FE8" w:rsidP="00C27FE8">
            <w:r w:rsidRPr="00C27FE8">
              <w:t>Order Execution in Paper Account</w:t>
            </w:r>
          </w:p>
        </w:tc>
        <w:tc>
          <w:tcPr>
            <w:tcW w:w="0" w:type="auto"/>
            <w:vAlign w:val="center"/>
            <w:hideMark/>
          </w:tcPr>
          <w:p w14:paraId="1EAAF9E1" w14:textId="77777777" w:rsidR="00C27FE8" w:rsidRPr="00C27FE8" w:rsidRDefault="00C27FE8" w:rsidP="00C27FE8">
            <w:r w:rsidRPr="00C27FE8">
              <w:t>Successful for both entry and exit trades during manual tests</w:t>
            </w:r>
          </w:p>
        </w:tc>
      </w:tr>
      <w:tr w:rsidR="00C27FE8" w:rsidRPr="00C27FE8" w14:paraId="6910115C" w14:textId="77777777" w:rsidTr="000B6887">
        <w:trPr>
          <w:tblCellSpacing w:w="15" w:type="dxa"/>
        </w:trPr>
        <w:tc>
          <w:tcPr>
            <w:tcW w:w="0" w:type="auto"/>
            <w:vAlign w:val="center"/>
            <w:hideMark/>
          </w:tcPr>
          <w:p w14:paraId="065B5138" w14:textId="77777777" w:rsidR="00C27FE8" w:rsidRPr="00C27FE8" w:rsidRDefault="00C27FE8" w:rsidP="00C27FE8">
            <w:r w:rsidRPr="00C27FE8">
              <w:t>Logging &amp; Monitoring</w:t>
            </w:r>
          </w:p>
        </w:tc>
        <w:tc>
          <w:tcPr>
            <w:tcW w:w="0" w:type="auto"/>
            <w:vAlign w:val="center"/>
            <w:hideMark/>
          </w:tcPr>
          <w:p w14:paraId="78477994" w14:textId="77777777" w:rsidR="00C27FE8" w:rsidRPr="00C27FE8" w:rsidRDefault="00C27FE8" w:rsidP="00C27FE8">
            <w:r w:rsidRPr="00C27FE8">
              <w:t>Comprehensive logs provided clear visibility into each decision point and calculation outcome</w:t>
            </w:r>
          </w:p>
        </w:tc>
      </w:tr>
    </w:tbl>
    <w:p w14:paraId="2876D429" w14:textId="0E5F7083" w:rsidR="00C27FE8" w:rsidRDefault="00C27FE8" w:rsidP="00C27FE8"/>
    <w:p w14:paraId="0F75E116" w14:textId="77777777" w:rsidR="00642228" w:rsidRPr="00C27FE8" w:rsidRDefault="00642228" w:rsidP="00C27FE8"/>
    <w:p w14:paraId="0B541090" w14:textId="77777777" w:rsidR="00C27FE8" w:rsidRPr="00C27FE8" w:rsidRDefault="00C27FE8" w:rsidP="00C27FE8">
      <w:pPr>
        <w:rPr>
          <w:b/>
          <w:bCs/>
          <w:sz w:val="40"/>
          <w:szCs w:val="40"/>
        </w:rPr>
      </w:pPr>
      <w:r w:rsidRPr="00C27FE8">
        <w:rPr>
          <w:b/>
          <w:bCs/>
          <w:sz w:val="40"/>
          <w:szCs w:val="40"/>
        </w:rPr>
        <w:lastRenderedPageBreak/>
        <w:t>Conclusion</w:t>
      </w:r>
    </w:p>
    <w:p w14:paraId="330C2055" w14:textId="20F23F5A" w:rsidR="00C27FE8" w:rsidRPr="00C27FE8" w:rsidRDefault="00C27FE8" w:rsidP="00C27FE8">
      <w:r w:rsidRPr="00C27FE8">
        <w:t xml:space="preserve">This project successfully demonstrates how </w:t>
      </w:r>
      <w:r w:rsidR="00642228">
        <w:t xml:space="preserve">I built and </w:t>
      </w:r>
      <w:proofErr w:type="spellStart"/>
      <w:r w:rsidR="00642228">
        <w:t>backtest</w:t>
      </w:r>
      <w:proofErr w:type="spellEnd"/>
      <w:r w:rsidR="00642228">
        <w:t xml:space="preserve"> the SMA strategy with </w:t>
      </w:r>
      <w:proofErr w:type="spellStart"/>
      <w:r w:rsidR="00642228">
        <w:t>Backtrader</w:t>
      </w:r>
      <w:proofErr w:type="spellEnd"/>
      <w:r w:rsidR="00642228">
        <w:t>, connected and interact with IB’s Paper Trading Environment, and implemented and monitored my live strategy.</w:t>
      </w:r>
    </w:p>
    <w:p w14:paraId="6CA8C88C" w14:textId="69B0A6AE" w:rsidR="00C27FE8" w:rsidRPr="00C27FE8" w:rsidRDefault="00C27FE8" w:rsidP="00C27FE8">
      <w:r w:rsidRPr="00C27FE8">
        <w:t xml:space="preserve">While the current market conditions limited opportunities for full live testing, the infrastructure, logging, and execution mechanisms worked correctly in the paper environment. </w:t>
      </w:r>
    </w:p>
    <w:p w14:paraId="7F3D5354" w14:textId="77777777" w:rsidR="00B43D15" w:rsidRDefault="00B43D15"/>
    <w:sectPr w:rsidR="00B43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D27AB"/>
    <w:multiLevelType w:val="multilevel"/>
    <w:tmpl w:val="24EE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E24D6"/>
    <w:multiLevelType w:val="multilevel"/>
    <w:tmpl w:val="D1508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C24E9"/>
    <w:multiLevelType w:val="multilevel"/>
    <w:tmpl w:val="530E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95AF9"/>
    <w:multiLevelType w:val="multilevel"/>
    <w:tmpl w:val="933C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870B4"/>
    <w:multiLevelType w:val="multilevel"/>
    <w:tmpl w:val="FD900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4B13F3"/>
    <w:multiLevelType w:val="multilevel"/>
    <w:tmpl w:val="128C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690976">
    <w:abstractNumId w:val="1"/>
  </w:num>
  <w:num w:numId="2" w16cid:durableId="311066213">
    <w:abstractNumId w:val="2"/>
  </w:num>
  <w:num w:numId="3" w16cid:durableId="601839249">
    <w:abstractNumId w:val="3"/>
  </w:num>
  <w:num w:numId="4" w16cid:durableId="1367750613">
    <w:abstractNumId w:val="4"/>
  </w:num>
  <w:num w:numId="5" w16cid:durableId="870150006">
    <w:abstractNumId w:val="0"/>
  </w:num>
  <w:num w:numId="6" w16cid:durableId="1417243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17"/>
    <w:rsid w:val="000B6887"/>
    <w:rsid w:val="002F73A1"/>
    <w:rsid w:val="004F45D3"/>
    <w:rsid w:val="00642228"/>
    <w:rsid w:val="00685217"/>
    <w:rsid w:val="007F6B7D"/>
    <w:rsid w:val="008F3B9F"/>
    <w:rsid w:val="0092350D"/>
    <w:rsid w:val="00B43D15"/>
    <w:rsid w:val="00C27FE8"/>
    <w:rsid w:val="00D06312"/>
    <w:rsid w:val="00E052DC"/>
    <w:rsid w:val="00EC7756"/>
    <w:rsid w:val="00F5761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FA1D"/>
  <w15:chartTrackingRefBased/>
  <w15:docId w15:val="{C5C26B03-A0CF-0740-BE4C-65241523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2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2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2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2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2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2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217"/>
    <w:rPr>
      <w:rFonts w:eastAsiaTheme="majorEastAsia" w:cstheme="majorBidi"/>
      <w:color w:val="272727" w:themeColor="text1" w:themeTint="D8"/>
    </w:rPr>
  </w:style>
  <w:style w:type="paragraph" w:styleId="Title">
    <w:name w:val="Title"/>
    <w:basedOn w:val="Normal"/>
    <w:next w:val="Normal"/>
    <w:link w:val="TitleChar"/>
    <w:uiPriority w:val="10"/>
    <w:qFormat/>
    <w:rsid w:val="00685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217"/>
    <w:pPr>
      <w:spacing w:before="160"/>
      <w:jc w:val="center"/>
    </w:pPr>
    <w:rPr>
      <w:i/>
      <w:iCs/>
      <w:color w:val="404040" w:themeColor="text1" w:themeTint="BF"/>
    </w:rPr>
  </w:style>
  <w:style w:type="character" w:customStyle="1" w:styleId="QuoteChar">
    <w:name w:val="Quote Char"/>
    <w:basedOn w:val="DefaultParagraphFont"/>
    <w:link w:val="Quote"/>
    <w:uiPriority w:val="29"/>
    <w:rsid w:val="00685217"/>
    <w:rPr>
      <w:i/>
      <w:iCs/>
      <w:color w:val="404040" w:themeColor="text1" w:themeTint="BF"/>
    </w:rPr>
  </w:style>
  <w:style w:type="paragraph" w:styleId="ListParagraph">
    <w:name w:val="List Paragraph"/>
    <w:basedOn w:val="Normal"/>
    <w:uiPriority w:val="34"/>
    <w:qFormat/>
    <w:rsid w:val="00685217"/>
    <w:pPr>
      <w:ind w:left="720"/>
      <w:contextualSpacing/>
    </w:pPr>
  </w:style>
  <w:style w:type="character" w:styleId="IntenseEmphasis">
    <w:name w:val="Intense Emphasis"/>
    <w:basedOn w:val="DefaultParagraphFont"/>
    <w:uiPriority w:val="21"/>
    <w:qFormat/>
    <w:rsid w:val="00685217"/>
    <w:rPr>
      <w:i/>
      <w:iCs/>
      <w:color w:val="0F4761" w:themeColor="accent1" w:themeShade="BF"/>
    </w:rPr>
  </w:style>
  <w:style w:type="paragraph" w:styleId="IntenseQuote">
    <w:name w:val="Intense Quote"/>
    <w:basedOn w:val="Normal"/>
    <w:next w:val="Normal"/>
    <w:link w:val="IntenseQuoteChar"/>
    <w:uiPriority w:val="30"/>
    <w:qFormat/>
    <w:rsid w:val="00685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217"/>
    <w:rPr>
      <w:i/>
      <w:iCs/>
      <w:color w:val="0F4761" w:themeColor="accent1" w:themeShade="BF"/>
    </w:rPr>
  </w:style>
  <w:style w:type="character" w:styleId="IntenseReference">
    <w:name w:val="Intense Reference"/>
    <w:basedOn w:val="DefaultParagraphFont"/>
    <w:uiPriority w:val="32"/>
    <w:qFormat/>
    <w:rsid w:val="006852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29158">
      <w:bodyDiv w:val="1"/>
      <w:marLeft w:val="0"/>
      <w:marRight w:val="0"/>
      <w:marTop w:val="0"/>
      <w:marBottom w:val="0"/>
      <w:divBdr>
        <w:top w:val="none" w:sz="0" w:space="0" w:color="auto"/>
        <w:left w:val="none" w:sz="0" w:space="0" w:color="auto"/>
        <w:bottom w:val="none" w:sz="0" w:space="0" w:color="auto"/>
        <w:right w:val="none" w:sz="0" w:space="0" w:color="auto"/>
      </w:divBdr>
      <w:divsChild>
        <w:div w:id="1093286376">
          <w:marLeft w:val="0"/>
          <w:marRight w:val="0"/>
          <w:marTop w:val="0"/>
          <w:marBottom w:val="0"/>
          <w:divBdr>
            <w:top w:val="none" w:sz="0" w:space="0" w:color="auto"/>
            <w:left w:val="none" w:sz="0" w:space="0" w:color="auto"/>
            <w:bottom w:val="none" w:sz="0" w:space="0" w:color="auto"/>
            <w:right w:val="none" w:sz="0" w:space="0" w:color="auto"/>
          </w:divBdr>
        </w:div>
        <w:div w:id="1122304450">
          <w:marLeft w:val="0"/>
          <w:marRight w:val="0"/>
          <w:marTop w:val="0"/>
          <w:marBottom w:val="0"/>
          <w:divBdr>
            <w:top w:val="none" w:sz="0" w:space="0" w:color="auto"/>
            <w:left w:val="none" w:sz="0" w:space="0" w:color="auto"/>
            <w:bottom w:val="none" w:sz="0" w:space="0" w:color="auto"/>
            <w:right w:val="none" w:sz="0" w:space="0" w:color="auto"/>
          </w:divBdr>
        </w:div>
        <w:div w:id="1431319731">
          <w:marLeft w:val="0"/>
          <w:marRight w:val="0"/>
          <w:marTop w:val="0"/>
          <w:marBottom w:val="0"/>
          <w:divBdr>
            <w:top w:val="none" w:sz="0" w:space="0" w:color="auto"/>
            <w:left w:val="none" w:sz="0" w:space="0" w:color="auto"/>
            <w:bottom w:val="none" w:sz="0" w:space="0" w:color="auto"/>
            <w:right w:val="none" w:sz="0" w:space="0" w:color="auto"/>
          </w:divBdr>
        </w:div>
        <w:div w:id="863445134">
          <w:marLeft w:val="0"/>
          <w:marRight w:val="0"/>
          <w:marTop w:val="0"/>
          <w:marBottom w:val="0"/>
          <w:divBdr>
            <w:top w:val="none" w:sz="0" w:space="0" w:color="auto"/>
            <w:left w:val="none" w:sz="0" w:space="0" w:color="auto"/>
            <w:bottom w:val="none" w:sz="0" w:space="0" w:color="auto"/>
            <w:right w:val="none" w:sz="0" w:space="0" w:color="auto"/>
          </w:divBdr>
        </w:div>
        <w:div w:id="1619947320">
          <w:marLeft w:val="0"/>
          <w:marRight w:val="0"/>
          <w:marTop w:val="0"/>
          <w:marBottom w:val="0"/>
          <w:divBdr>
            <w:top w:val="none" w:sz="0" w:space="0" w:color="auto"/>
            <w:left w:val="none" w:sz="0" w:space="0" w:color="auto"/>
            <w:bottom w:val="none" w:sz="0" w:space="0" w:color="auto"/>
            <w:right w:val="none" w:sz="0" w:space="0" w:color="auto"/>
          </w:divBdr>
        </w:div>
      </w:divsChild>
    </w:div>
    <w:div w:id="953826962">
      <w:bodyDiv w:val="1"/>
      <w:marLeft w:val="0"/>
      <w:marRight w:val="0"/>
      <w:marTop w:val="0"/>
      <w:marBottom w:val="0"/>
      <w:divBdr>
        <w:top w:val="none" w:sz="0" w:space="0" w:color="auto"/>
        <w:left w:val="none" w:sz="0" w:space="0" w:color="auto"/>
        <w:bottom w:val="none" w:sz="0" w:space="0" w:color="auto"/>
        <w:right w:val="none" w:sz="0" w:space="0" w:color="auto"/>
      </w:divBdr>
      <w:divsChild>
        <w:div w:id="361563312">
          <w:marLeft w:val="0"/>
          <w:marRight w:val="0"/>
          <w:marTop w:val="0"/>
          <w:marBottom w:val="0"/>
          <w:divBdr>
            <w:top w:val="none" w:sz="0" w:space="0" w:color="auto"/>
            <w:left w:val="none" w:sz="0" w:space="0" w:color="auto"/>
            <w:bottom w:val="none" w:sz="0" w:space="0" w:color="auto"/>
            <w:right w:val="none" w:sz="0" w:space="0" w:color="auto"/>
          </w:divBdr>
        </w:div>
        <w:div w:id="1426267132">
          <w:marLeft w:val="0"/>
          <w:marRight w:val="0"/>
          <w:marTop w:val="0"/>
          <w:marBottom w:val="0"/>
          <w:divBdr>
            <w:top w:val="none" w:sz="0" w:space="0" w:color="auto"/>
            <w:left w:val="none" w:sz="0" w:space="0" w:color="auto"/>
            <w:bottom w:val="none" w:sz="0" w:space="0" w:color="auto"/>
            <w:right w:val="none" w:sz="0" w:space="0" w:color="auto"/>
          </w:divBdr>
        </w:div>
        <w:div w:id="1279290127">
          <w:marLeft w:val="0"/>
          <w:marRight w:val="0"/>
          <w:marTop w:val="0"/>
          <w:marBottom w:val="0"/>
          <w:divBdr>
            <w:top w:val="none" w:sz="0" w:space="0" w:color="auto"/>
            <w:left w:val="none" w:sz="0" w:space="0" w:color="auto"/>
            <w:bottom w:val="none" w:sz="0" w:space="0" w:color="auto"/>
            <w:right w:val="none" w:sz="0" w:space="0" w:color="auto"/>
          </w:divBdr>
        </w:div>
        <w:div w:id="291600478">
          <w:marLeft w:val="0"/>
          <w:marRight w:val="0"/>
          <w:marTop w:val="0"/>
          <w:marBottom w:val="0"/>
          <w:divBdr>
            <w:top w:val="none" w:sz="0" w:space="0" w:color="auto"/>
            <w:left w:val="none" w:sz="0" w:space="0" w:color="auto"/>
            <w:bottom w:val="none" w:sz="0" w:space="0" w:color="auto"/>
            <w:right w:val="none" w:sz="0" w:space="0" w:color="auto"/>
          </w:divBdr>
        </w:div>
        <w:div w:id="1576552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c:creator>
  <cp:keywords/>
  <dc:description/>
  <cp:lastModifiedBy>Alexander Shen</cp:lastModifiedBy>
  <cp:revision>5</cp:revision>
  <dcterms:created xsi:type="dcterms:W3CDTF">2025-03-07T18:40:00Z</dcterms:created>
  <dcterms:modified xsi:type="dcterms:W3CDTF">2025-03-07T19:48:00Z</dcterms:modified>
</cp:coreProperties>
</file>