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Сперва покрываем позитивными кейсами функционал, потом начнем покрывать негативными, по возможности.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Список целей для автоматических тестов: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Регистрация (компания, покупатель)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каталог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материалы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лендинги (/materials/* partners-program/)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Формы в каталоге - проверять факт работы кнопки на фронте и факт создания записи в базе (будем проверять через созданые заказа и т.д. в кабинете)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купить/заказать/сообщить о наличии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перезвонить мне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сообщение компании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Покупка во всех местах пакетов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кабинет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Отображение кнопки купить в зависимости от статуса товара/услуги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Минисайт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Подумать над шаблонами (как можно автоматизировать)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