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40"/>
      </w:pPr>
    </w:p>
    <w:p>
      <w:pPr>
        <w:spacing w:after="360"/>
        <w:jc w:val="center"/>
      </w:pPr>
      <w:r>
        <w:rPr>
          <w:rFonts w:ascii="Calibri" w:hAnsi="Calibri"/>
          <w:b/>
          <w:color w:val="B5852B"/>
          <w:sz w:val="21"/>
        </w:rPr>
        <w:t>EDITORIAL INTELLIGENCE REPORT</w:t>
      </w:r>
    </w:p>
    <w:p>
      <w:pPr>
        <w:spacing w:after="160"/>
        <w:jc w:val="center"/>
      </w:pPr>
      <w:r>
        <w:rPr>
          <w:rFonts w:ascii="Calibri" w:hAnsi="Calibri"/>
          <w:b/>
          <w:color w:val="203748"/>
          <w:sz w:val="60"/>
        </w:rPr>
        <w:t>Upcoming Movie Intelligence</w:t>
      </w:r>
    </w:p>
    <w:p>
      <w:pPr>
        <w:spacing w:after="40"/>
        <w:jc w:val="center"/>
      </w:pPr>
      <w:r>
        <w:rPr>
          <w:rFonts w:ascii="Calibri" w:hAnsi="Calibri"/>
          <w:color w:val="1F4D78"/>
          <w:sz w:val="30"/>
        </w:rPr>
        <w:t>What 9takes should publish before</w:t>
      </w:r>
    </w:p>
    <w:p>
      <w:pPr>
        <w:spacing w:after="560"/>
        <w:jc w:val="center"/>
      </w:pPr>
      <w:r>
        <w:rPr>
          <w:rFonts w:ascii="Calibri" w:hAnsi="Calibri"/>
          <w:color w:val="1F4D78"/>
          <w:sz w:val="30"/>
        </w:rPr>
        <w:t>the fall 2026 and 2027 attention waves</w:t>
      </w:r>
    </w:p>
    <w:p>
      <w:pPr>
        <w:spacing w:after="1440"/>
        <w:jc w:val="center"/>
      </w:pPr>
      <w:r>
        <w:rPr>
          <w:rFonts w:ascii="Calibri" w:hAnsi="Calibri"/>
          <w:i/>
          <w:color w:val="B5852B"/>
          <w:sz w:val="21"/>
        </w:rPr>
        <w:t>Breakout films  |  emerging actors  |  psychology themes  |  publishing calendar</w:t>
      </w:r>
    </w:p>
    <w:p>
      <w:pPr>
        <w:spacing w:after="80"/>
        <w:jc w:val="center"/>
      </w:pPr>
      <w:r>
        <w:rPr>
          <w:rFonts w:ascii="Calibri" w:hAnsi="Calibri"/>
          <w:b/>
          <w:color w:val="203748"/>
          <w:sz w:val="24"/>
        </w:rPr>
        <w:t>August 29, 2026</w:t>
      </w:r>
    </w:p>
    <w:p>
      <w:pPr>
        <w:spacing w:after="0"/>
        <w:jc w:val="center"/>
      </w:pPr>
      <w:r>
        <w:rPr>
          <w:rFonts w:ascii="Calibri" w:hAnsi="Calibri"/>
          <w:i/>
          <w:color w:val="505050"/>
          <w:sz w:val="19"/>
        </w:rPr>
        <w:t>Prepared for DJ and the 9takes editorial pipeline</w:t>
      </w:r>
    </w:p>
    <w:p>
      <w:pPr>
        <w:sectPr>
          <w:pgSz w:w="12240" w:h="15840"/>
          <w:pgMar w:top="1440" w:right="1440" w:bottom="1440" w:left="1440" w:header="708" w:footer="708" w:gutter="0"/>
          <w:cols w:space="720"/>
          <w:docGrid w:linePitch="360"/>
        </w:sectPr>
      </w:pPr>
    </w:p>
    <w:p>
      <w:pPr>
        <w:pStyle w:val="Heading1"/>
      </w:pPr>
      <w:r>
        <w:rPr>
          <w:rFonts w:ascii="Calibri" w:hAnsi="Calibri"/>
          <w:b/>
          <w:color w:val="2E74B5"/>
          <w:sz w:val="32"/>
        </w:rPr>
        <w:t>Scope and assumptions</w:t>
      </w:r>
    </w:p>
    <w:p>
      <w:pPr>
        <w:keepNext w:val="0"/>
        <w:keepLines w:val="0"/>
        <w:pageBreakBefore w:val="0"/>
        <w:widowControl/>
      </w:pPr>
      <w:r>
        <w:rPr>
          <w:rFonts w:ascii="Calibri" w:hAnsi="Calibri"/>
          <w:b w:val="0"/>
          <w:sz w:val="22"/>
        </w:rPr>
        <w:t>The supplied Rotten Tomatoes capture contains 243 release entries from September 2026 through 2031, including re-releases and one duplicate. This report treats September 2026 through August 2027 as the actionable window, with later films included only when early indexing is strategically useful. It is U.S.-release-centric, but gives extra weight to stories capable of crossing language and cultural boundaries. Re-releases are excluded from the ranked opportunity list.</w:t>
      </w:r>
    </w:p>
    <w:p>
      <w:pPr>
        <w:keepNext w:val="0"/>
        <w:keepLines w:val="0"/>
        <w:pageBreakBefore w:val="0"/>
        <w:widowControl/>
      </w:pPr>
      <w:r>
        <w:rPr>
          <w:rFonts w:ascii="Calibri" w:hAnsi="Calibri"/>
          <w:b w:val="0"/>
          <w:sz w:val="22"/>
        </w:rPr>
        <w:t>The rankings optimize for 9takes, not box office alone. The main criteria are: probable cultural attention, psychology/personality fit, a defensible first-mover angle, actor-profile opportunity, evidence depth, and timing. "Breakout" is a forecast, not a claim of certainty.</w:t>
      </w:r>
    </w:p>
    <w:p>
      <w:pPr>
        <w:pStyle w:val="Heading1"/>
      </w:pPr>
      <w:r>
        <w:rPr>
          <w:rFonts w:ascii="Calibri" w:hAnsi="Calibri"/>
          <w:b/>
          <w:color w:val="2E74B5"/>
          <w:sz w:val="32"/>
        </w:rPr>
        <w:t>Executive answer</w:t>
      </w:r>
    </w:p>
    <w:tbl>
      <w:tblPr>
        <w:tblStyle w:val="TableGrid"/>
        <w:tblW w:type="dxa" w:w="9360"/>
        <w:jc w:val="left"/>
        <w:tblLayout w:type="fixed"/>
        <w:tblLook w:firstColumn="1" w:firstRow="1" w:lastColumn="0" w:lastRow="0" w:noHBand="0" w:noVBand="1" w:val="04A0"/>
        <w:tblInd w:w="120" w:type="dxa"/>
        <w:tblBorders>
          <w:top w:val="single" w:sz="8" w:color="D9C38B" w:space="0"/>
          <w:left w:val="single" w:sz="8" w:color="D9C38B" w:space="0"/>
          <w:bottom w:val="single" w:sz="8" w:color="D9C38B" w:space="0"/>
          <w:right w:val="single" w:sz="8" w:color="D9C38B" w:space="0"/>
          <w:insideH w:val="single" w:sz="8" w:color="D9C38B" w:space="0"/>
          <w:insideV w:val="single" w:sz="8" w:color="D9C38B" w:space="0"/>
        </w:tblBorders>
      </w:tblPr>
      <w:tblGrid>
        <w:gridCol w:w="9360"/>
      </w:tblGrid>
      <w:tr>
        <w:trPr>
          <w:tblHeader w:val="true"/>
        </w:trPr>
        <w:tc>
          <w:tcPr>
            <w:tcW w:type="dxa" w:w="9360"/>
            <w:tcMar>
              <w:top w:w="80" w:type="dxa"/>
              <w:bottom w:w="80" w:type="dxa"/>
              <w:start w:w="120" w:type="dxa"/>
              <w:end w:w="120" w:type="dxa"/>
            </w:tcMar>
            <w:vAlign w:val="center"/>
            <w:shd w:fill="FFF8E8" w:val="clear"/>
          </w:tcPr>
          <w:p>
            <w:pPr>
              <w:spacing w:before="40" w:after="40"/>
            </w:pPr>
            <w:r>
              <w:rPr>
                <w:rFonts w:ascii="Calibri" w:hAnsi="Calibri"/>
                <w:b/>
                <w:color w:val="0B2545"/>
                <w:sz w:val="21"/>
              </w:rPr>
              <w:t>DECISION: Publish the existing Jeremy Allen White asset, then prioritize Austin Abrams, Tom Rhys Harries, and Joseph Zada. Build the cross-film editorial lane around epistemic anxiety and identity horror.</w:t>
            </w:r>
          </w:p>
        </w:tc>
      </w:tr>
    </w:tbl>
    <w:p>
      <w:pPr>
        <w:spacing w:after="0"/>
      </w:pPr>
    </w:p>
    <w:p>
      <w:pPr>
        <w:keepNext w:val="0"/>
        <w:keepLines w:val="0"/>
        <w:pageBreakBefore w:val="0"/>
        <w:widowControl/>
      </w:pPr>
      <w:r>
        <w:rPr>
          <w:rFonts w:ascii="Calibri" w:hAnsi="Calibri"/>
          <w:b w:val="0"/>
          <w:sz w:val="22"/>
        </w:rPr>
        <w:t xml:space="preserve">The safest cultural-event bets are </w:t>
      </w:r>
      <w:r>
        <w:rPr>
          <w:rFonts w:ascii="Calibri" w:hAnsi="Calibri"/>
          <w:b/>
          <w:sz w:val="22"/>
        </w:rPr>
        <w:t>The Hunger Games: Sunrise on the Reaping</w:t>
      </w:r>
      <w:r>
        <w:rPr>
          <w:rFonts w:ascii="Calibri" w:hAnsi="Calibri"/>
          <w:b w:val="0"/>
          <w:sz w:val="22"/>
        </w:rPr>
        <w:t xml:space="preserve">, </w:t>
      </w:r>
      <w:r>
        <w:rPr>
          <w:rFonts w:ascii="Calibri" w:hAnsi="Calibri"/>
          <w:b/>
          <w:sz w:val="22"/>
        </w:rPr>
        <w:t>The Social Reckoning</w:t>
      </w:r>
      <w:r>
        <w:rPr>
          <w:rFonts w:ascii="Calibri" w:hAnsi="Calibri"/>
          <w:b w:val="0"/>
          <w:sz w:val="22"/>
        </w:rPr>
        <w:t xml:space="preserve">, </w:t>
      </w:r>
      <w:r>
        <w:rPr>
          <w:rFonts w:ascii="Calibri" w:hAnsi="Calibri"/>
          <w:b/>
          <w:sz w:val="22"/>
        </w:rPr>
        <w:t>Dune: Part Three</w:t>
      </w:r>
      <w:r>
        <w:rPr>
          <w:rFonts w:ascii="Calibri" w:hAnsi="Calibri"/>
          <w:b w:val="0"/>
          <w:sz w:val="22"/>
        </w:rPr>
        <w:t xml:space="preserve">, </w:t>
      </w:r>
      <w:r>
        <w:rPr>
          <w:rFonts w:ascii="Calibri" w:hAnsi="Calibri"/>
          <w:b/>
          <w:sz w:val="22"/>
        </w:rPr>
        <w:t>Avengers: Doomsday</w:t>
      </w:r>
      <w:r>
        <w:rPr>
          <w:rFonts w:ascii="Calibri" w:hAnsi="Calibri"/>
          <w:b w:val="0"/>
          <w:sz w:val="22"/>
        </w:rPr>
        <w:t xml:space="preserve">, </w:t>
      </w:r>
      <w:r>
        <w:rPr>
          <w:rFonts w:ascii="Calibri" w:hAnsi="Calibri"/>
          <w:b/>
          <w:sz w:val="22"/>
        </w:rPr>
        <w:t>Narnia: The Magician's Nephew</w:t>
      </w:r>
      <w:r>
        <w:rPr>
          <w:rFonts w:ascii="Calibri" w:hAnsi="Calibri"/>
          <w:b w:val="0"/>
          <w:sz w:val="22"/>
        </w:rPr>
        <w:t xml:space="preserve">, and </w:t>
      </w:r>
      <w:r>
        <w:rPr>
          <w:rFonts w:ascii="Calibri" w:hAnsi="Calibri"/>
          <w:b/>
          <w:sz w:val="22"/>
        </w:rPr>
        <w:t>The Legend of Zelda</w:t>
      </w:r>
      <w:r>
        <w:rPr>
          <w:rFonts w:ascii="Calibri" w:hAnsi="Calibri"/>
          <w:b w:val="0"/>
          <w:sz w:val="22"/>
        </w:rPr>
        <w:t>. They will be large; the editorial question is whether 9takes can enter them through a distinctive psychological lens instead of producing generic franchise coverage.</w:t>
      </w:r>
    </w:p>
    <w:p>
      <w:pPr>
        <w:keepNext w:val="0"/>
        <w:keepLines w:val="0"/>
        <w:pageBreakBefore w:val="0"/>
        <w:widowControl/>
      </w:pPr>
      <w:r>
        <w:rPr>
          <w:rFonts w:ascii="Calibri" w:hAnsi="Calibri"/>
          <w:b w:val="0"/>
          <w:sz w:val="22"/>
        </w:rPr>
        <w:t xml:space="preserve">The best asymmetric "maybe this surprises everyone" bets are </w:t>
      </w:r>
      <w:r>
        <w:rPr>
          <w:rFonts w:ascii="Calibri" w:hAnsi="Calibri"/>
          <w:b/>
          <w:sz w:val="22"/>
        </w:rPr>
        <w:t>Clayface</w:t>
      </w:r>
      <w:r>
        <w:rPr>
          <w:rFonts w:ascii="Calibri" w:hAnsi="Calibri"/>
          <w:b w:val="0"/>
          <w:sz w:val="22"/>
        </w:rPr>
        <w:t xml:space="preserve">, </w:t>
      </w:r>
      <w:r>
        <w:rPr>
          <w:rFonts w:ascii="Calibri" w:hAnsi="Calibri"/>
          <w:b/>
          <w:sz w:val="22"/>
        </w:rPr>
        <w:t>Hope</w:t>
      </w:r>
      <w:r>
        <w:rPr>
          <w:rFonts w:ascii="Calibri" w:hAnsi="Calibri"/>
          <w:b w:val="0"/>
          <w:sz w:val="22"/>
        </w:rPr>
        <w:t xml:space="preserve">, </w:t>
      </w:r>
      <w:r>
        <w:rPr>
          <w:rFonts w:ascii="Calibri" w:hAnsi="Calibri"/>
          <w:b/>
          <w:sz w:val="22"/>
        </w:rPr>
        <w:t>Whalefall</w:t>
      </w:r>
      <w:r>
        <w:rPr>
          <w:rFonts w:ascii="Calibri" w:hAnsi="Calibri"/>
          <w:b w:val="0"/>
          <w:sz w:val="22"/>
        </w:rPr>
        <w:t xml:space="preserve">, and </w:t>
      </w:r>
      <w:r>
        <w:rPr>
          <w:rFonts w:ascii="Calibri" w:hAnsi="Calibri"/>
          <w:b/>
          <w:sz w:val="22"/>
        </w:rPr>
        <w:t>Other Mommy</w:t>
      </w:r>
      <w:r>
        <w:rPr>
          <w:rFonts w:ascii="Calibri" w:hAnsi="Calibri"/>
          <w:b w:val="0"/>
          <w:sz w:val="22"/>
        </w:rPr>
        <w:t xml:space="preserve">. </w:t>
      </w:r>
      <w:r>
        <w:rPr>
          <w:rFonts w:ascii="Calibri" w:hAnsi="Calibri"/>
          <w:b/>
          <w:sz w:val="22"/>
        </w:rPr>
        <w:t>Appofeniacs</w:t>
      </w:r>
      <w:r>
        <w:rPr>
          <w:rFonts w:ascii="Calibri" w:hAnsi="Calibri"/>
          <w:b w:val="0"/>
          <w:sz w:val="22"/>
        </w:rPr>
        <w:t xml:space="preserve"> is the best small-film/big-idea opportunity: its limited distribution caps mass reach, but its deepfake, apophenia, confirmation-bias, and manufactured-reality themes fit 9takes almost perfectly.</w:t>
      </w:r>
    </w:p>
    <w:p>
      <w:pPr>
        <w:keepNext w:val="0"/>
        <w:keepLines w:val="0"/>
        <w:pageBreakBefore w:val="0"/>
        <w:widowControl/>
      </w:pPr>
      <w:r>
        <w:rPr>
          <w:rFonts w:ascii="Calibri" w:hAnsi="Calibri"/>
          <w:b w:val="0"/>
          <w:sz w:val="22"/>
        </w:rPr>
        <w:t xml:space="preserve">The strongest new adult actor opportunities are </w:t>
      </w:r>
      <w:r>
        <w:rPr>
          <w:rFonts w:ascii="Calibri" w:hAnsi="Calibri"/>
          <w:b/>
          <w:sz w:val="22"/>
        </w:rPr>
        <w:t>Austin Abrams</w:t>
      </w:r>
      <w:r>
        <w:rPr>
          <w:rFonts w:ascii="Calibri" w:hAnsi="Calibri"/>
          <w:b w:val="0"/>
          <w:sz w:val="22"/>
        </w:rPr>
        <w:t xml:space="preserve">, </w:t>
      </w:r>
      <w:r>
        <w:rPr>
          <w:rFonts w:ascii="Calibri" w:hAnsi="Calibri"/>
          <w:b/>
          <w:sz w:val="22"/>
        </w:rPr>
        <w:t>Tom Rhys Harries</w:t>
      </w:r>
      <w:r>
        <w:rPr>
          <w:rFonts w:ascii="Calibri" w:hAnsi="Calibri"/>
          <w:b w:val="0"/>
          <w:sz w:val="22"/>
        </w:rPr>
        <w:t xml:space="preserve">, </w:t>
      </w:r>
      <w:r>
        <w:rPr>
          <w:rFonts w:ascii="Calibri" w:hAnsi="Calibri"/>
          <w:b/>
          <w:sz w:val="22"/>
        </w:rPr>
        <w:t>Joseph Zada</w:t>
      </w:r>
      <w:r>
        <w:rPr>
          <w:rFonts w:ascii="Calibri" w:hAnsi="Calibri"/>
          <w:b w:val="0"/>
          <w:sz w:val="22"/>
        </w:rPr>
        <w:t xml:space="preserve">, </w:t>
      </w:r>
      <w:r>
        <w:rPr>
          <w:rFonts w:ascii="Calibri" w:hAnsi="Calibri"/>
          <w:b/>
          <w:sz w:val="22"/>
        </w:rPr>
        <w:t>Mia Tharia</w:t>
      </w:r>
      <w:r>
        <w:rPr>
          <w:rFonts w:ascii="Calibri" w:hAnsi="Calibri"/>
          <w:b w:val="0"/>
          <w:sz w:val="22"/>
        </w:rPr>
        <w:t xml:space="preserve">, and </w:t>
      </w:r>
      <w:r>
        <w:rPr>
          <w:rFonts w:ascii="Calibri" w:hAnsi="Calibri"/>
          <w:b/>
          <w:sz w:val="22"/>
        </w:rPr>
        <w:t>Anthony Ippolito</w:t>
      </w:r>
      <w:r>
        <w:rPr>
          <w:rFonts w:ascii="Calibri" w:hAnsi="Calibri"/>
          <w:b w:val="0"/>
          <w:sz w:val="22"/>
        </w:rPr>
        <w:t xml:space="preserve">. </w:t>
      </w:r>
      <w:r>
        <w:rPr>
          <w:rFonts w:ascii="Calibri" w:hAnsi="Calibri"/>
          <w:b/>
          <w:sz w:val="22"/>
        </w:rPr>
        <w:t>Bo Bragason</w:t>
      </w:r>
      <w:r>
        <w:rPr>
          <w:rFonts w:ascii="Calibri" w:hAnsi="Calibri"/>
          <w:b w:val="0"/>
          <w:sz w:val="22"/>
        </w:rPr>
        <w:t xml:space="preserve"> is the best early 2027 seed. The highest-ROI immediate people action is not a new profile: finish and publish the strong existing </w:t>
      </w:r>
      <w:r>
        <w:rPr>
          <w:rFonts w:ascii="Calibri" w:hAnsi="Calibri"/>
          <w:b/>
          <w:sz w:val="22"/>
        </w:rPr>
        <w:t>Jeremy Allen White</w:t>
      </w:r>
      <w:r>
        <w:rPr>
          <w:rFonts w:ascii="Calibri" w:hAnsi="Calibri"/>
          <w:b w:val="0"/>
          <w:sz w:val="22"/>
        </w:rPr>
        <w:t xml:space="preserve"> draft before </w:t>
      </w:r>
      <w:r>
        <w:rPr>
          <w:rFonts w:ascii="Calibri" w:hAnsi="Calibri"/>
          <w:b/>
          <w:sz w:val="22"/>
        </w:rPr>
        <w:t>The Social Reckoning</w:t>
      </w:r>
      <w:r>
        <w:rPr>
          <w:rFonts w:ascii="Calibri" w:hAnsi="Calibri"/>
          <w:b w:val="0"/>
          <w:sz w:val="22"/>
        </w:rPr>
        <w:t xml:space="preserve">, then refresh the existing </w:t>
      </w:r>
      <w:r>
        <w:rPr>
          <w:rFonts w:ascii="Calibri" w:hAnsi="Calibri"/>
          <w:b/>
          <w:sz w:val="22"/>
        </w:rPr>
        <w:t>Mikey Madison</w:t>
      </w:r>
      <w:r>
        <w:rPr>
          <w:rFonts w:ascii="Calibri" w:hAnsi="Calibri"/>
          <w:b w:val="0"/>
          <w:sz w:val="22"/>
        </w:rPr>
        <w:t xml:space="preserve"> page during the press wave.</w:t>
      </w:r>
    </w:p>
    <w:p>
      <w:pPr>
        <w:keepNext w:val="0"/>
        <w:keepLines w:val="0"/>
        <w:pageBreakBefore w:val="0"/>
        <w:widowControl/>
      </w:pPr>
      <w:r>
        <w:rPr>
          <w:rFonts w:ascii="Calibri" w:hAnsi="Calibri"/>
          <w:b w:val="0"/>
          <w:sz w:val="22"/>
        </w:rPr>
        <w:t xml:space="preserve">The broadest coming trend is </w:t>
      </w:r>
      <w:r>
        <w:rPr>
          <w:rFonts w:ascii="Calibri" w:hAnsi="Calibri"/>
          <w:b/>
          <w:sz w:val="22"/>
        </w:rPr>
        <w:t>epistemic anxiety</w:t>
      </w:r>
      <w:r>
        <w:rPr>
          <w:rFonts w:ascii="Calibri" w:hAnsi="Calibri"/>
          <w:b w:val="0"/>
          <w:sz w:val="22"/>
        </w:rPr>
        <w:t xml:space="preserve">: stories about whether a person, image, memory, narrative, or relationship is real. The second is </w:t>
      </w:r>
      <w:r>
        <w:rPr>
          <w:rFonts w:ascii="Calibri" w:hAnsi="Calibri"/>
          <w:b/>
          <w:sz w:val="22"/>
        </w:rPr>
        <w:t>identity horror</w:t>
      </w:r>
      <w:r>
        <w:rPr>
          <w:rFonts w:ascii="Calibri" w:hAnsi="Calibri"/>
          <w:b w:val="0"/>
          <w:sz w:val="22"/>
        </w:rPr>
        <w:t>: faces, bodies, roles, artificial friends, doppelgängers, and public selves that stop matching the private self. Those two trends give 9takes an editorial lane that can connect many releases without chasing every title individually.</w:t>
      </w:r>
    </w:p>
    <w:p>
      <w:pPr>
        <w:pStyle w:val="Heading1"/>
        <w:pageBreakBefore/>
      </w:pPr>
      <w:r>
        <w:rPr>
          <w:rFonts w:ascii="Calibri" w:hAnsi="Calibri"/>
          <w:b/>
          <w:color w:val="2E74B5"/>
          <w:sz w:val="32"/>
        </w:rPr>
        <w:t>Priority ranking: what to act on</w:t>
      </w:r>
    </w:p>
    <w:p>
      <w:pPr>
        <w:pStyle w:val="Heading2"/>
      </w:pPr>
      <w:r>
        <w:t>Top opportunities at a glance</w:t>
      </w:r>
    </w:p>
    <w:tbl>
      <w:tblPr>
        <w:tblStyle w:val="TableGrid"/>
        <w:tblW w:type="dxa" w:w="9360"/>
        <w:tblLayout w:type="fixed"/>
        <w:tblLook w:firstColumn="1" w:firstRow="1" w:lastColumn="0" w:lastRow="0" w:noHBand="0" w:noVBand="1" w:val="04A0"/>
        <w:jc w:val="left"/>
        <w:tblInd w:w="120" w:type="dxa"/>
        <w:tblBorders>
          <w:top w:val="single" w:sz="6" w:color="D7DBE2" w:space="0"/>
          <w:left w:val="single" w:sz="6" w:color="D7DBE2" w:space="0"/>
          <w:bottom w:val="single" w:sz="6" w:color="D7DBE2" w:space="0"/>
          <w:right w:val="single" w:sz="6" w:color="D7DBE2" w:space="0"/>
          <w:insideH w:val="single" w:sz="6" w:color="D7DBE2" w:space="0"/>
          <w:insideV w:val="single" w:sz="6" w:color="D7DBE2" w:space="0"/>
        </w:tblBorders>
      </w:tblPr>
      <w:tblGrid>
        <w:gridCol w:w="2448"/>
        <w:gridCol w:w="1080"/>
        <w:gridCol w:w="1080"/>
        <w:gridCol w:w="1800"/>
        <w:gridCol w:w="2952"/>
      </w:tblGrid>
      <w:tr>
        <w:trPr>
          <w:tblHeader w:val="true"/>
        </w:trPr>
        <w:tc>
          <w:tcPr>
            <w:tcW w:type="dxa" w:w="2448"/>
            <w:tcMar>
              <w:top w:w="80" w:type="dxa"/>
              <w:bottom w:w="80" w:type="dxa"/>
              <w:start w:w="120" w:type="dxa"/>
              <w:end w:w="120" w:type="dxa"/>
            </w:tcMar>
            <w:vAlign w:val="center"/>
            <w:shd w:fill="F2F4F7" w:val="clear"/>
          </w:tcPr>
          <w:p>
            <w:pPr>
              <w:spacing w:after="0"/>
              <w:jc w:val="left"/>
            </w:pPr>
            <w:r>
              <w:rPr>
                <w:rFonts w:ascii="Calibri" w:hAnsi="Calibri"/>
                <w:b/>
                <w:color w:val="0B2545"/>
                <w:sz w:val="18"/>
              </w:rPr>
              <w:t>Film</w:t>
            </w:r>
          </w:p>
        </w:tc>
        <w:tc>
          <w:tcPr>
            <w:tcW w:type="dxa" w:w="1080"/>
            <w:tcMar>
              <w:top w:w="80" w:type="dxa"/>
              <w:bottom w:w="80" w:type="dxa"/>
              <w:start w:w="120" w:type="dxa"/>
              <w:end w:w="120" w:type="dxa"/>
            </w:tcMar>
            <w:vAlign w:val="center"/>
            <w:shd w:fill="F2F4F7" w:val="clear"/>
          </w:tcPr>
          <w:p>
            <w:pPr>
              <w:spacing w:after="0"/>
              <w:jc w:val="center"/>
            </w:pPr>
            <w:r>
              <w:rPr>
                <w:rFonts w:ascii="Calibri" w:hAnsi="Calibri"/>
                <w:b/>
                <w:color w:val="0B2545"/>
                <w:sz w:val="18"/>
              </w:rPr>
              <w:t>Reach</w:t>
            </w:r>
          </w:p>
        </w:tc>
        <w:tc>
          <w:tcPr>
            <w:tcW w:type="dxa" w:w="1080"/>
            <w:tcMar>
              <w:top w:w="80" w:type="dxa"/>
              <w:bottom w:w="80" w:type="dxa"/>
              <w:start w:w="120" w:type="dxa"/>
              <w:end w:w="120" w:type="dxa"/>
            </w:tcMar>
            <w:vAlign w:val="center"/>
            <w:shd w:fill="F2F4F7" w:val="clear"/>
          </w:tcPr>
          <w:p>
            <w:pPr>
              <w:spacing w:after="0"/>
              <w:jc w:val="center"/>
            </w:pPr>
            <w:r>
              <w:rPr>
                <w:rFonts w:ascii="Calibri" w:hAnsi="Calibri"/>
                <w:b/>
                <w:color w:val="0B2545"/>
                <w:sz w:val="18"/>
              </w:rPr>
              <w:t>Psych fit</w:t>
            </w:r>
          </w:p>
        </w:tc>
        <w:tc>
          <w:tcPr>
            <w:tcW w:type="dxa" w:w="1800"/>
            <w:tcMar>
              <w:top w:w="80" w:type="dxa"/>
              <w:bottom w:w="80" w:type="dxa"/>
              <w:start w:w="120" w:type="dxa"/>
              <w:end w:w="120" w:type="dxa"/>
            </w:tcMar>
            <w:vAlign w:val="center"/>
            <w:shd w:fill="F2F4F7" w:val="clear"/>
          </w:tcPr>
          <w:p>
            <w:pPr>
              <w:spacing w:after="0"/>
              <w:jc w:val="left"/>
            </w:pPr>
            <w:r>
              <w:rPr>
                <w:rFonts w:ascii="Calibri" w:hAnsi="Calibri"/>
                <w:b/>
                <w:color w:val="0B2545"/>
                <w:sz w:val="18"/>
              </w:rPr>
              <w:t>Actor opportunity</w:t>
            </w:r>
          </w:p>
        </w:tc>
        <w:tc>
          <w:tcPr>
            <w:tcW w:type="dxa" w:w="2952"/>
            <w:tcMar>
              <w:top w:w="80" w:type="dxa"/>
              <w:bottom w:w="80" w:type="dxa"/>
              <w:start w:w="120" w:type="dxa"/>
              <w:end w:w="120" w:type="dxa"/>
            </w:tcMar>
            <w:vAlign w:val="center"/>
            <w:shd w:fill="F2F4F7" w:val="clear"/>
          </w:tcPr>
          <w:p>
            <w:pPr>
              <w:spacing w:after="0"/>
              <w:jc w:val="left"/>
            </w:pPr>
            <w:r>
              <w:rPr>
                <w:rFonts w:ascii="Calibri" w:hAnsi="Calibri"/>
                <w:b/>
                <w:color w:val="0B2545"/>
                <w:sz w:val="18"/>
              </w:rPr>
              <w:t>Best action</w:t>
            </w:r>
          </w:p>
        </w:tc>
      </w:tr>
      <w:tr>
        <w:tc>
          <w:tcPr>
            <w:tcW w:type="dxa" w:w="2448"/>
            <w:vAlign w:val="center"/>
            <w:tcMar>
              <w:top w:w="80" w:type="dxa"/>
              <w:bottom w:w="80" w:type="dxa"/>
              <w:start w:w="120" w:type="dxa"/>
              <w:end w:w="120" w:type="dxa"/>
            </w:tcMar>
          </w:tcPr>
          <w:p>
            <w:pPr>
              <w:spacing w:after="0" w:line="252" w:lineRule="auto"/>
              <w:jc w:val="left"/>
            </w:pPr>
            <w:r>
              <w:rPr>
                <w:rFonts w:ascii="Calibri" w:hAnsi="Calibri"/>
                <w:b/>
                <w:color w:val="0B2545"/>
                <w:sz w:val="17"/>
              </w:rPr>
              <w:t>The Social Reckoning</w:t>
            </w:r>
          </w:p>
        </w:tc>
        <w:tc>
          <w:tcPr>
            <w:tcW w:type="dxa" w:w="1080"/>
            <w:vAlign w:val="center"/>
            <w:tcMar>
              <w:top w:w="80" w:type="dxa"/>
              <w:bottom w:w="80" w:type="dxa"/>
              <w:start w:w="120" w:type="dxa"/>
              <w:end w:w="120" w:type="dxa"/>
            </w:tcMar>
          </w:tcPr>
          <w:p>
            <w:pPr>
              <w:spacing w:after="0" w:line="252" w:lineRule="auto"/>
              <w:jc w:val="center"/>
            </w:pPr>
            <w:r>
              <w:rPr>
                <w:rFonts w:ascii="Calibri" w:hAnsi="Calibri"/>
                <w:b w:val="0"/>
                <w:sz w:val="17"/>
              </w:rPr>
              <w:t>Very high</w:t>
            </w:r>
          </w:p>
        </w:tc>
        <w:tc>
          <w:tcPr>
            <w:tcW w:type="dxa" w:w="1080"/>
            <w:vAlign w:val="center"/>
            <w:tcMar>
              <w:top w:w="80" w:type="dxa"/>
              <w:bottom w:w="80" w:type="dxa"/>
              <w:start w:w="120" w:type="dxa"/>
              <w:end w:w="120" w:type="dxa"/>
            </w:tcMar>
          </w:tcPr>
          <w:p>
            <w:pPr>
              <w:spacing w:after="0" w:line="252" w:lineRule="auto"/>
              <w:jc w:val="center"/>
            </w:pPr>
            <w:r>
              <w:rPr>
                <w:rFonts w:ascii="Calibri" w:hAnsi="Calibri"/>
                <w:b w:val="0"/>
                <w:sz w:val="17"/>
              </w:rPr>
              <w:t>Very high</w:t>
            </w:r>
          </w:p>
        </w:tc>
        <w:tc>
          <w:tcPr>
            <w:tcW w:type="dxa" w:w="1800"/>
            <w:vAlign w:val="center"/>
            <w:tcMar>
              <w:top w:w="80" w:type="dxa"/>
              <w:bottom w:w="80" w:type="dxa"/>
              <w:start w:w="120" w:type="dxa"/>
              <w:end w:w="120" w:type="dxa"/>
            </w:tcMar>
          </w:tcPr>
          <w:p>
            <w:pPr>
              <w:spacing w:after="0" w:line="252" w:lineRule="auto"/>
              <w:jc w:val="left"/>
            </w:pPr>
            <w:r>
              <w:rPr>
                <w:rFonts w:ascii="Calibri" w:hAnsi="Calibri"/>
                <w:b w:val="0"/>
                <w:sz w:val="17"/>
              </w:rPr>
              <w:t>Existing assets</w:t>
            </w:r>
          </w:p>
        </w:tc>
        <w:tc>
          <w:tcPr>
            <w:tcW w:type="dxa" w:w="2952"/>
            <w:vAlign w:val="center"/>
            <w:tcMar>
              <w:top w:w="80" w:type="dxa"/>
              <w:bottom w:w="80" w:type="dxa"/>
              <w:start w:w="120" w:type="dxa"/>
              <w:end w:w="120" w:type="dxa"/>
            </w:tcMar>
          </w:tcPr>
          <w:p>
            <w:pPr>
              <w:spacing w:after="0" w:line="252" w:lineRule="auto"/>
              <w:jc w:val="left"/>
            </w:pPr>
            <w:r>
              <w:rPr>
                <w:rFonts w:ascii="Calibri" w:hAnsi="Calibri"/>
                <w:b w:val="0"/>
                <w:sz w:val="17"/>
              </w:rPr>
              <w:t>Publish White; refresh Madison</w:t>
            </w:r>
          </w:p>
        </w:tc>
      </w:tr>
      <w:tr>
        <w:tc>
          <w:tcPr>
            <w:tcW w:type="dxa" w:w="2448"/>
            <w:vAlign w:val="center"/>
            <w:shd w:fill="FAFBFC" w:val="clear"/>
            <w:tcMar>
              <w:top w:w="80" w:type="dxa"/>
              <w:bottom w:w="80" w:type="dxa"/>
              <w:start w:w="120" w:type="dxa"/>
              <w:end w:w="120" w:type="dxa"/>
            </w:tcMar>
          </w:tcPr>
          <w:p>
            <w:pPr>
              <w:spacing w:after="0" w:line="252" w:lineRule="auto"/>
              <w:jc w:val="left"/>
            </w:pPr>
            <w:r>
              <w:rPr>
                <w:rFonts w:ascii="Calibri" w:hAnsi="Calibri"/>
                <w:b/>
                <w:color w:val="0B2545"/>
                <w:sz w:val="17"/>
              </w:rPr>
              <w:t>Clayface</w:t>
            </w:r>
          </w:p>
        </w:tc>
        <w:tc>
          <w:tcPr>
            <w:tcW w:type="dxa" w:w="1080"/>
            <w:vAlign w:val="center"/>
            <w:shd w:fill="FAFBFC" w:val="clear"/>
            <w:tcMar>
              <w:top w:w="80" w:type="dxa"/>
              <w:bottom w:w="80" w:type="dxa"/>
              <w:start w:w="120" w:type="dxa"/>
              <w:end w:w="120" w:type="dxa"/>
            </w:tcMar>
          </w:tcPr>
          <w:p>
            <w:pPr>
              <w:spacing w:after="0" w:line="252" w:lineRule="auto"/>
              <w:jc w:val="center"/>
            </w:pPr>
            <w:r>
              <w:rPr>
                <w:rFonts w:ascii="Calibri" w:hAnsi="Calibri"/>
                <w:b w:val="0"/>
                <w:sz w:val="17"/>
              </w:rPr>
              <w:t>High</w:t>
            </w:r>
          </w:p>
        </w:tc>
        <w:tc>
          <w:tcPr>
            <w:tcW w:type="dxa" w:w="1080"/>
            <w:vAlign w:val="center"/>
            <w:shd w:fill="FAFBFC" w:val="clear"/>
            <w:tcMar>
              <w:top w:w="80" w:type="dxa"/>
              <w:bottom w:w="80" w:type="dxa"/>
              <w:start w:w="120" w:type="dxa"/>
              <w:end w:w="120" w:type="dxa"/>
            </w:tcMar>
          </w:tcPr>
          <w:p>
            <w:pPr>
              <w:spacing w:after="0" w:line="252" w:lineRule="auto"/>
              <w:jc w:val="center"/>
            </w:pPr>
            <w:r>
              <w:rPr>
                <w:rFonts w:ascii="Calibri" w:hAnsi="Calibri"/>
                <w:b w:val="0"/>
                <w:sz w:val="17"/>
              </w:rPr>
              <w:t>Very high</w:t>
            </w:r>
          </w:p>
        </w:tc>
        <w:tc>
          <w:tcPr>
            <w:tcW w:type="dxa" w:w="1800"/>
            <w:vAlign w:val="center"/>
            <w:shd w:fill="FAFBFC" w:val="clear"/>
            <w:tcMar>
              <w:top w:w="80" w:type="dxa"/>
              <w:bottom w:w="80" w:type="dxa"/>
              <w:start w:w="120" w:type="dxa"/>
              <w:end w:w="120" w:type="dxa"/>
            </w:tcMar>
          </w:tcPr>
          <w:p>
            <w:pPr>
              <w:spacing w:after="0" w:line="252" w:lineRule="auto"/>
              <w:jc w:val="left"/>
            </w:pPr>
            <w:r>
              <w:rPr>
                <w:rFonts w:ascii="Calibri" w:hAnsi="Calibri"/>
                <w:b w:val="0"/>
                <w:sz w:val="17"/>
              </w:rPr>
              <w:t>Tom Rhys Harries</w:t>
            </w:r>
          </w:p>
        </w:tc>
        <w:tc>
          <w:tcPr>
            <w:tcW w:type="dxa" w:w="2952"/>
            <w:vAlign w:val="center"/>
            <w:shd w:fill="FAFBFC" w:val="clear"/>
            <w:tcMar>
              <w:top w:w="80" w:type="dxa"/>
              <w:bottom w:w="80" w:type="dxa"/>
              <w:start w:w="120" w:type="dxa"/>
              <w:end w:w="120" w:type="dxa"/>
            </w:tcMar>
          </w:tcPr>
          <w:p>
            <w:pPr>
              <w:spacing w:after="0" w:line="252" w:lineRule="auto"/>
              <w:jc w:val="left"/>
            </w:pPr>
            <w:r>
              <w:rPr>
                <w:rFonts w:ascii="Calibri" w:hAnsi="Calibri"/>
                <w:b w:val="0"/>
                <w:sz w:val="17"/>
              </w:rPr>
              <w:t>Profile by mid-September</w:t>
            </w:r>
          </w:p>
        </w:tc>
      </w:tr>
      <w:tr>
        <w:tc>
          <w:tcPr>
            <w:tcW w:type="dxa" w:w="2448"/>
            <w:vAlign w:val="center"/>
            <w:tcMar>
              <w:top w:w="80" w:type="dxa"/>
              <w:bottom w:w="80" w:type="dxa"/>
              <w:start w:w="120" w:type="dxa"/>
              <w:end w:w="120" w:type="dxa"/>
            </w:tcMar>
          </w:tcPr>
          <w:p>
            <w:pPr>
              <w:spacing w:after="0" w:line="252" w:lineRule="auto"/>
              <w:jc w:val="left"/>
            </w:pPr>
            <w:r>
              <w:rPr>
                <w:rFonts w:ascii="Calibri" w:hAnsi="Calibri"/>
                <w:b/>
                <w:color w:val="0B2545"/>
                <w:sz w:val="17"/>
              </w:rPr>
              <w:t>Sunrise on the Reaping</w:t>
            </w:r>
          </w:p>
        </w:tc>
        <w:tc>
          <w:tcPr>
            <w:tcW w:type="dxa" w:w="1080"/>
            <w:vAlign w:val="center"/>
            <w:tcMar>
              <w:top w:w="80" w:type="dxa"/>
              <w:bottom w:w="80" w:type="dxa"/>
              <w:start w:w="120" w:type="dxa"/>
              <w:end w:w="120" w:type="dxa"/>
            </w:tcMar>
          </w:tcPr>
          <w:p>
            <w:pPr>
              <w:spacing w:after="0" w:line="252" w:lineRule="auto"/>
              <w:jc w:val="center"/>
            </w:pPr>
            <w:r>
              <w:rPr>
                <w:rFonts w:ascii="Calibri" w:hAnsi="Calibri"/>
                <w:b w:val="0"/>
                <w:sz w:val="17"/>
              </w:rPr>
              <w:t>Very high</w:t>
            </w:r>
          </w:p>
        </w:tc>
        <w:tc>
          <w:tcPr>
            <w:tcW w:type="dxa" w:w="1080"/>
            <w:vAlign w:val="center"/>
            <w:tcMar>
              <w:top w:w="80" w:type="dxa"/>
              <w:bottom w:w="80" w:type="dxa"/>
              <w:start w:w="120" w:type="dxa"/>
              <w:end w:w="120" w:type="dxa"/>
            </w:tcMar>
          </w:tcPr>
          <w:p>
            <w:pPr>
              <w:spacing w:after="0" w:line="252" w:lineRule="auto"/>
              <w:jc w:val="center"/>
            </w:pPr>
            <w:r>
              <w:rPr>
                <w:rFonts w:ascii="Calibri" w:hAnsi="Calibri"/>
                <w:b w:val="0"/>
                <w:sz w:val="17"/>
              </w:rPr>
              <w:t>Very high</w:t>
            </w:r>
          </w:p>
        </w:tc>
        <w:tc>
          <w:tcPr>
            <w:tcW w:type="dxa" w:w="1800"/>
            <w:vAlign w:val="center"/>
            <w:tcMar>
              <w:top w:w="80" w:type="dxa"/>
              <w:bottom w:w="80" w:type="dxa"/>
              <w:start w:w="120" w:type="dxa"/>
              <w:end w:w="120" w:type="dxa"/>
            </w:tcMar>
          </w:tcPr>
          <w:p>
            <w:pPr>
              <w:spacing w:after="0" w:line="252" w:lineRule="auto"/>
              <w:jc w:val="left"/>
            </w:pPr>
            <w:r>
              <w:rPr>
                <w:rFonts w:ascii="Calibri" w:hAnsi="Calibri"/>
                <w:b w:val="0"/>
                <w:sz w:val="17"/>
              </w:rPr>
              <w:t>Joseph Zada</w:t>
            </w:r>
          </w:p>
        </w:tc>
        <w:tc>
          <w:tcPr>
            <w:tcW w:type="dxa" w:w="2952"/>
            <w:vAlign w:val="center"/>
            <w:tcMar>
              <w:top w:w="80" w:type="dxa"/>
              <w:bottom w:w="80" w:type="dxa"/>
              <w:start w:w="120" w:type="dxa"/>
              <w:end w:w="120" w:type="dxa"/>
            </w:tcMar>
          </w:tcPr>
          <w:p>
            <w:pPr>
              <w:spacing w:after="0" w:line="252" w:lineRule="auto"/>
              <w:jc w:val="left"/>
            </w:pPr>
            <w:r>
              <w:rPr>
                <w:rFonts w:ascii="Calibri" w:hAnsi="Calibri"/>
                <w:b w:val="0"/>
                <w:sz w:val="17"/>
              </w:rPr>
              <w:t>Profile by late September</w:t>
            </w:r>
          </w:p>
        </w:tc>
      </w:tr>
      <w:tr>
        <w:tc>
          <w:tcPr>
            <w:tcW w:type="dxa" w:w="2448"/>
            <w:vAlign w:val="center"/>
            <w:shd w:fill="FAFBFC" w:val="clear"/>
            <w:tcMar>
              <w:top w:w="80" w:type="dxa"/>
              <w:bottom w:w="80" w:type="dxa"/>
              <w:start w:w="120" w:type="dxa"/>
              <w:end w:w="120" w:type="dxa"/>
            </w:tcMar>
          </w:tcPr>
          <w:p>
            <w:pPr>
              <w:spacing w:after="0" w:line="252" w:lineRule="auto"/>
              <w:jc w:val="left"/>
            </w:pPr>
            <w:r>
              <w:rPr>
                <w:rFonts w:ascii="Calibri" w:hAnsi="Calibri"/>
                <w:b/>
                <w:color w:val="0B2545"/>
                <w:sz w:val="17"/>
              </w:rPr>
              <w:t>Resident Evil + Whalefall</w:t>
            </w:r>
          </w:p>
        </w:tc>
        <w:tc>
          <w:tcPr>
            <w:tcW w:type="dxa" w:w="1080"/>
            <w:vAlign w:val="center"/>
            <w:shd w:fill="FAFBFC" w:val="clear"/>
            <w:tcMar>
              <w:top w:w="80" w:type="dxa"/>
              <w:bottom w:w="80" w:type="dxa"/>
              <w:start w:w="120" w:type="dxa"/>
              <w:end w:w="120" w:type="dxa"/>
            </w:tcMar>
          </w:tcPr>
          <w:p>
            <w:pPr>
              <w:spacing w:after="0" w:line="252" w:lineRule="auto"/>
              <w:jc w:val="center"/>
            </w:pPr>
            <w:r>
              <w:rPr>
                <w:rFonts w:ascii="Calibri" w:hAnsi="Calibri"/>
                <w:b w:val="0"/>
                <w:sz w:val="17"/>
              </w:rPr>
              <w:t>High</w:t>
            </w:r>
          </w:p>
        </w:tc>
        <w:tc>
          <w:tcPr>
            <w:tcW w:type="dxa" w:w="1080"/>
            <w:vAlign w:val="center"/>
            <w:shd w:fill="FAFBFC" w:val="clear"/>
            <w:tcMar>
              <w:top w:w="80" w:type="dxa"/>
              <w:bottom w:w="80" w:type="dxa"/>
              <w:start w:w="120" w:type="dxa"/>
              <w:end w:w="120" w:type="dxa"/>
            </w:tcMar>
          </w:tcPr>
          <w:p>
            <w:pPr>
              <w:spacing w:after="0" w:line="252" w:lineRule="auto"/>
              <w:jc w:val="center"/>
            </w:pPr>
            <w:r>
              <w:rPr>
                <w:rFonts w:ascii="Calibri" w:hAnsi="Calibri"/>
                <w:b w:val="0"/>
                <w:sz w:val="17"/>
              </w:rPr>
              <w:t>High</w:t>
            </w:r>
          </w:p>
        </w:tc>
        <w:tc>
          <w:tcPr>
            <w:tcW w:type="dxa" w:w="1800"/>
            <w:vAlign w:val="center"/>
            <w:shd w:fill="FAFBFC" w:val="clear"/>
            <w:tcMar>
              <w:top w:w="80" w:type="dxa"/>
              <w:bottom w:w="80" w:type="dxa"/>
              <w:start w:w="120" w:type="dxa"/>
              <w:end w:w="120" w:type="dxa"/>
            </w:tcMar>
          </w:tcPr>
          <w:p>
            <w:pPr>
              <w:spacing w:after="0" w:line="252" w:lineRule="auto"/>
              <w:jc w:val="left"/>
            </w:pPr>
            <w:r>
              <w:rPr>
                <w:rFonts w:ascii="Calibri" w:hAnsi="Calibri"/>
                <w:b w:val="0"/>
                <w:sz w:val="17"/>
              </w:rPr>
              <w:t>Austin Abrams</w:t>
            </w:r>
          </w:p>
        </w:tc>
        <w:tc>
          <w:tcPr>
            <w:tcW w:type="dxa" w:w="2952"/>
            <w:vAlign w:val="center"/>
            <w:shd w:fill="FAFBFC" w:val="clear"/>
            <w:tcMar>
              <w:top w:w="80" w:type="dxa"/>
              <w:bottom w:w="80" w:type="dxa"/>
              <w:start w:w="120" w:type="dxa"/>
              <w:end w:w="120" w:type="dxa"/>
            </w:tcMar>
          </w:tcPr>
          <w:p>
            <w:pPr>
              <w:spacing w:after="0" w:line="252" w:lineRule="auto"/>
              <w:jc w:val="left"/>
            </w:pPr>
            <w:r>
              <w:rPr>
                <w:rFonts w:ascii="Calibri" w:hAnsi="Calibri"/>
                <w:b w:val="0"/>
                <w:sz w:val="17"/>
              </w:rPr>
              <w:t>Publish before September 18</w:t>
            </w:r>
          </w:p>
        </w:tc>
      </w:tr>
      <w:tr>
        <w:tc>
          <w:tcPr>
            <w:tcW w:type="dxa" w:w="2448"/>
            <w:vAlign w:val="center"/>
            <w:tcMar>
              <w:top w:w="80" w:type="dxa"/>
              <w:bottom w:w="80" w:type="dxa"/>
              <w:start w:w="120" w:type="dxa"/>
              <w:end w:w="120" w:type="dxa"/>
            </w:tcMar>
          </w:tcPr>
          <w:p>
            <w:pPr>
              <w:spacing w:after="0" w:line="252" w:lineRule="auto"/>
              <w:jc w:val="left"/>
            </w:pPr>
            <w:r>
              <w:rPr>
                <w:rFonts w:ascii="Calibri" w:hAnsi="Calibri"/>
                <w:b/>
                <w:color w:val="0B2545"/>
                <w:sz w:val="17"/>
              </w:rPr>
              <w:t>Klara and the Sun</w:t>
            </w:r>
          </w:p>
        </w:tc>
        <w:tc>
          <w:tcPr>
            <w:tcW w:type="dxa" w:w="1080"/>
            <w:vAlign w:val="center"/>
            <w:tcMar>
              <w:top w:w="80" w:type="dxa"/>
              <w:bottom w:w="80" w:type="dxa"/>
              <w:start w:w="120" w:type="dxa"/>
              <w:end w:w="120" w:type="dxa"/>
            </w:tcMar>
          </w:tcPr>
          <w:p>
            <w:pPr>
              <w:spacing w:after="0" w:line="252" w:lineRule="auto"/>
              <w:jc w:val="center"/>
            </w:pPr>
            <w:r>
              <w:rPr>
                <w:rFonts w:ascii="Calibri" w:hAnsi="Calibri"/>
                <w:b w:val="0"/>
                <w:sz w:val="17"/>
              </w:rPr>
              <w:t>Med-high</w:t>
            </w:r>
          </w:p>
        </w:tc>
        <w:tc>
          <w:tcPr>
            <w:tcW w:type="dxa" w:w="1080"/>
            <w:vAlign w:val="center"/>
            <w:tcMar>
              <w:top w:w="80" w:type="dxa"/>
              <w:bottom w:w="80" w:type="dxa"/>
              <w:start w:w="120" w:type="dxa"/>
              <w:end w:w="120" w:type="dxa"/>
            </w:tcMar>
          </w:tcPr>
          <w:p>
            <w:pPr>
              <w:spacing w:after="0" w:line="252" w:lineRule="auto"/>
              <w:jc w:val="center"/>
            </w:pPr>
            <w:r>
              <w:rPr>
                <w:rFonts w:ascii="Calibri" w:hAnsi="Calibri"/>
                <w:b w:val="0"/>
                <w:sz w:val="17"/>
              </w:rPr>
              <w:t>Very high</w:t>
            </w:r>
          </w:p>
        </w:tc>
        <w:tc>
          <w:tcPr>
            <w:tcW w:type="dxa" w:w="1800"/>
            <w:vAlign w:val="center"/>
            <w:tcMar>
              <w:top w:w="80" w:type="dxa"/>
              <w:bottom w:w="80" w:type="dxa"/>
              <w:start w:w="120" w:type="dxa"/>
              <w:end w:w="120" w:type="dxa"/>
            </w:tcMar>
          </w:tcPr>
          <w:p>
            <w:pPr>
              <w:spacing w:after="0" w:line="252" w:lineRule="auto"/>
              <w:jc w:val="left"/>
            </w:pPr>
            <w:r>
              <w:rPr>
                <w:rFonts w:ascii="Calibri" w:hAnsi="Calibri"/>
                <w:b w:val="0"/>
                <w:sz w:val="17"/>
              </w:rPr>
              <w:t>Mia Tharia</w:t>
            </w:r>
          </w:p>
        </w:tc>
        <w:tc>
          <w:tcPr>
            <w:tcW w:type="dxa" w:w="2952"/>
            <w:vAlign w:val="center"/>
            <w:tcMar>
              <w:top w:w="80" w:type="dxa"/>
              <w:bottom w:w="80" w:type="dxa"/>
              <w:start w:w="120" w:type="dxa"/>
              <w:end w:w="120" w:type="dxa"/>
            </w:tcMar>
          </w:tcPr>
          <w:p>
            <w:pPr>
              <w:spacing w:after="0" w:line="252" w:lineRule="auto"/>
              <w:jc w:val="left"/>
            </w:pPr>
            <w:r>
              <w:rPr>
                <w:rFonts w:ascii="Calibri" w:hAnsi="Calibri"/>
                <w:b w:val="0"/>
                <w:sz w:val="17"/>
              </w:rPr>
              <w:t>AI attachment piece; monitor Mia</w:t>
            </w:r>
          </w:p>
        </w:tc>
      </w:tr>
      <w:tr>
        <w:tc>
          <w:tcPr>
            <w:tcW w:type="dxa" w:w="2448"/>
            <w:vAlign w:val="center"/>
            <w:shd w:fill="FAFBFC" w:val="clear"/>
            <w:tcMar>
              <w:top w:w="80" w:type="dxa"/>
              <w:bottom w:w="80" w:type="dxa"/>
              <w:start w:w="120" w:type="dxa"/>
              <w:end w:w="120" w:type="dxa"/>
            </w:tcMar>
          </w:tcPr>
          <w:p>
            <w:pPr>
              <w:spacing w:after="0" w:line="252" w:lineRule="auto"/>
              <w:jc w:val="left"/>
            </w:pPr>
            <w:r>
              <w:rPr>
                <w:rFonts w:ascii="Calibri" w:hAnsi="Calibri"/>
                <w:b/>
                <w:color w:val="0B2545"/>
                <w:sz w:val="17"/>
              </w:rPr>
              <w:t>Verity</w:t>
            </w:r>
          </w:p>
        </w:tc>
        <w:tc>
          <w:tcPr>
            <w:tcW w:type="dxa" w:w="1080"/>
            <w:vAlign w:val="center"/>
            <w:shd w:fill="FAFBFC" w:val="clear"/>
            <w:tcMar>
              <w:top w:w="80" w:type="dxa"/>
              <w:bottom w:w="80" w:type="dxa"/>
              <w:start w:w="120" w:type="dxa"/>
              <w:end w:w="120" w:type="dxa"/>
            </w:tcMar>
          </w:tcPr>
          <w:p>
            <w:pPr>
              <w:spacing w:after="0" w:line="252" w:lineRule="auto"/>
              <w:jc w:val="center"/>
            </w:pPr>
            <w:r>
              <w:rPr>
                <w:rFonts w:ascii="Calibri" w:hAnsi="Calibri"/>
                <w:b w:val="0"/>
                <w:sz w:val="17"/>
              </w:rPr>
              <w:t>High</w:t>
            </w:r>
          </w:p>
        </w:tc>
        <w:tc>
          <w:tcPr>
            <w:tcW w:type="dxa" w:w="1080"/>
            <w:vAlign w:val="center"/>
            <w:shd w:fill="FAFBFC" w:val="clear"/>
            <w:tcMar>
              <w:top w:w="80" w:type="dxa"/>
              <w:bottom w:w="80" w:type="dxa"/>
              <w:start w:w="120" w:type="dxa"/>
              <w:end w:w="120" w:type="dxa"/>
            </w:tcMar>
          </w:tcPr>
          <w:p>
            <w:pPr>
              <w:spacing w:after="0" w:line="252" w:lineRule="auto"/>
              <w:jc w:val="center"/>
            </w:pPr>
            <w:r>
              <w:rPr>
                <w:rFonts w:ascii="Calibri" w:hAnsi="Calibri"/>
                <w:b w:val="0"/>
                <w:sz w:val="17"/>
              </w:rPr>
              <w:t>Very high</w:t>
            </w:r>
          </w:p>
        </w:tc>
        <w:tc>
          <w:tcPr>
            <w:tcW w:type="dxa" w:w="1800"/>
            <w:vAlign w:val="center"/>
            <w:shd w:fill="FAFBFC" w:val="clear"/>
            <w:tcMar>
              <w:top w:w="80" w:type="dxa"/>
              <w:bottom w:w="80" w:type="dxa"/>
              <w:start w:w="120" w:type="dxa"/>
              <w:end w:w="120" w:type="dxa"/>
            </w:tcMar>
          </w:tcPr>
          <w:p>
            <w:pPr>
              <w:spacing w:after="0" w:line="252" w:lineRule="auto"/>
              <w:jc w:val="left"/>
            </w:pPr>
            <w:r>
              <w:rPr>
                <w:rFonts w:ascii="Calibri" w:hAnsi="Calibri"/>
                <w:b w:val="0"/>
                <w:sz w:val="17"/>
              </w:rPr>
              <w:t>None</w:t>
            </w:r>
          </w:p>
        </w:tc>
        <w:tc>
          <w:tcPr>
            <w:tcW w:type="dxa" w:w="2952"/>
            <w:vAlign w:val="center"/>
            <w:shd w:fill="FAFBFC" w:val="clear"/>
            <w:tcMar>
              <w:top w:w="80" w:type="dxa"/>
              <w:bottom w:w="80" w:type="dxa"/>
              <w:start w:w="120" w:type="dxa"/>
              <w:end w:w="120" w:type="dxa"/>
            </w:tcMar>
          </w:tcPr>
          <w:p>
            <w:pPr>
              <w:spacing w:after="0" w:line="252" w:lineRule="auto"/>
              <w:jc w:val="left"/>
            </w:pPr>
            <w:r>
              <w:rPr>
                <w:rFonts w:ascii="Calibri" w:hAnsi="Calibri"/>
                <w:b w:val="0"/>
                <w:sz w:val="17"/>
              </w:rPr>
              <w:t>Unreliable-narrator article</w:t>
            </w:r>
          </w:p>
        </w:tc>
      </w:tr>
      <w:tr>
        <w:tc>
          <w:tcPr>
            <w:tcW w:type="dxa" w:w="2448"/>
            <w:vAlign w:val="center"/>
            <w:tcMar>
              <w:top w:w="80" w:type="dxa"/>
              <w:bottom w:w="80" w:type="dxa"/>
              <w:start w:w="120" w:type="dxa"/>
              <w:end w:w="120" w:type="dxa"/>
            </w:tcMar>
          </w:tcPr>
          <w:p>
            <w:pPr>
              <w:spacing w:after="0" w:line="252" w:lineRule="auto"/>
              <w:jc w:val="left"/>
            </w:pPr>
            <w:r>
              <w:rPr>
                <w:rFonts w:ascii="Calibri" w:hAnsi="Calibri"/>
                <w:b/>
                <w:color w:val="0B2545"/>
                <w:sz w:val="17"/>
              </w:rPr>
              <w:t>Hope</w:t>
            </w:r>
          </w:p>
        </w:tc>
        <w:tc>
          <w:tcPr>
            <w:tcW w:type="dxa" w:w="1080"/>
            <w:vAlign w:val="center"/>
            <w:tcMar>
              <w:top w:w="80" w:type="dxa"/>
              <w:bottom w:w="80" w:type="dxa"/>
              <w:start w:w="120" w:type="dxa"/>
              <w:end w:w="120" w:type="dxa"/>
            </w:tcMar>
          </w:tcPr>
          <w:p>
            <w:pPr>
              <w:spacing w:after="0" w:line="252" w:lineRule="auto"/>
              <w:jc w:val="center"/>
            </w:pPr>
            <w:r>
              <w:rPr>
                <w:rFonts w:ascii="Calibri" w:hAnsi="Calibri"/>
                <w:b w:val="0"/>
                <w:sz w:val="17"/>
              </w:rPr>
              <w:t>Med-high</w:t>
            </w:r>
          </w:p>
        </w:tc>
        <w:tc>
          <w:tcPr>
            <w:tcW w:type="dxa" w:w="1080"/>
            <w:vAlign w:val="center"/>
            <w:tcMar>
              <w:top w:w="80" w:type="dxa"/>
              <w:bottom w:w="80" w:type="dxa"/>
              <w:start w:w="120" w:type="dxa"/>
              <w:end w:w="120" w:type="dxa"/>
            </w:tcMar>
          </w:tcPr>
          <w:p>
            <w:pPr>
              <w:spacing w:after="0" w:line="252" w:lineRule="auto"/>
              <w:jc w:val="center"/>
            </w:pPr>
            <w:r>
              <w:rPr>
                <w:rFonts w:ascii="Calibri" w:hAnsi="Calibri"/>
                <w:b w:val="0"/>
                <w:sz w:val="17"/>
              </w:rPr>
              <w:t>High</w:t>
            </w:r>
          </w:p>
        </w:tc>
        <w:tc>
          <w:tcPr>
            <w:tcW w:type="dxa" w:w="1800"/>
            <w:vAlign w:val="center"/>
            <w:tcMar>
              <w:top w:w="80" w:type="dxa"/>
              <w:bottom w:w="80" w:type="dxa"/>
              <w:start w:w="120" w:type="dxa"/>
              <w:end w:w="120" w:type="dxa"/>
            </w:tcMar>
          </w:tcPr>
          <w:p>
            <w:pPr>
              <w:spacing w:after="0" w:line="252" w:lineRule="auto"/>
              <w:jc w:val="left"/>
            </w:pPr>
            <w:r>
              <w:rPr>
                <w:rFonts w:ascii="Calibri" w:hAnsi="Calibri"/>
                <w:b w:val="0"/>
                <w:sz w:val="17"/>
              </w:rPr>
              <w:t>None</w:t>
            </w:r>
          </w:p>
        </w:tc>
        <w:tc>
          <w:tcPr>
            <w:tcW w:type="dxa" w:w="2952"/>
            <w:vAlign w:val="center"/>
            <w:tcMar>
              <w:top w:w="80" w:type="dxa"/>
              <w:bottom w:w="80" w:type="dxa"/>
              <w:start w:w="120" w:type="dxa"/>
              <w:end w:w="120" w:type="dxa"/>
            </w:tcMar>
          </w:tcPr>
          <w:p>
            <w:pPr>
              <w:spacing w:after="0" w:line="252" w:lineRule="auto"/>
              <w:jc w:val="left"/>
            </w:pPr>
            <w:r>
              <w:rPr>
                <w:rFonts w:ascii="Calibri" w:hAnsi="Calibri"/>
                <w:b w:val="0"/>
                <w:sz w:val="17"/>
              </w:rPr>
              <w:t>Global-crossover preview</w:t>
            </w:r>
          </w:p>
        </w:tc>
      </w:tr>
      <w:tr>
        <w:tc>
          <w:tcPr>
            <w:tcW w:type="dxa" w:w="2448"/>
            <w:vAlign w:val="center"/>
            <w:shd w:fill="FAFBFC" w:val="clear"/>
            <w:tcMar>
              <w:top w:w="80" w:type="dxa"/>
              <w:bottom w:w="80" w:type="dxa"/>
              <w:start w:w="120" w:type="dxa"/>
              <w:end w:w="120" w:type="dxa"/>
            </w:tcMar>
          </w:tcPr>
          <w:p>
            <w:pPr>
              <w:spacing w:after="0" w:line="252" w:lineRule="auto"/>
              <w:jc w:val="left"/>
            </w:pPr>
            <w:r>
              <w:rPr>
                <w:rFonts w:ascii="Calibri" w:hAnsi="Calibri"/>
                <w:b/>
                <w:color w:val="0B2545"/>
                <w:sz w:val="17"/>
              </w:rPr>
              <w:t>Other Mommy</w:t>
            </w:r>
          </w:p>
        </w:tc>
        <w:tc>
          <w:tcPr>
            <w:tcW w:type="dxa" w:w="1080"/>
            <w:vAlign w:val="center"/>
            <w:shd w:fill="FAFBFC" w:val="clear"/>
            <w:tcMar>
              <w:top w:w="80" w:type="dxa"/>
              <w:bottom w:w="80" w:type="dxa"/>
              <w:start w:w="120" w:type="dxa"/>
              <w:end w:w="120" w:type="dxa"/>
            </w:tcMar>
          </w:tcPr>
          <w:p>
            <w:pPr>
              <w:spacing w:after="0" w:line="252" w:lineRule="auto"/>
              <w:jc w:val="center"/>
            </w:pPr>
            <w:r>
              <w:rPr>
                <w:rFonts w:ascii="Calibri" w:hAnsi="Calibri"/>
                <w:b w:val="0"/>
                <w:sz w:val="17"/>
              </w:rPr>
              <w:t>Med-high</w:t>
            </w:r>
          </w:p>
        </w:tc>
        <w:tc>
          <w:tcPr>
            <w:tcW w:type="dxa" w:w="1080"/>
            <w:vAlign w:val="center"/>
            <w:shd w:fill="FAFBFC" w:val="clear"/>
            <w:tcMar>
              <w:top w:w="80" w:type="dxa"/>
              <w:bottom w:w="80" w:type="dxa"/>
              <w:start w:w="120" w:type="dxa"/>
              <w:end w:w="120" w:type="dxa"/>
            </w:tcMar>
          </w:tcPr>
          <w:p>
            <w:pPr>
              <w:spacing w:after="0" w:line="252" w:lineRule="auto"/>
              <w:jc w:val="center"/>
            </w:pPr>
            <w:r>
              <w:rPr>
                <w:rFonts w:ascii="Calibri" w:hAnsi="Calibri"/>
                <w:b w:val="0"/>
                <w:sz w:val="17"/>
              </w:rPr>
              <w:t>High</w:t>
            </w:r>
          </w:p>
        </w:tc>
        <w:tc>
          <w:tcPr>
            <w:tcW w:type="dxa" w:w="1800"/>
            <w:vAlign w:val="center"/>
            <w:shd w:fill="FAFBFC" w:val="clear"/>
            <w:tcMar>
              <w:top w:w="80" w:type="dxa"/>
              <w:bottom w:w="80" w:type="dxa"/>
              <w:start w:w="120" w:type="dxa"/>
              <w:end w:w="120" w:type="dxa"/>
            </w:tcMar>
          </w:tcPr>
          <w:p>
            <w:pPr>
              <w:spacing w:after="0" w:line="252" w:lineRule="auto"/>
              <w:jc w:val="left"/>
            </w:pPr>
            <w:r>
              <w:rPr>
                <w:rFonts w:ascii="Calibri" w:hAnsi="Calibri"/>
                <w:b w:val="0"/>
                <w:sz w:val="17"/>
              </w:rPr>
              <w:t>Child - no typing</w:t>
            </w:r>
          </w:p>
        </w:tc>
        <w:tc>
          <w:tcPr>
            <w:tcW w:type="dxa" w:w="2952"/>
            <w:vAlign w:val="center"/>
            <w:shd w:fill="FAFBFC" w:val="clear"/>
            <w:tcMar>
              <w:top w:w="80" w:type="dxa"/>
              <w:bottom w:w="80" w:type="dxa"/>
              <w:start w:w="120" w:type="dxa"/>
              <w:end w:w="120" w:type="dxa"/>
            </w:tcMar>
          </w:tcPr>
          <w:p>
            <w:pPr>
              <w:spacing w:after="0" w:line="252" w:lineRule="auto"/>
              <w:jc w:val="left"/>
            </w:pPr>
            <w:r>
              <w:rPr>
                <w:rFonts w:ascii="Calibri" w:hAnsi="Calibri"/>
                <w:b w:val="0"/>
                <w:sz w:val="17"/>
              </w:rPr>
              <w:t>Attachment/doppelgänger essay</w:t>
            </w:r>
          </w:p>
        </w:tc>
      </w:tr>
      <w:tr>
        <w:tc>
          <w:tcPr>
            <w:tcW w:type="dxa" w:w="2448"/>
            <w:vAlign w:val="center"/>
            <w:tcMar>
              <w:top w:w="80" w:type="dxa"/>
              <w:bottom w:w="80" w:type="dxa"/>
              <w:start w:w="120" w:type="dxa"/>
              <w:end w:w="120" w:type="dxa"/>
            </w:tcMar>
          </w:tcPr>
          <w:p>
            <w:pPr>
              <w:spacing w:after="0" w:line="252" w:lineRule="auto"/>
              <w:jc w:val="left"/>
            </w:pPr>
            <w:r>
              <w:rPr>
                <w:rFonts w:ascii="Calibri" w:hAnsi="Calibri"/>
                <w:b/>
                <w:color w:val="0B2545"/>
                <w:sz w:val="17"/>
              </w:rPr>
              <w:t>Appofeniacs</w:t>
            </w:r>
          </w:p>
        </w:tc>
        <w:tc>
          <w:tcPr>
            <w:tcW w:type="dxa" w:w="1080"/>
            <w:vAlign w:val="center"/>
            <w:tcMar>
              <w:top w:w="80" w:type="dxa"/>
              <w:bottom w:w="80" w:type="dxa"/>
              <w:start w:w="120" w:type="dxa"/>
              <w:end w:w="120" w:type="dxa"/>
            </w:tcMar>
          </w:tcPr>
          <w:p>
            <w:pPr>
              <w:spacing w:after="0" w:line="252" w:lineRule="auto"/>
              <w:jc w:val="center"/>
            </w:pPr>
            <w:r>
              <w:rPr>
                <w:rFonts w:ascii="Calibri" w:hAnsi="Calibri"/>
                <w:b w:val="0"/>
                <w:sz w:val="17"/>
              </w:rPr>
              <w:t>Low reach</w:t>
            </w:r>
          </w:p>
        </w:tc>
        <w:tc>
          <w:tcPr>
            <w:tcW w:type="dxa" w:w="1080"/>
            <w:vAlign w:val="center"/>
            <w:tcMar>
              <w:top w:w="80" w:type="dxa"/>
              <w:bottom w:w="80" w:type="dxa"/>
              <w:start w:w="120" w:type="dxa"/>
              <w:end w:w="120" w:type="dxa"/>
            </w:tcMar>
          </w:tcPr>
          <w:p>
            <w:pPr>
              <w:spacing w:after="0" w:line="252" w:lineRule="auto"/>
              <w:jc w:val="center"/>
            </w:pPr>
            <w:r>
              <w:rPr>
                <w:rFonts w:ascii="Calibri" w:hAnsi="Calibri"/>
                <w:b w:val="0"/>
                <w:sz w:val="17"/>
              </w:rPr>
              <w:t>Very high</w:t>
            </w:r>
          </w:p>
        </w:tc>
        <w:tc>
          <w:tcPr>
            <w:tcW w:type="dxa" w:w="1800"/>
            <w:vAlign w:val="center"/>
            <w:tcMar>
              <w:top w:w="80" w:type="dxa"/>
              <w:bottom w:w="80" w:type="dxa"/>
              <w:start w:w="120" w:type="dxa"/>
              <w:end w:w="120" w:type="dxa"/>
            </w:tcMar>
          </w:tcPr>
          <w:p>
            <w:pPr>
              <w:spacing w:after="0" w:line="252" w:lineRule="auto"/>
              <w:jc w:val="left"/>
            </w:pPr>
            <w:r>
              <w:rPr>
                <w:rFonts w:ascii="Calibri" w:hAnsi="Calibri"/>
                <w:b w:val="0"/>
                <w:sz w:val="17"/>
              </w:rPr>
              <w:t>None</w:t>
            </w:r>
          </w:p>
        </w:tc>
        <w:tc>
          <w:tcPr>
            <w:tcW w:type="dxa" w:w="2952"/>
            <w:vAlign w:val="center"/>
            <w:tcMar>
              <w:top w:w="80" w:type="dxa"/>
              <w:bottom w:w="80" w:type="dxa"/>
              <w:start w:w="120" w:type="dxa"/>
              <w:end w:w="120" w:type="dxa"/>
            </w:tcMar>
          </w:tcPr>
          <w:p>
            <w:pPr>
              <w:spacing w:after="0" w:line="252" w:lineRule="auto"/>
              <w:jc w:val="left"/>
            </w:pPr>
            <w:r>
              <w:rPr>
                <w:rFonts w:ascii="Calibri" w:hAnsi="Calibri"/>
                <w:b w:val="0"/>
                <w:sz w:val="17"/>
              </w:rPr>
              <w:t>Evergreen deepfake/apophenia post</w:t>
            </w:r>
          </w:p>
        </w:tc>
      </w:tr>
    </w:tbl>
    <w:p>
      <w:pPr>
        <w:spacing w:before="80" w:after="80"/>
      </w:pPr>
      <w:r>
        <w:rPr>
          <w:rFonts w:ascii="Calibri" w:hAnsi="Calibri"/>
          <w:i/>
          <w:color w:val="697078"/>
          <w:sz w:val="17"/>
        </w:rPr>
        <w:t>Editorial ranking; reach is a qualitative projection, not a box-office estimate.</w:t>
      </w:r>
    </w:p>
    <w:p>
      <w:pPr>
        <w:pStyle w:val="Heading2"/>
      </w:pPr>
      <w:r>
        <w:rPr>
          <w:rFonts w:ascii="Calibri" w:hAnsi="Calibri"/>
          <w:b/>
          <w:color w:val="2E74B5"/>
          <w:sz w:val="26"/>
        </w:rPr>
        <w:t>1. The Social Reckoning - October 9, 2026</w:t>
      </w:r>
    </w:p>
    <w:p>
      <w:pPr>
        <w:keepNext/>
        <w:keepLines/>
        <w:pageBreakBefore w:val="0"/>
        <w:widowControl/>
      </w:pPr>
      <w:r>
        <w:rPr>
          <w:rFonts w:ascii="Calibri" w:hAnsi="Calibri"/>
          <w:b/>
          <w:sz w:val="22"/>
        </w:rPr>
        <w:t>Projection:</w:t>
      </w:r>
      <w:r>
        <w:rPr>
          <w:rFonts w:ascii="Calibri" w:hAnsi="Calibri"/>
          <w:b w:val="0"/>
          <w:sz w:val="22"/>
        </w:rPr>
        <w:t xml:space="preserve"> Near-certain cultural conversation; very high psychology fit; low new-actor value.</w:t>
      </w:r>
    </w:p>
    <w:p>
      <w:pPr>
        <w:keepNext w:val="0"/>
        <w:keepLines w:val="0"/>
        <w:pageBreakBefore w:val="0"/>
        <w:widowControl/>
      </w:pPr>
      <w:r>
        <w:rPr>
          <w:rFonts w:ascii="Calibri" w:hAnsi="Calibri"/>
          <w:b w:val="0"/>
          <w:sz w:val="22"/>
        </w:rPr>
        <w:t xml:space="preserve">Sony describes Aaron Sorkin's film as a companion to </w:t>
      </w:r>
      <w:r>
        <w:rPr>
          <w:rFonts w:ascii="Calibri" w:hAnsi="Calibri"/>
          <w:b w:val="0"/>
          <w:i/>
          <w:sz w:val="22"/>
        </w:rPr>
        <w:t>The Social Network</w:t>
      </w:r>
      <w:r>
        <w:rPr>
          <w:rFonts w:ascii="Calibri" w:hAnsi="Calibri"/>
          <w:b w:val="0"/>
          <w:sz w:val="22"/>
        </w:rPr>
        <w:t xml:space="preserve">, following Facebook engineer Frances Haugen and reporter Jeff Horwitz as they expose the platform's guarded internal information. The cast includes Mikey Madison, Jeremy Allen White, Wunmi Mosaku, Betty Gilpin, Billy Magnussen, Bill Burr, and Jeremy Strong. The story is not merely "tech news"; it is about institutional loyalty, moral courage, persuasion, incentives, groupthink, and the gap between a company's public identity and private knowledge. </w:t>
      </w:r>
      <w:hyperlink r:id="rId13">
        <w:r>
          <w:rPr>
            <w:rFonts w:ascii="Calibri" w:hAnsi="Calibri"/>
            <w:color w:val="2E74B5"/>
            <w:u w:val="single"/>
            <w:sz w:val="22"/>
          </w:rPr>
          <w:t>Sony Pictures synopsis and cast</w:t>
        </w:r>
      </w:hyperlink>
    </w:p>
    <w:p>
      <w:pPr>
        <w:keepNext w:val="0"/>
        <w:keepLines w:val="0"/>
        <w:pageBreakBefore w:val="0"/>
        <w:widowControl/>
      </w:pPr>
      <w:r>
        <w:rPr>
          <w:rFonts w:ascii="Calibri" w:hAnsi="Calibri"/>
          <w:b w:val="0"/>
          <w:sz w:val="22"/>
        </w:rPr>
        <w:t xml:space="preserve">The real-world source material has unusually strong primary evidence. Haugen's written U.S. Senate testimony argued that Facebook's incentives traded safety, including children's safety, for growth. That gives 9takes a factual spine for psychology coverage without treating the movie as evidence. </w:t>
      </w:r>
      <w:hyperlink r:id="rId14">
        <w:r>
          <w:rPr>
            <w:rFonts w:ascii="Calibri" w:hAnsi="Calibri"/>
            <w:color w:val="2E74B5"/>
            <w:u w:val="single"/>
            <w:sz w:val="22"/>
          </w:rPr>
          <w:t>U.S. Senate testimony</w:t>
        </w:r>
      </w:hyperlink>
    </w:p>
    <w:p>
      <w:pPr>
        <w:keepNext w:val="0"/>
        <w:keepLines w:val="0"/>
        <w:pageBreakBefore w:val="0"/>
        <w:widowControl/>
      </w:pPr>
      <w:r>
        <w:rPr>
          <w:rFonts w:ascii="Calibri" w:hAnsi="Calibri"/>
          <w:b/>
          <w:sz w:val="22"/>
        </w:rPr>
        <w:t>Write:</w:t>
      </w:r>
      <w:r>
        <w:rPr>
          <w:rFonts w:ascii="Calibri" w:hAnsi="Calibri"/>
          <w:b w:val="0"/>
          <w:sz w:val="22"/>
        </w:rPr>
        <w:t xml:space="preserve"> "Why Good Employees Become Whistleblowers," "The Psychology of Institutional Loyalty," or "When the Group's Story Becomes More Important Than Reality."</w:t>
      </w:r>
    </w:p>
    <w:p>
      <w:pPr>
        <w:keepNext w:val="0"/>
        <w:keepLines w:val="0"/>
        <w:pageBreakBefore w:val="0"/>
        <w:widowControl/>
      </w:pPr>
      <w:r>
        <w:rPr>
          <w:rFonts w:ascii="Calibri" w:hAnsi="Calibri"/>
          <w:b/>
          <w:sz w:val="22"/>
        </w:rPr>
        <w:t>People move:</w:t>
      </w:r>
      <w:r>
        <w:rPr>
          <w:rFonts w:ascii="Calibri" w:hAnsi="Calibri"/>
          <w:b w:val="0"/>
          <w:sz w:val="22"/>
        </w:rPr>
        <w:t xml:space="preserve"> Publish Jeremy Allen White; refresh Mikey Madison in late September; use Bill Burr and Jeremy Strong as internal-link support rather than commissioning new profiles solely for this movie.</w:t>
      </w:r>
    </w:p>
    <w:p>
      <w:pPr>
        <w:keepNext w:val="0"/>
        <w:keepLines w:val="0"/>
        <w:pageBreakBefore w:val="0"/>
        <w:widowControl/>
      </w:pPr>
      <w:r>
        <w:rPr>
          <w:rFonts w:ascii="Calibri" w:hAnsi="Calibri"/>
          <w:b/>
          <w:sz w:val="22"/>
        </w:rPr>
        <w:t>Risk:</w:t>
      </w:r>
      <w:r>
        <w:rPr>
          <w:rFonts w:ascii="Calibri" w:hAnsi="Calibri"/>
          <w:b w:val="0"/>
          <w:sz w:val="22"/>
        </w:rPr>
        <w:t xml:space="preserve"> The subject may polarize along political/technology lines, and Sorkin's dialogue-first style may create more discourse than mass fandom.</w:t>
      </w:r>
    </w:p>
    <w:p>
      <w:pPr>
        <w:pStyle w:val="Heading2"/>
      </w:pPr>
      <w:r>
        <w:rPr>
          <w:rFonts w:ascii="Calibri" w:hAnsi="Calibri"/>
          <w:b/>
          <w:color w:val="2E74B5"/>
          <w:sz w:val="26"/>
        </w:rPr>
        <w:t>2. Clayface - October 23, 2026</w:t>
      </w:r>
    </w:p>
    <w:p>
      <w:pPr>
        <w:keepNext/>
        <w:keepLines/>
        <w:pageBreakBefore w:val="0"/>
        <w:widowControl/>
      </w:pPr>
      <w:r>
        <w:rPr>
          <w:rFonts w:ascii="Calibri" w:hAnsi="Calibri"/>
          <w:b/>
          <w:sz w:val="22"/>
        </w:rPr>
        <w:t>Projection:</w:t>
      </w:r>
      <w:r>
        <w:rPr>
          <w:rFonts w:ascii="Calibri" w:hAnsi="Calibri"/>
          <w:b w:val="0"/>
          <w:sz w:val="22"/>
        </w:rPr>
        <w:t xml:space="preserve"> Highest 9takes-native movie; high breakout upside; strongest new-lead opportunity.</w:t>
      </w:r>
    </w:p>
    <w:p>
      <w:pPr>
        <w:keepNext w:val="0"/>
        <w:keepLines w:val="0"/>
        <w:pageBreakBefore w:val="0"/>
        <w:widowControl/>
      </w:pPr>
      <w:r>
        <w:rPr>
          <w:rFonts w:ascii="Calibri" w:hAnsi="Calibri"/>
          <w:b w:val="0"/>
          <w:sz w:val="22"/>
        </w:rPr>
        <w:t xml:space="preserve">DC's official campaign calls the film a horror thriller about a rising actor's descent into a revenge-filled monster, explicitly naming loss of identity and humanity, corrosive love, and scientific ambition. Tom Rhys Harries carries the title role, with Naomi Ackie, David Dencik, Max Minghella, and Eddie Marsan. </w:t>
      </w:r>
      <w:hyperlink r:id="rId15">
        <w:r>
          <w:rPr>
            <w:rFonts w:ascii="Calibri" w:hAnsi="Calibri"/>
            <w:color w:val="2E74B5"/>
            <w:u w:val="single"/>
            <w:sz w:val="22"/>
          </w:rPr>
          <w:t>Official Clayface site</w:t>
        </w:r>
      </w:hyperlink>
    </w:p>
    <w:p>
      <w:pPr>
        <w:keepNext w:val="0"/>
        <w:keepLines w:val="0"/>
        <w:pageBreakBefore w:val="0"/>
        <w:widowControl/>
      </w:pPr>
      <w:r>
        <w:rPr>
          <w:rFonts w:ascii="Calibri" w:hAnsi="Calibri"/>
          <w:b w:val="0"/>
          <w:sz w:val="22"/>
        </w:rPr>
        <w:t>This is franchise scale wrapped around body horror and psychological unraveling. It is positioned to attract superhero, horror, and prestige-genre audiences at once. Harries is a comparatively unfamiliar adult actor carrying a DC film after an exhaustive casting process, which should create predictable "who is Tom Rhys Harries?" demand.</w:t>
      </w:r>
    </w:p>
    <w:p>
      <w:pPr>
        <w:keepNext w:val="0"/>
        <w:keepLines w:val="0"/>
        <w:pageBreakBefore w:val="0"/>
        <w:widowControl/>
      </w:pPr>
      <w:r>
        <w:rPr>
          <w:rFonts w:ascii="Calibri" w:hAnsi="Calibri"/>
          <w:b/>
          <w:sz w:val="22"/>
        </w:rPr>
        <w:t>Write:</w:t>
      </w:r>
      <w:r>
        <w:rPr>
          <w:rFonts w:ascii="Calibri" w:hAnsi="Calibri"/>
          <w:b w:val="0"/>
          <w:sz w:val="22"/>
        </w:rPr>
        <w:t xml:space="preserve"> "What Happens When Your Face Is Your Identity?", "Clayface and the Terror of the Ideal Self," or a character-based Enneagram analysis after release. Self-discrepancy research provides a useful non-diagnostic framework: across 70 studies, larger gaps between actual and ideal/ought selves were associated with more negative emotion and psychopathology. </w:t>
      </w:r>
      <w:hyperlink r:id="rId16">
        <w:r>
          <w:rPr>
            <w:rFonts w:ascii="Calibri" w:hAnsi="Calibri"/>
            <w:color w:val="2E74B5"/>
            <w:u w:val="single"/>
            <w:sz w:val="22"/>
          </w:rPr>
          <w:t>Self-discrepancy meta-analysis</w:t>
        </w:r>
      </w:hyperlink>
    </w:p>
    <w:p>
      <w:pPr>
        <w:keepNext w:val="0"/>
        <w:keepLines w:val="0"/>
        <w:pageBreakBefore w:val="0"/>
        <w:widowControl/>
      </w:pPr>
      <w:r>
        <w:rPr>
          <w:rFonts w:ascii="Calibri" w:hAnsi="Calibri"/>
          <w:b/>
          <w:sz w:val="22"/>
        </w:rPr>
        <w:t>People move:</w:t>
      </w:r>
      <w:r>
        <w:rPr>
          <w:rFonts w:ascii="Calibri" w:hAnsi="Calibri"/>
          <w:b w:val="0"/>
          <w:sz w:val="22"/>
        </w:rPr>
        <w:t xml:space="preserve"> Research Tom Rhys Harries now; publish by mid-September if the interview evidence supports a defensible type. Keep Matt Hagen's psychology separate from Harries' personality.</w:t>
      </w:r>
    </w:p>
    <w:p>
      <w:pPr>
        <w:keepNext w:val="0"/>
        <w:keepLines w:val="0"/>
        <w:pageBreakBefore w:val="0"/>
        <w:widowControl/>
      </w:pPr>
      <w:r>
        <w:rPr>
          <w:rFonts w:ascii="Calibri" w:hAnsi="Calibri"/>
          <w:b/>
          <w:sz w:val="22"/>
        </w:rPr>
        <w:t>Risk:</w:t>
      </w:r>
      <w:r>
        <w:rPr>
          <w:rFonts w:ascii="Calibri" w:hAnsi="Calibri"/>
          <w:b w:val="0"/>
          <w:sz w:val="22"/>
        </w:rPr>
        <w:t xml:space="preserve"> R-rated body horror narrows the family audience, and franchise affiliation does not guarantee broad affection.</w:t>
      </w:r>
    </w:p>
    <w:p>
      <w:pPr>
        <w:pStyle w:val="Heading2"/>
      </w:pPr>
      <w:r>
        <w:rPr>
          <w:rFonts w:ascii="Calibri" w:hAnsi="Calibri"/>
          <w:b/>
          <w:color w:val="2E74B5"/>
          <w:sz w:val="26"/>
        </w:rPr>
        <w:t>3. The Hunger Games: Sunrise on the Reaping - November 20, 2026</w:t>
      </w:r>
    </w:p>
    <w:p>
      <w:pPr>
        <w:keepNext/>
        <w:keepLines/>
        <w:pageBreakBefore w:val="0"/>
        <w:widowControl/>
      </w:pPr>
      <w:r>
        <w:rPr>
          <w:rFonts w:ascii="Calibri" w:hAnsi="Calibri"/>
          <w:b/>
          <w:sz w:val="22"/>
        </w:rPr>
        <w:t>Projection:</w:t>
      </w:r>
      <w:r>
        <w:rPr>
          <w:rFonts w:ascii="Calibri" w:hAnsi="Calibri"/>
          <w:b w:val="0"/>
          <w:sz w:val="22"/>
        </w:rPr>
        <w:t xml:space="preserve"> Near-certain global conversation; very high new-actor value; very high psychology fit.</w:t>
      </w:r>
    </w:p>
    <w:p>
      <w:pPr>
        <w:keepNext w:val="0"/>
        <w:keepLines w:val="0"/>
        <w:pageBreakBefore w:val="0"/>
        <w:widowControl/>
      </w:pPr>
      <w:r>
        <w:rPr>
          <w:rFonts w:ascii="Calibri" w:hAnsi="Calibri"/>
          <w:b w:val="0"/>
          <w:sz w:val="22"/>
        </w:rPr>
        <w:t xml:space="preserve">The source novel sold more than 1.5 million English-language copies in its first week. Suzanne Collins says it was inspired by David Hume's idea of implicit submission and by the use of propaganda and control of narrative. This is unusually direct authorial permission to write about conformity, authoritarianism, moral injury, trauma, and collective memory. </w:t>
      </w:r>
      <w:hyperlink r:id="rId17">
        <w:r>
          <w:rPr>
            <w:rFonts w:ascii="Calibri" w:hAnsi="Calibri"/>
            <w:color w:val="2E74B5"/>
            <w:u w:val="single"/>
            <w:sz w:val="22"/>
          </w:rPr>
          <w:t>Scholastic sales and author statement</w:t>
        </w:r>
      </w:hyperlink>
    </w:p>
    <w:p>
      <w:pPr>
        <w:keepNext w:val="0"/>
        <w:keepLines w:val="0"/>
        <w:pageBreakBefore w:val="0"/>
        <w:widowControl/>
      </w:pPr>
      <w:r>
        <w:rPr>
          <w:rFonts w:ascii="Calibri" w:hAnsi="Calibri"/>
          <w:b w:val="0"/>
          <w:sz w:val="22"/>
        </w:rPr>
        <w:t xml:space="preserve">Scholastic and Lionsgate place rising stars Joseph Zada and Whitney Peak beside an A-list ensemble. Zada is the clearer first-mover opportunity because he inherits young Haymitch, a role already associated with Woody Harrelson, while still having a shallow general biography field. </w:t>
      </w:r>
      <w:hyperlink r:id="rId18">
        <w:r>
          <w:rPr>
            <w:rFonts w:ascii="Calibri" w:hAnsi="Calibri"/>
            <w:color w:val="2E74B5"/>
            <w:u w:val="single"/>
            <w:sz w:val="22"/>
          </w:rPr>
          <w:t>Scholastic movie tie-in and cast release</w:t>
        </w:r>
      </w:hyperlink>
    </w:p>
    <w:p>
      <w:pPr>
        <w:keepNext w:val="0"/>
        <w:keepLines w:val="0"/>
        <w:pageBreakBefore w:val="0"/>
        <w:widowControl/>
      </w:pPr>
      <w:r>
        <w:rPr>
          <w:rFonts w:ascii="Calibri" w:hAnsi="Calibri"/>
          <w:b/>
          <w:sz w:val="22"/>
        </w:rPr>
        <w:t>Write:</w:t>
      </w:r>
      <w:r>
        <w:rPr>
          <w:rFonts w:ascii="Calibri" w:hAnsi="Calibri"/>
          <w:b w:val="0"/>
          <w:sz w:val="22"/>
        </w:rPr>
        <w:t xml:space="preserve"> "How Propaganda Rewrites Personal Memory," "Haymitch and Moral Injury," "Why the Many Submit to the Few," or a post-release Haymitch personality analysis.</w:t>
      </w:r>
    </w:p>
    <w:p>
      <w:pPr>
        <w:keepNext w:val="0"/>
        <w:keepLines w:val="0"/>
        <w:pageBreakBefore w:val="0"/>
        <w:widowControl/>
      </w:pPr>
      <w:r>
        <w:rPr>
          <w:rFonts w:ascii="Calibri" w:hAnsi="Calibri"/>
          <w:b/>
          <w:sz w:val="22"/>
        </w:rPr>
        <w:t>People move:</w:t>
      </w:r>
      <w:r>
        <w:rPr>
          <w:rFonts w:ascii="Calibri" w:hAnsi="Calibri"/>
          <w:b w:val="0"/>
          <w:sz w:val="22"/>
        </w:rPr>
        <w:t xml:space="preserve"> Build Joseph Zada's evidence file now and publish by late September; keep Whitney Peak on watch for a substantive profile or featurette.</w:t>
      </w:r>
    </w:p>
    <w:p>
      <w:pPr>
        <w:keepNext w:val="0"/>
        <w:keepLines w:val="0"/>
        <w:pageBreakBefore w:val="0"/>
        <w:widowControl/>
      </w:pPr>
      <w:r>
        <w:rPr>
          <w:rFonts w:ascii="Calibri" w:hAnsi="Calibri"/>
          <w:b/>
          <w:sz w:val="22"/>
        </w:rPr>
        <w:t>Risk:</w:t>
      </w:r>
      <w:r>
        <w:rPr>
          <w:rFonts w:ascii="Calibri" w:hAnsi="Calibri"/>
          <w:b w:val="0"/>
          <w:sz w:val="22"/>
        </w:rPr>
        <w:t xml:space="preserve"> The movie is not a surprise hit; first-mover advantage comes from owning the actor and psychology queries before the press tour, not predicting that the franchise will be popular.</w:t>
      </w:r>
    </w:p>
    <w:p>
      <w:pPr>
        <w:pStyle w:val="Heading2"/>
      </w:pPr>
      <w:r>
        <w:rPr>
          <w:rFonts w:ascii="Calibri" w:hAnsi="Calibri"/>
          <w:b/>
          <w:color w:val="2E74B5"/>
          <w:sz w:val="26"/>
        </w:rPr>
        <w:t>4. Resident Evil + Whalefall - September 18 and October 16, 2026</w:t>
      </w:r>
    </w:p>
    <w:p>
      <w:pPr>
        <w:keepNext/>
        <w:keepLines/>
        <w:pageBreakBefore w:val="0"/>
        <w:widowControl/>
      </w:pPr>
      <w:r>
        <w:rPr>
          <w:rFonts w:ascii="Calibri" w:hAnsi="Calibri"/>
          <w:b/>
          <w:sz w:val="22"/>
        </w:rPr>
        <w:t>Projection:</w:t>
      </w:r>
      <w:r>
        <w:rPr>
          <w:rFonts w:ascii="Calibri" w:hAnsi="Calibri"/>
          <w:b w:val="0"/>
          <w:sz w:val="22"/>
        </w:rPr>
        <w:t xml:space="preserve"> The best two-release actor breakout ladder; one mainstream franchise and one high-concept sleeper.</w:t>
      </w:r>
    </w:p>
    <w:p>
      <w:pPr>
        <w:keepNext w:val="0"/>
        <w:keepLines w:val="0"/>
        <w:pageBreakBefore w:val="0"/>
        <w:widowControl/>
      </w:pPr>
      <w:r>
        <w:rPr>
          <w:rFonts w:ascii="Calibri" w:hAnsi="Calibri"/>
          <w:b w:val="0"/>
          <w:sz w:val="22"/>
        </w:rPr>
        <w:t xml:space="preserve">Sony's </w:t>
      </w:r>
      <w:r>
        <w:rPr>
          <w:rFonts w:ascii="Calibri" w:hAnsi="Calibri"/>
          <w:b w:val="0"/>
          <w:i/>
          <w:sz w:val="22"/>
        </w:rPr>
        <w:t>Resident Evil</w:t>
      </w:r>
      <w:r>
        <w:rPr>
          <w:rFonts w:ascii="Calibri" w:hAnsi="Calibri"/>
          <w:b w:val="0"/>
          <w:sz w:val="22"/>
        </w:rPr>
        <w:t xml:space="preserve"> makes Austin Abrams the central protagonist in a new survival story from Zach Cregger. </w:t>
      </w:r>
      <w:hyperlink r:id="rId19">
        <w:r>
          <w:rPr>
            <w:rFonts w:ascii="Calibri" w:hAnsi="Calibri"/>
            <w:color w:val="2E74B5"/>
            <w:u w:val="single"/>
            <w:sz w:val="22"/>
          </w:rPr>
          <w:t>Official Resident Evil site</w:t>
        </w:r>
      </w:hyperlink>
      <w:r>
        <w:rPr>
          <w:rFonts w:ascii="Calibri" w:hAnsi="Calibri"/>
          <w:b w:val="0"/>
          <w:sz w:val="22"/>
        </w:rPr>
        <w:t xml:space="preserve"> Four weeks later, </w:t>
      </w:r>
      <w:r>
        <w:rPr>
          <w:rFonts w:ascii="Calibri" w:hAnsi="Calibri"/>
          <w:b w:val="0"/>
          <w:i/>
          <w:sz w:val="22"/>
        </w:rPr>
        <w:t>Whalefall</w:t>
      </w:r>
      <w:r>
        <w:rPr>
          <w:rFonts w:ascii="Calibri" w:hAnsi="Calibri"/>
          <w:b w:val="0"/>
          <w:sz w:val="22"/>
        </w:rPr>
        <w:t xml:space="preserve"> puts Abrams almost alone inside a sperm whale, searching for escape after diving for his dead father's remains. </w:t>
      </w:r>
      <w:hyperlink r:id="rId20">
        <w:r>
          <w:rPr>
            <w:rFonts w:ascii="Calibri" w:hAnsi="Calibri"/>
            <w:color w:val="2E74B5"/>
            <w:u w:val="single"/>
            <w:sz w:val="22"/>
          </w:rPr>
          <w:t>20th Century Studios synopsis</w:t>
        </w:r>
      </w:hyperlink>
    </w:p>
    <w:p>
      <w:pPr>
        <w:keepNext w:val="0"/>
        <w:keepLines w:val="0"/>
        <w:pageBreakBefore w:val="0"/>
        <w:widowControl/>
      </w:pPr>
      <w:r>
        <w:rPr>
          <w:rFonts w:ascii="Calibri" w:hAnsi="Calibri"/>
          <w:b w:val="0"/>
          <w:sz w:val="22"/>
        </w:rPr>
        <w:t xml:space="preserve">The second film supplies the deeper psychology. The source novel centers guilt after a father's suicide; its publisher describes the story as both survival adventure and a father-son reckoning. Research on suicide bereavement consistently identifies guilt, self-criticism, stigma, and meaning-making as distinctive burdens. </w:t>
      </w:r>
      <w:hyperlink r:id="rId21">
        <w:r>
          <w:rPr>
            <w:rFonts w:ascii="Calibri" w:hAnsi="Calibri"/>
            <w:color w:val="2E74B5"/>
            <w:u w:val="single"/>
            <w:sz w:val="22"/>
          </w:rPr>
          <w:t>Simon &amp; Schuster book page</w:t>
        </w:r>
      </w:hyperlink>
      <w:r>
        <w:rPr>
          <w:rFonts w:ascii="Calibri" w:hAnsi="Calibri"/>
          <w:b w:val="0"/>
          <w:sz w:val="22"/>
        </w:rPr>
        <w:t xml:space="preserve"> </w:t>
      </w:r>
      <w:hyperlink r:id="rId22">
        <w:r>
          <w:rPr>
            <w:rFonts w:ascii="Calibri" w:hAnsi="Calibri"/>
            <w:color w:val="2E74B5"/>
            <w:u w:val="single"/>
            <w:sz w:val="22"/>
          </w:rPr>
          <w:t>2023 meta-synthesis</w:t>
        </w:r>
      </w:hyperlink>
    </w:p>
    <w:p>
      <w:pPr>
        <w:keepNext w:val="0"/>
        <w:keepLines w:val="0"/>
        <w:pageBreakBefore w:val="0"/>
        <w:widowControl/>
      </w:pPr>
      <w:r>
        <w:rPr>
          <w:rFonts w:ascii="Calibri" w:hAnsi="Calibri"/>
          <w:b/>
          <w:sz w:val="22"/>
        </w:rPr>
        <w:t>Write:</w:t>
      </w:r>
      <w:r>
        <w:rPr>
          <w:rFonts w:ascii="Calibri" w:hAnsi="Calibri"/>
          <w:b w:val="0"/>
          <w:sz w:val="22"/>
        </w:rPr>
        <w:t xml:space="preserve"> A single Austin Abrams profile before September 18, then use </w:t>
      </w:r>
      <w:r>
        <w:rPr>
          <w:rFonts w:ascii="Calibri" w:hAnsi="Calibri"/>
          <w:b w:val="0"/>
          <w:i/>
          <w:sz w:val="22"/>
        </w:rPr>
        <w:t>Whalefall</w:t>
      </w:r>
      <w:r>
        <w:rPr>
          <w:rFonts w:ascii="Calibri" w:hAnsi="Calibri"/>
          <w:b w:val="0"/>
          <w:sz w:val="22"/>
        </w:rPr>
        <w:t xml:space="preserve"> for "Why Grief Makes Us Attempt the Impossible" or "The Difference Between Remembering a Parent and Escaping Their Voice."</w:t>
      </w:r>
    </w:p>
    <w:p>
      <w:pPr>
        <w:keepNext w:val="0"/>
        <w:keepLines w:val="0"/>
        <w:pageBreakBefore w:val="0"/>
        <w:widowControl/>
      </w:pPr>
      <w:r>
        <w:rPr>
          <w:rFonts w:ascii="Calibri" w:hAnsi="Calibri"/>
          <w:b/>
          <w:sz w:val="22"/>
        </w:rPr>
        <w:t>People move:</w:t>
      </w:r>
      <w:r>
        <w:rPr>
          <w:rFonts w:ascii="Calibri" w:hAnsi="Calibri"/>
          <w:b w:val="0"/>
          <w:sz w:val="22"/>
        </w:rPr>
        <w:t xml:space="preserve"> Austin Abrams is the most time-sensitive new profile.</w:t>
      </w:r>
    </w:p>
    <w:p>
      <w:pPr>
        <w:keepNext w:val="0"/>
        <w:keepLines w:val="0"/>
        <w:pageBreakBefore w:val="0"/>
        <w:widowControl/>
      </w:pPr>
      <w:r>
        <w:rPr>
          <w:rFonts w:ascii="Calibri" w:hAnsi="Calibri"/>
          <w:b/>
          <w:sz w:val="22"/>
        </w:rPr>
        <w:t>Risk:</w:t>
      </w:r>
      <w:r>
        <w:rPr>
          <w:rFonts w:ascii="Calibri" w:hAnsi="Calibri"/>
          <w:b w:val="0"/>
          <w:sz w:val="22"/>
        </w:rPr>
        <w:t xml:space="preserve"> </w:t>
      </w:r>
      <w:r>
        <w:rPr>
          <w:rFonts w:ascii="Calibri" w:hAnsi="Calibri"/>
          <w:b w:val="0"/>
          <w:i/>
          <w:sz w:val="22"/>
        </w:rPr>
        <w:t>Resident Evil</w:t>
      </w:r>
      <w:r>
        <w:rPr>
          <w:rFonts w:ascii="Calibri" w:hAnsi="Calibri"/>
          <w:b w:val="0"/>
          <w:sz w:val="22"/>
        </w:rPr>
        <w:t xml:space="preserve"> can generate franchise interest without converting into actor-name demand; </w:t>
      </w:r>
      <w:r>
        <w:rPr>
          <w:rFonts w:ascii="Calibri" w:hAnsi="Calibri"/>
          <w:b w:val="0"/>
          <w:i/>
          <w:sz w:val="22"/>
        </w:rPr>
        <w:t>Whalefall</w:t>
      </w:r>
      <w:r>
        <w:rPr>
          <w:rFonts w:ascii="Calibri" w:hAnsi="Calibri"/>
          <w:b w:val="0"/>
          <w:sz w:val="22"/>
        </w:rPr>
        <w:t xml:space="preserve"> could be dismissed as a one-gimmick movie if the emotional story does not land.</w:t>
      </w:r>
    </w:p>
    <w:p>
      <w:pPr>
        <w:pStyle w:val="Heading2"/>
        <w:pageBreakBefore/>
      </w:pPr>
      <w:r>
        <w:rPr>
          <w:rFonts w:ascii="Calibri" w:hAnsi="Calibri"/>
          <w:b/>
          <w:color w:val="2E74B5"/>
          <w:sz w:val="26"/>
        </w:rPr>
        <w:t>5. Klara and the Sun - October 23, 2026</w:t>
      </w:r>
    </w:p>
    <w:p>
      <w:pPr>
        <w:keepNext/>
        <w:keepLines/>
        <w:pageBreakBefore w:val="0"/>
        <w:widowControl/>
      </w:pPr>
      <w:r>
        <w:rPr>
          <w:rFonts w:ascii="Calibri" w:hAnsi="Calibri"/>
          <w:b/>
          <w:sz w:val="22"/>
        </w:rPr>
        <w:t>Projection:</w:t>
      </w:r>
      <w:r>
        <w:rPr>
          <w:rFonts w:ascii="Calibri" w:hAnsi="Calibri"/>
          <w:b w:val="0"/>
          <w:sz w:val="22"/>
        </w:rPr>
        <w:t xml:space="preserve"> Highest AI/attachment relevance; strong prestige interest; moderate mass-breakout uncertainty.</w:t>
      </w:r>
    </w:p>
    <w:p>
      <w:pPr>
        <w:keepNext w:val="0"/>
        <w:keepLines w:val="0"/>
        <w:pageBreakBefore w:val="0"/>
        <w:widowControl/>
      </w:pPr>
      <w:r>
        <w:rPr>
          <w:rFonts w:ascii="Calibri" w:hAnsi="Calibri"/>
          <w:b w:val="0"/>
          <w:sz w:val="22"/>
        </w:rPr>
        <w:t xml:space="preserve">Sony's adaptation stars Jenna Ortega as an Artificial Friend who bonds with Josie, played by Mia Tharia, and begins to heal a family marked by loss. Amy Adams, Aran Murphy, Steve Buscemi, and Natasha Lyonne round out the cast. </w:t>
      </w:r>
      <w:hyperlink r:id="rId23">
        <w:r>
          <w:rPr>
            <w:rFonts w:ascii="Calibri" w:hAnsi="Calibri"/>
            <w:color w:val="2E74B5"/>
            <w:u w:val="single"/>
            <w:sz w:val="22"/>
          </w:rPr>
          <w:t>Official Sony synopsis and cast</w:t>
        </w:r>
      </w:hyperlink>
    </w:p>
    <w:p>
      <w:pPr>
        <w:keepNext w:val="0"/>
        <w:keepLines w:val="0"/>
        <w:pageBreakBefore w:val="0"/>
        <w:widowControl/>
      </w:pPr>
      <w:r>
        <w:rPr>
          <w:rFonts w:ascii="Calibri" w:hAnsi="Calibri"/>
          <w:b w:val="0"/>
          <w:sz w:val="22"/>
        </w:rPr>
        <w:t xml:space="preserve">The obvious article is not "Is AI conscious?" but "Can an attachment be psychologically real when one side is artificial?" A four-week randomized controlled study from MIT Media Lab found no significant effect from assigned chatbot mode or conversation type, but heavier voluntary use was associated with worse psychosocial outcomes; greater trust and social attraction toward the AI were associated with emotional dependence and problematic use. The authors explicitly caution that this raises questions rather than proving simple causation. </w:t>
      </w:r>
      <w:hyperlink r:id="rId24">
        <w:r>
          <w:rPr>
            <w:rFonts w:ascii="Calibri" w:hAnsi="Calibri"/>
            <w:color w:val="2E74B5"/>
            <w:u w:val="single"/>
            <w:sz w:val="22"/>
          </w:rPr>
          <w:t>MIT Media Lab study</w:t>
        </w:r>
      </w:hyperlink>
    </w:p>
    <w:p>
      <w:pPr>
        <w:keepNext w:val="0"/>
        <w:keepLines w:val="0"/>
        <w:pageBreakBefore w:val="0"/>
        <w:widowControl/>
      </w:pPr>
      <w:r>
        <w:rPr>
          <w:rFonts w:ascii="Calibri" w:hAnsi="Calibri"/>
          <w:b/>
          <w:sz w:val="22"/>
        </w:rPr>
        <w:t>Write:</w:t>
      </w:r>
      <w:r>
        <w:rPr>
          <w:rFonts w:ascii="Calibri" w:hAnsi="Calibri"/>
          <w:b w:val="0"/>
          <w:sz w:val="22"/>
        </w:rPr>
        <w:t xml:space="preserve"> "Can You Form a Secure Attachment to Something That Cannot Need You?", "Why Care From a Machine Can Still Feel Real," or "Klara vs. the Human Need to Be Chosen."</w:t>
      </w:r>
    </w:p>
    <w:p>
      <w:pPr>
        <w:keepNext w:val="0"/>
        <w:keepLines w:val="0"/>
        <w:pageBreakBefore w:val="0"/>
        <w:widowControl/>
      </w:pPr>
      <w:r>
        <w:rPr>
          <w:rFonts w:ascii="Calibri" w:hAnsi="Calibri"/>
          <w:b/>
          <w:sz w:val="22"/>
        </w:rPr>
        <w:t>People move:</w:t>
      </w:r>
      <w:r>
        <w:rPr>
          <w:rFonts w:ascii="Calibri" w:hAnsi="Calibri"/>
          <w:b w:val="0"/>
          <w:sz w:val="22"/>
        </w:rPr>
        <w:t xml:space="preserve"> Refresh Jenna Ortega rather than commission another general profile. Start a Mia Tharia evidence file; at 20 and already identified in a British Vogue rising-actor portfolio, she is a plausible adult breakout, but wait for substantive press before fixing an Enneagram type.</w:t>
      </w:r>
    </w:p>
    <w:p>
      <w:pPr>
        <w:keepNext w:val="0"/>
        <w:keepLines w:val="0"/>
        <w:pageBreakBefore w:val="0"/>
        <w:widowControl/>
      </w:pPr>
      <w:r>
        <w:rPr>
          <w:rFonts w:ascii="Calibri" w:hAnsi="Calibri"/>
          <w:b/>
          <w:sz w:val="22"/>
        </w:rPr>
        <w:t>Risk:</w:t>
      </w:r>
      <w:r>
        <w:rPr>
          <w:rFonts w:ascii="Calibri" w:hAnsi="Calibri"/>
          <w:b w:val="0"/>
          <w:sz w:val="22"/>
        </w:rPr>
        <w:t xml:space="preserve"> Cerebral science fiction may produce prestige conversation without mass fandom; Taika Waititi's recent reception may split audiences.</w:t>
      </w:r>
    </w:p>
    <w:p>
      <w:pPr>
        <w:pStyle w:val="Heading2"/>
      </w:pPr>
      <w:r>
        <w:rPr>
          <w:rFonts w:ascii="Calibri" w:hAnsi="Calibri"/>
          <w:b/>
          <w:color w:val="2E74B5"/>
          <w:sz w:val="26"/>
        </w:rPr>
        <w:t>6. Verity - October 2, 2026</w:t>
      </w:r>
    </w:p>
    <w:p>
      <w:pPr>
        <w:keepNext/>
        <w:keepLines/>
        <w:pageBreakBefore w:val="0"/>
        <w:widowControl/>
      </w:pPr>
      <w:r>
        <w:rPr>
          <w:rFonts w:ascii="Calibri" w:hAnsi="Calibri"/>
          <w:b/>
          <w:sz w:val="22"/>
        </w:rPr>
        <w:t>Projection:</w:t>
      </w:r>
      <w:r>
        <w:rPr>
          <w:rFonts w:ascii="Calibri" w:hAnsi="Calibri"/>
          <w:b w:val="0"/>
          <w:sz w:val="22"/>
        </w:rPr>
        <w:t xml:space="preserve"> High BookTok/psychological-thriller attention; excellent topic fit; little new-actor value.</w:t>
      </w:r>
    </w:p>
    <w:p>
      <w:pPr>
        <w:keepNext w:val="0"/>
        <w:keepLines w:val="0"/>
        <w:pageBreakBefore w:val="0"/>
        <w:widowControl/>
      </w:pPr>
      <w:r>
        <w:rPr>
          <w:rFonts w:ascii="Calibri" w:hAnsi="Calibri"/>
          <w:b w:val="0"/>
          <w:sz w:val="22"/>
        </w:rPr>
        <w:t xml:space="preserve">Amazon MGM calls </w:t>
      </w:r>
      <w:r>
        <w:rPr>
          <w:rFonts w:ascii="Calibri" w:hAnsi="Calibri"/>
          <w:b w:val="0"/>
          <w:i/>
          <w:sz w:val="22"/>
        </w:rPr>
        <w:t>Verity</w:t>
      </w:r>
      <w:r>
        <w:rPr>
          <w:rFonts w:ascii="Calibri" w:hAnsi="Calibri"/>
          <w:b w:val="0"/>
          <w:sz w:val="22"/>
        </w:rPr>
        <w:t xml:space="preserve"> a global best-selling psychological thriller about a struggling writer who discovers what appears to be an author's autobiographical confession and must distinguish fiction from reality, manipulation from attraction, and opportunity from obsession. Anne Hathaway, Dakota Johnson, and Josh Hartnett are all established stars. </w:t>
      </w:r>
      <w:hyperlink r:id="rId25">
        <w:r>
          <w:rPr>
            <w:rFonts w:ascii="Calibri" w:hAnsi="Calibri"/>
            <w:color w:val="2E74B5"/>
            <w:u w:val="single"/>
            <w:sz w:val="22"/>
          </w:rPr>
          <w:t>Amazon MGM film guide</w:t>
        </w:r>
      </w:hyperlink>
    </w:p>
    <w:p>
      <w:pPr>
        <w:keepNext w:val="0"/>
        <w:keepLines w:val="0"/>
        <w:pageBreakBefore w:val="0"/>
        <w:widowControl/>
      </w:pPr>
      <w:r>
        <w:rPr>
          <w:rFonts w:ascii="Calibri" w:hAnsi="Calibri"/>
          <w:b/>
          <w:sz w:val="22"/>
        </w:rPr>
        <w:t>Write:</w:t>
      </w:r>
      <w:r>
        <w:rPr>
          <w:rFonts w:ascii="Calibri" w:hAnsi="Calibri"/>
          <w:b w:val="0"/>
          <w:sz w:val="22"/>
        </w:rPr>
        <w:t xml:space="preserve"> "Why Unreliable Narrators Make Us Doubt Ourselves," "The Psychology of Epistemic Manipulation," or competing Enneagram cases for Lowen and Verity after release.</w:t>
      </w:r>
    </w:p>
    <w:p>
      <w:pPr>
        <w:keepNext w:val="0"/>
        <w:keepLines w:val="0"/>
        <w:pageBreakBefore w:val="0"/>
        <w:widowControl/>
      </w:pPr>
      <w:r>
        <w:rPr>
          <w:rFonts w:ascii="Calibri" w:hAnsi="Calibri"/>
          <w:b/>
          <w:sz w:val="22"/>
        </w:rPr>
        <w:t>People move:</w:t>
      </w:r>
      <w:r>
        <w:rPr>
          <w:rFonts w:ascii="Calibri" w:hAnsi="Calibri"/>
          <w:b w:val="0"/>
          <w:sz w:val="22"/>
        </w:rPr>
        <w:t xml:space="preserve"> No new profile solely for this film.</w:t>
      </w:r>
    </w:p>
    <w:p>
      <w:pPr>
        <w:keepNext w:val="0"/>
        <w:keepLines w:val="0"/>
        <w:pageBreakBefore w:val="0"/>
        <w:widowControl/>
      </w:pPr>
      <w:r>
        <w:rPr>
          <w:rFonts w:ascii="Calibri" w:hAnsi="Calibri"/>
          <w:b/>
          <w:sz w:val="22"/>
        </w:rPr>
        <w:t>Risk:</w:t>
      </w:r>
      <w:r>
        <w:rPr>
          <w:rFonts w:ascii="Calibri" w:hAnsi="Calibri"/>
          <w:b w:val="0"/>
          <w:sz w:val="22"/>
        </w:rPr>
        <w:t xml:space="preserve"> A large pre-existing readership guarantees arguments, not critical approval. The strongest opportunity may be debate, memes, and explanatory search rather than evergreen prestige.</w:t>
      </w:r>
    </w:p>
    <w:p>
      <w:pPr>
        <w:pStyle w:val="Heading2"/>
      </w:pPr>
      <w:r>
        <w:rPr>
          <w:rFonts w:ascii="Calibri" w:hAnsi="Calibri"/>
          <w:b/>
          <w:color w:val="2E74B5"/>
          <w:sz w:val="26"/>
        </w:rPr>
        <w:t>7. Hope - U.S. release September 9, 2026</w:t>
      </w:r>
    </w:p>
    <w:p>
      <w:pPr>
        <w:keepNext/>
        <w:keepLines/>
        <w:pageBreakBefore w:val="0"/>
        <w:widowControl/>
      </w:pPr>
      <w:r>
        <w:rPr>
          <w:rFonts w:ascii="Calibri" w:hAnsi="Calibri"/>
          <w:b/>
          <w:sz w:val="22"/>
        </w:rPr>
        <w:t>Projection:</w:t>
      </w:r>
      <w:r>
        <w:rPr>
          <w:rFonts w:ascii="Calibri" w:hAnsi="Calibri"/>
          <w:b w:val="0"/>
          <w:sz w:val="22"/>
        </w:rPr>
        <w:t xml:space="preserve"> Best non-English-language global-crossover bet; high upside with meaningful runtime risk.</w:t>
      </w:r>
    </w:p>
    <w:p>
      <w:pPr>
        <w:keepNext w:val="0"/>
        <w:keepLines w:val="0"/>
        <w:pageBreakBefore w:val="0"/>
        <w:widowControl/>
      </w:pPr>
      <w:r>
        <w:rPr>
          <w:rFonts w:ascii="Calibri" w:hAnsi="Calibri"/>
          <w:b w:val="0"/>
          <w:sz w:val="22"/>
        </w:rPr>
        <w:t xml:space="preserve">Na Hong-jin's Korean science-fiction monster film competed at Cannes. The official program describes ignorance escalating through human conflict into tragedy on a cosmic scale; the international cast includes Hwang Jung-min, Zo In-sung, Hoyeon, Michael Fassbender, Alicia Vikander, and Taylor Russell. It runs 160 minutes. </w:t>
      </w:r>
      <w:hyperlink r:id="rId26">
        <w:r>
          <w:rPr>
            <w:rFonts w:ascii="Calibri" w:hAnsi="Calibri"/>
            <w:color w:val="2E74B5"/>
            <w:u w:val="single"/>
            <w:sz w:val="22"/>
          </w:rPr>
          <w:t>Festival de Cannes program</w:t>
        </w:r>
      </w:hyperlink>
    </w:p>
    <w:p>
      <w:pPr>
        <w:keepNext w:val="0"/>
        <w:keepLines w:val="0"/>
        <w:pageBreakBefore w:val="0"/>
        <w:widowControl/>
      </w:pPr>
      <w:r>
        <w:rPr>
          <w:rFonts w:ascii="Calibri" w:hAnsi="Calibri"/>
          <w:b w:val="0"/>
          <w:sz w:val="22"/>
        </w:rPr>
        <w:t xml:space="preserve">The AP described it as one of Cannes' most anticipated films and one of the most expensive Korean productions, noting that Na may be poised for a wider global introduction. </w:t>
      </w:r>
      <w:hyperlink r:id="rId27">
        <w:r>
          <w:rPr>
            <w:rFonts w:ascii="Calibri" w:hAnsi="Calibri"/>
            <w:color w:val="2E74B5"/>
            <w:u w:val="single"/>
            <w:sz w:val="22"/>
          </w:rPr>
          <w:t>Associated Press Cannes report</w:t>
        </w:r>
      </w:hyperlink>
    </w:p>
    <w:p>
      <w:pPr>
        <w:keepNext w:val="0"/>
        <w:keepLines w:val="0"/>
        <w:pageBreakBefore w:val="0"/>
        <w:widowControl/>
      </w:pPr>
      <w:r>
        <w:rPr>
          <w:rFonts w:ascii="Calibri" w:hAnsi="Calibri"/>
          <w:b/>
          <w:sz w:val="22"/>
        </w:rPr>
        <w:t>Write:</w:t>
      </w:r>
      <w:r>
        <w:rPr>
          <w:rFonts w:ascii="Calibri" w:hAnsi="Calibri"/>
          <w:b w:val="0"/>
          <w:sz w:val="22"/>
        </w:rPr>
        <w:t xml:space="preserve"> "Why Communities Create Disaster From Incomplete Information," "The Psychology of the Unknown Threat," or "Can Korean Genre Cinema Produce the Next Global Watercooler?"</w:t>
      </w:r>
    </w:p>
    <w:p>
      <w:pPr>
        <w:keepNext w:val="0"/>
        <w:keepLines w:val="0"/>
        <w:pageBreakBefore w:val="0"/>
        <w:widowControl/>
      </w:pPr>
      <w:r>
        <w:rPr>
          <w:rFonts w:ascii="Calibri" w:hAnsi="Calibri"/>
          <w:b/>
          <w:sz w:val="22"/>
        </w:rPr>
        <w:t>People move:</w:t>
      </w:r>
      <w:r>
        <w:rPr>
          <w:rFonts w:ascii="Calibri" w:hAnsi="Calibri"/>
          <w:b w:val="0"/>
          <w:sz w:val="22"/>
        </w:rPr>
        <w:t xml:space="preserve"> Hoyeon is already a global breakout; this is an update/distribution opportunity, not a "new discovery."</w:t>
      </w:r>
    </w:p>
    <w:p>
      <w:pPr>
        <w:keepNext w:val="0"/>
        <w:keepLines w:val="0"/>
        <w:pageBreakBefore w:val="0"/>
        <w:widowControl/>
      </w:pPr>
      <w:r>
        <w:rPr>
          <w:rFonts w:ascii="Calibri" w:hAnsi="Calibri"/>
          <w:b/>
          <w:sz w:val="22"/>
        </w:rPr>
        <w:t>Risk:</w:t>
      </w:r>
      <w:r>
        <w:rPr>
          <w:rFonts w:ascii="Calibri" w:hAnsi="Calibri"/>
          <w:b w:val="0"/>
          <w:sz w:val="22"/>
        </w:rPr>
        <w:t xml:space="preserve"> The 160-minute runtime and genre-shifting structure may suppress casual adoption even if cinephiles love it.</w:t>
      </w:r>
    </w:p>
    <w:p>
      <w:pPr>
        <w:pStyle w:val="Heading2"/>
      </w:pPr>
      <w:r>
        <w:rPr>
          <w:rFonts w:ascii="Calibri" w:hAnsi="Calibri"/>
          <w:b/>
          <w:color w:val="2E74B5"/>
          <w:sz w:val="26"/>
        </w:rPr>
        <w:t>8. Other Mommy - October 9, 2026</w:t>
      </w:r>
    </w:p>
    <w:p>
      <w:pPr>
        <w:keepNext/>
        <w:keepLines/>
        <w:pageBreakBefore w:val="0"/>
        <w:widowControl/>
      </w:pPr>
      <w:r>
        <w:rPr>
          <w:rFonts w:ascii="Calibri" w:hAnsi="Calibri"/>
          <w:b/>
          <w:sz w:val="22"/>
        </w:rPr>
        <w:t>Projection:</w:t>
      </w:r>
      <w:r>
        <w:rPr>
          <w:rFonts w:ascii="Calibri" w:hAnsi="Calibri"/>
          <w:b w:val="0"/>
          <w:sz w:val="22"/>
        </w:rPr>
        <w:t xml:space="preserve"> Strong horror-sleeper upside; high attachment/family fit; child-actor typing is off limits.</w:t>
      </w:r>
    </w:p>
    <w:p>
      <w:pPr>
        <w:keepNext w:val="0"/>
        <w:keepLines w:val="0"/>
        <w:pageBreakBefore w:val="0"/>
        <w:widowControl/>
      </w:pPr>
      <w:r>
        <w:rPr>
          <w:rFonts w:ascii="Calibri" w:hAnsi="Calibri"/>
          <w:b w:val="0"/>
          <w:sz w:val="22"/>
        </w:rPr>
        <w:t xml:space="preserve">Universal describes an eight-year-old girl who forms a relationship with an entity resembling her mother. Jessica Chastain plays both mother and entity; the film is based on Josh Malerman's best-selling </w:t>
      </w:r>
      <w:r>
        <w:rPr>
          <w:rFonts w:ascii="Calibri" w:hAnsi="Calibri"/>
          <w:b w:val="0"/>
          <w:i/>
          <w:sz w:val="22"/>
        </w:rPr>
        <w:t>Incidents Around the House</w:t>
      </w:r>
      <w:r>
        <w:rPr>
          <w:rFonts w:ascii="Calibri" w:hAnsi="Calibri"/>
          <w:b w:val="0"/>
          <w:sz w:val="22"/>
        </w:rPr>
        <w:t xml:space="preserve"> and comes from James Wan, Rob Savage, and the Blumhouse/Atomic Monster system. </w:t>
      </w:r>
      <w:hyperlink r:id="rId28">
        <w:r>
          <w:rPr>
            <w:rFonts w:ascii="Calibri" w:hAnsi="Calibri"/>
            <w:color w:val="2E74B5"/>
            <w:u w:val="single"/>
            <w:sz w:val="22"/>
          </w:rPr>
          <w:t>Universal Pictures synopsis</w:t>
        </w:r>
      </w:hyperlink>
    </w:p>
    <w:p>
      <w:pPr>
        <w:keepNext w:val="0"/>
        <w:keepLines w:val="0"/>
        <w:pageBreakBefore w:val="0"/>
        <w:widowControl/>
      </w:pPr>
      <w:r>
        <w:rPr>
          <w:rFonts w:ascii="Calibri" w:hAnsi="Calibri"/>
          <w:b/>
          <w:sz w:val="22"/>
        </w:rPr>
        <w:t>Write:</w:t>
      </w:r>
      <w:r>
        <w:rPr>
          <w:rFonts w:ascii="Calibri" w:hAnsi="Calibri"/>
          <w:b w:val="0"/>
          <w:sz w:val="22"/>
        </w:rPr>
        <w:t xml:space="preserve"> "Why the Uncanny Mother Is So Frightening," "A Child's Attachment System Cannot Ignore a Perfect Copy," or "Doppelgängers and the Fear That Love Is Only a Performance."</w:t>
      </w:r>
    </w:p>
    <w:p>
      <w:pPr>
        <w:keepNext w:val="0"/>
        <w:keepLines w:val="0"/>
        <w:pageBreakBefore w:val="0"/>
        <w:widowControl/>
      </w:pPr>
      <w:r>
        <w:rPr>
          <w:rFonts w:ascii="Calibri" w:hAnsi="Calibri"/>
          <w:b/>
          <w:sz w:val="22"/>
        </w:rPr>
        <w:t>People move:</w:t>
      </w:r>
      <w:r>
        <w:rPr>
          <w:rFonts w:ascii="Calibri" w:hAnsi="Calibri"/>
          <w:b w:val="0"/>
          <w:sz w:val="22"/>
        </w:rPr>
        <w:t xml:space="preserve"> Do not personality-type Arabella Olivia Clark. Analyze the character, performance, filmmaking, or Jessica Chastain's dual-role craft instead.</w:t>
      </w:r>
    </w:p>
    <w:p>
      <w:pPr>
        <w:keepNext w:val="0"/>
        <w:keepLines w:val="0"/>
        <w:pageBreakBefore w:val="0"/>
        <w:widowControl/>
      </w:pPr>
      <w:r>
        <w:rPr>
          <w:rFonts w:ascii="Calibri" w:hAnsi="Calibri"/>
          <w:b/>
          <w:sz w:val="22"/>
        </w:rPr>
        <w:t>Risk:</w:t>
      </w:r>
      <w:r>
        <w:rPr>
          <w:rFonts w:ascii="Calibri" w:hAnsi="Calibri"/>
          <w:b w:val="0"/>
          <w:sz w:val="22"/>
        </w:rPr>
        <w:t xml:space="preserve"> The hook is immediately understandable but may be marketed as familiar supernatural horror rather than a cultural event.</w:t>
      </w:r>
    </w:p>
    <w:p>
      <w:pPr>
        <w:pStyle w:val="Heading2"/>
      </w:pPr>
      <w:r>
        <w:rPr>
          <w:rFonts w:ascii="Calibri" w:hAnsi="Calibri"/>
          <w:b/>
          <w:color w:val="2E74B5"/>
          <w:sz w:val="26"/>
        </w:rPr>
        <w:t>9. Appofeniacs - October 2, 2026, limited</w:t>
      </w:r>
    </w:p>
    <w:p>
      <w:pPr>
        <w:keepNext/>
        <w:keepLines/>
        <w:pageBreakBefore w:val="0"/>
        <w:widowControl/>
      </w:pPr>
      <w:r>
        <w:rPr>
          <w:rFonts w:ascii="Calibri" w:hAnsi="Calibri"/>
          <w:b/>
          <w:sz w:val="22"/>
        </w:rPr>
        <w:t>Projection:</w:t>
      </w:r>
      <w:r>
        <w:rPr>
          <w:rFonts w:ascii="Calibri" w:hAnsi="Calibri"/>
          <w:b w:val="0"/>
          <w:sz w:val="22"/>
        </w:rPr>
        <w:t xml:space="preserve"> Low mass reach, very high topical/psychology value; the best fast-turn issue article.</w:t>
      </w:r>
    </w:p>
    <w:p>
      <w:pPr>
        <w:keepNext w:val="0"/>
        <w:keepLines w:val="0"/>
        <w:pageBreakBefore w:val="0"/>
        <w:widowControl/>
      </w:pPr>
      <w:r>
        <w:rPr>
          <w:rFonts w:ascii="Calibri" w:hAnsi="Calibri"/>
          <w:b w:val="0"/>
          <w:sz w:val="22"/>
        </w:rPr>
        <w:t xml:space="preserve">Rotten Tomatoes' current synopsis explicitly frames the film around deepfakes, paranoia, confirmation bias, baseless certainty, and the human tendency to impose patterns on noise. Its current early critical score is strong, but the release is limited. </w:t>
      </w:r>
      <w:hyperlink r:id="rId29">
        <w:r>
          <w:rPr>
            <w:rFonts w:ascii="Calibri" w:hAnsi="Calibri"/>
            <w:color w:val="2E74B5"/>
            <w:u w:val="single"/>
            <w:sz w:val="22"/>
          </w:rPr>
          <w:t>Rotten Tomatoes film page</w:t>
        </w:r>
      </w:hyperlink>
    </w:p>
    <w:p>
      <w:pPr>
        <w:keepNext w:val="0"/>
        <w:keepLines w:val="0"/>
        <w:pageBreakBefore w:val="0"/>
        <w:widowControl/>
      </w:pPr>
      <w:r>
        <w:rPr>
          <w:rFonts w:ascii="Calibri" w:hAnsi="Calibri"/>
          <w:b/>
          <w:sz w:val="22"/>
        </w:rPr>
        <w:t>Write:</w:t>
      </w:r>
      <w:r>
        <w:rPr>
          <w:rFonts w:ascii="Calibri" w:hAnsi="Calibri"/>
          <w:b w:val="0"/>
          <w:sz w:val="22"/>
        </w:rPr>
        <w:t xml:space="preserve"> "Your Brain Was Built for Deepfakes," "Apophenia: Why Seeing a Pattern Feels Like Knowing the Truth," or "Confirmation Bias Is the Real Monster."</w:t>
      </w:r>
    </w:p>
    <w:p>
      <w:pPr>
        <w:keepNext w:val="0"/>
        <w:keepLines w:val="0"/>
        <w:pageBreakBefore w:val="0"/>
        <w:widowControl/>
      </w:pPr>
      <w:r>
        <w:rPr>
          <w:rFonts w:ascii="Calibri" w:hAnsi="Calibri"/>
          <w:b/>
          <w:sz w:val="22"/>
        </w:rPr>
        <w:t>People move:</w:t>
      </w:r>
      <w:r>
        <w:rPr>
          <w:rFonts w:ascii="Calibri" w:hAnsi="Calibri"/>
          <w:b w:val="0"/>
          <w:sz w:val="22"/>
        </w:rPr>
        <w:t xml:space="preserve"> None unless a performer develops independent demand.</w:t>
      </w:r>
    </w:p>
    <w:p>
      <w:pPr>
        <w:keepNext w:val="0"/>
        <w:keepLines w:val="0"/>
        <w:pageBreakBefore w:val="0"/>
        <w:widowControl/>
      </w:pPr>
      <w:r>
        <w:rPr>
          <w:rFonts w:ascii="Calibri" w:hAnsi="Calibri"/>
          <w:b/>
          <w:sz w:val="22"/>
        </w:rPr>
        <w:t>Risk:</w:t>
      </w:r>
      <w:r>
        <w:rPr>
          <w:rFonts w:ascii="Calibri" w:hAnsi="Calibri"/>
          <w:b w:val="0"/>
          <w:sz w:val="22"/>
        </w:rPr>
        <w:t xml:space="preserve"> Distribution is the ceiling. Use the film as a timely hook for an evergreen psychology piece, not as the only keyword target.</w:t>
      </w:r>
    </w:p>
    <w:p>
      <w:pPr>
        <w:pStyle w:val="Heading2"/>
      </w:pPr>
      <w:r>
        <w:rPr>
          <w:rFonts w:ascii="Calibri" w:hAnsi="Calibri"/>
          <w:b/>
          <w:color w:val="2E74B5"/>
          <w:sz w:val="26"/>
        </w:rPr>
        <w:t>10. Digger - October 2, 2026</w:t>
      </w:r>
    </w:p>
    <w:p>
      <w:pPr>
        <w:keepNext/>
        <w:keepLines/>
        <w:pageBreakBefore w:val="0"/>
        <w:widowControl/>
      </w:pPr>
      <w:r>
        <w:rPr>
          <w:rFonts w:ascii="Calibri" w:hAnsi="Calibri"/>
          <w:b/>
          <w:sz w:val="22"/>
        </w:rPr>
        <w:t>Projection:</w:t>
      </w:r>
      <w:r>
        <w:rPr>
          <w:rFonts w:ascii="Calibri" w:hAnsi="Calibri"/>
          <w:b w:val="0"/>
          <w:sz w:val="22"/>
        </w:rPr>
        <w:t xml:space="preserve"> High mainstream/prestige curiosity; strong personality concept; no new actor advantage.</w:t>
      </w:r>
    </w:p>
    <w:p>
      <w:pPr>
        <w:keepNext w:val="0"/>
        <w:keepLines w:val="0"/>
        <w:pageBreakBefore w:val="0"/>
        <w:widowControl/>
      </w:pPr>
      <w:r>
        <w:rPr>
          <w:rFonts w:ascii="Calibri" w:hAnsi="Calibri"/>
          <w:b w:val="0"/>
          <w:sz w:val="22"/>
        </w:rPr>
        <w:t xml:space="preserve">Warner Bros. describes Alejandro G. Iñárritu's original black comedy as the story of the most powerful man in the world racing to prove he is humanity's savior before the disaster he caused destroys everything. Tom Cruise stars with Riz Ahmed, John Goodman, Sandra Hüller, Michael Stuhlbarg, and Jesse Plemons. </w:t>
      </w:r>
      <w:hyperlink r:id="rId30">
        <w:r>
          <w:rPr>
            <w:rFonts w:ascii="Calibri" w:hAnsi="Calibri"/>
            <w:color w:val="2E74B5"/>
            <w:u w:val="single"/>
            <w:sz w:val="22"/>
          </w:rPr>
          <w:t>Official Digger site</w:t>
        </w:r>
      </w:hyperlink>
    </w:p>
    <w:p>
      <w:pPr>
        <w:keepNext w:val="0"/>
        <w:keepLines w:val="0"/>
        <w:pageBreakBefore w:val="0"/>
        <w:widowControl/>
      </w:pPr>
      <w:r>
        <w:rPr>
          <w:rFonts w:ascii="Calibri" w:hAnsi="Calibri"/>
          <w:b/>
          <w:sz w:val="22"/>
        </w:rPr>
        <w:t>Write:</w:t>
      </w:r>
      <w:r>
        <w:rPr>
          <w:rFonts w:ascii="Calibri" w:hAnsi="Calibri"/>
          <w:b w:val="0"/>
          <w:sz w:val="22"/>
        </w:rPr>
        <w:t xml:space="preserve"> "The Savior Complex of Powerful Men," "Why Grandiosity Can Feel Like Responsibility," or "When the Person Who Caused the Crisis Needs to Be the Hero."</w:t>
      </w:r>
    </w:p>
    <w:p>
      <w:pPr>
        <w:keepNext w:val="0"/>
        <w:keepLines w:val="0"/>
        <w:pageBreakBefore w:val="0"/>
        <w:widowControl/>
      </w:pPr>
      <w:r>
        <w:rPr>
          <w:rFonts w:ascii="Calibri" w:hAnsi="Calibri"/>
          <w:b/>
          <w:sz w:val="22"/>
        </w:rPr>
        <w:t>People move:</w:t>
      </w:r>
      <w:r>
        <w:rPr>
          <w:rFonts w:ascii="Calibri" w:hAnsi="Calibri"/>
          <w:b w:val="0"/>
          <w:sz w:val="22"/>
        </w:rPr>
        <w:t xml:space="preserve"> Refresh/distribute the existing Tom Cruise profile only if the press tour yields new first-person evidence.</w:t>
      </w:r>
    </w:p>
    <w:p>
      <w:pPr>
        <w:keepNext w:val="0"/>
        <w:keepLines w:val="0"/>
        <w:pageBreakBefore w:val="0"/>
        <w:widowControl/>
      </w:pPr>
      <w:r>
        <w:rPr>
          <w:rFonts w:ascii="Calibri" w:hAnsi="Calibri"/>
          <w:b/>
          <w:sz w:val="22"/>
        </w:rPr>
        <w:t>Risk:</w:t>
      </w:r>
      <w:r>
        <w:rPr>
          <w:rFonts w:ascii="Calibri" w:hAnsi="Calibri"/>
          <w:b w:val="0"/>
          <w:sz w:val="22"/>
        </w:rPr>
        <w:t xml:space="preserve"> An eccentric original film can be a major event or a prestige curiosity; the trailer's strangeness is both the asset and the uncertainty.</w:t>
      </w:r>
    </w:p>
    <w:p>
      <w:pPr>
        <w:pStyle w:val="Heading2"/>
      </w:pPr>
      <w:r>
        <w:rPr>
          <w:rFonts w:ascii="Calibri" w:hAnsi="Calibri"/>
          <w:b/>
          <w:color w:val="2E74B5"/>
          <w:sz w:val="26"/>
        </w:rPr>
        <w:t>11. Josephine - November 20, 2026</w:t>
      </w:r>
    </w:p>
    <w:p>
      <w:pPr>
        <w:keepNext/>
        <w:keepLines/>
        <w:pageBreakBefore w:val="0"/>
        <w:widowControl/>
      </w:pPr>
      <w:r>
        <w:rPr>
          <w:rFonts w:ascii="Calibri" w:hAnsi="Calibri"/>
          <w:b/>
          <w:sz w:val="22"/>
        </w:rPr>
        <w:t>Projection:</w:t>
      </w:r>
      <w:r>
        <w:rPr>
          <w:rFonts w:ascii="Calibri" w:hAnsi="Calibri"/>
          <w:b w:val="0"/>
          <w:sz w:val="22"/>
        </w:rPr>
        <w:t xml:space="preserve"> High critical importance; lower mass scale; exceptionally high psychology value.</w:t>
      </w:r>
    </w:p>
    <w:p>
      <w:pPr>
        <w:keepNext w:val="0"/>
        <w:keepLines w:val="0"/>
        <w:pageBreakBefore w:val="0"/>
        <w:widowControl/>
      </w:pPr>
      <w:r>
        <w:rPr>
          <w:rFonts w:ascii="Calibri" w:hAnsi="Calibri"/>
          <w:b w:val="0"/>
          <w:sz w:val="22"/>
        </w:rPr>
        <w:t xml:space="preserve">Beth de Araújo's film follows the psychological fallout after an eight-year-old witnesses sexual violence. It won both the U.S. Dramatic Grand Jury Prize and Audience Award at Sundance. </w:t>
      </w:r>
      <w:hyperlink r:id="rId31">
        <w:r>
          <w:rPr>
            <w:rFonts w:ascii="Calibri" w:hAnsi="Calibri"/>
            <w:color w:val="2E74B5"/>
            <w:u w:val="single"/>
            <w:sz w:val="22"/>
          </w:rPr>
          <w:t>Sundance awards</w:t>
        </w:r>
      </w:hyperlink>
      <w:r>
        <w:rPr>
          <w:rFonts w:ascii="Calibri" w:hAnsi="Calibri"/>
          <w:b w:val="0"/>
          <w:sz w:val="22"/>
        </w:rPr>
        <w:t xml:space="preserve"> </w:t>
      </w:r>
      <w:hyperlink r:id="rId32">
        <w:r>
          <w:rPr>
            <w:rFonts w:ascii="Calibri" w:hAnsi="Calibri"/>
            <w:color w:val="2E74B5"/>
            <w:u w:val="single"/>
            <w:sz w:val="22"/>
          </w:rPr>
          <w:t>Sundance film essay</w:t>
        </w:r>
      </w:hyperlink>
    </w:p>
    <w:p>
      <w:pPr>
        <w:keepNext w:val="0"/>
        <w:keepLines w:val="0"/>
        <w:pageBreakBefore w:val="0"/>
        <w:widowControl/>
      </w:pPr>
      <w:r>
        <w:rPr>
          <w:rFonts w:ascii="Calibri" w:hAnsi="Calibri"/>
          <w:b/>
          <w:sz w:val="22"/>
        </w:rPr>
        <w:t>Write:</w:t>
      </w:r>
      <w:r>
        <w:rPr>
          <w:rFonts w:ascii="Calibri" w:hAnsi="Calibri"/>
          <w:b w:val="0"/>
          <w:sz w:val="22"/>
        </w:rPr>
        <w:t xml:space="preserve"> "What Safety Means to a Child After Witnessing Violence," "When Parents Disagree About How to Explain Trauma," or a trauma-informed review. The APA notes that childhood trauma can have lasting developmental and mental-health effects; avoid turning a film character into a clinical diagnosis. </w:t>
      </w:r>
      <w:hyperlink r:id="rId33">
        <w:r>
          <w:rPr>
            <w:rFonts w:ascii="Calibri" w:hAnsi="Calibri"/>
            <w:color w:val="2E74B5"/>
            <w:u w:val="single"/>
            <w:sz w:val="22"/>
          </w:rPr>
          <w:t>APA trauma primer</w:t>
        </w:r>
      </w:hyperlink>
    </w:p>
    <w:p>
      <w:pPr>
        <w:keepNext w:val="0"/>
        <w:keepLines w:val="0"/>
        <w:pageBreakBefore w:val="0"/>
        <w:widowControl/>
      </w:pPr>
      <w:r>
        <w:rPr>
          <w:rFonts w:ascii="Calibri" w:hAnsi="Calibri"/>
          <w:b/>
          <w:sz w:val="22"/>
        </w:rPr>
        <w:t>People move:</w:t>
      </w:r>
      <w:r>
        <w:rPr>
          <w:rFonts w:ascii="Calibri" w:hAnsi="Calibri"/>
          <w:b w:val="0"/>
          <w:sz w:val="22"/>
        </w:rPr>
        <w:t xml:space="preserve"> Mason Reeves is a genuine newcomer and acclaimed performer, but a child should not be subjected to speculative personality typing.</w:t>
      </w:r>
    </w:p>
    <w:p>
      <w:pPr>
        <w:keepNext w:val="0"/>
        <w:keepLines w:val="0"/>
        <w:pageBreakBefore w:val="0"/>
        <w:widowControl/>
      </w:pPr>
      <w:r>
        <w:rPr>
          <w:rFonts w:ascii="Calibri" w:hAnsi="Calibri"/>
          <w:b/>
          <w:sz w:val="22"/>
        </w:rPr>
        <w:t>Risk:</w:t>
      </w:r>
      <w:r>
        <w:rPr>
          <w:rFonts w:ascii="Calibri" w:hAnsi="Calibri"/>
          <w:b w:val="0"/>
          <w:sz w:val="22"/>
        </w:rPr>
        <w:t xml:space="preserve"> The subject matter and indie distribution limit mass participation. This is mission fit and authority building, not likely traffic dominance.</w:t>
      </w:r>
    </w:p>
    <w:p>
      <w:pPr>
        <w:pStyle w:val="Heading2"/>
        <w:pageBreakBefore/>
      </w:pPr>
      <w:r>
        <w:rPr>
          <w:rFonts w:ascii="Calibri" w:hAnsi="Calibri"/>
          <w:b/>
          <w:color w:val="2E74B5"/>
          <w:sz w:val="26"/>
        </w:rPr>
        <w:t>12. Dune: Part Three - December 18, 2026</w:t>
      </w:r>
    </w:p>
    <w:p>
      <w:pPr>
        <w:keepNext/>
        <w:keepLines/>
        <w:pageBreakBefore w:val="0"/>
        <w:widowControl/>
      </w:pPr>
      <w:r>
        <w:rPr>
          <w:rFonts w:ascii="Calibri" w:hAnsi="Calibri"/>
          <w:b/>
          <w:sz w:val="22"/>
        </w:rPr>
        <w:t>Projection:</w:t>
      </w:r>
      <w:r>
        <w:rPr>
          <w:rFonts w:ascii="Calibri" w:hAnsi="Calibri"/>
          <w:b w:val="0"/>
          <w:sz w:val="22"/>
        </w:rPr>
        <w:t xml:space="preserve"> Near-certain global event; high character-psychology value; low first-mover advantage.</w:t>
      </w:r>
    </w:p>
    <w:p>
      <w:pPr>
        <w:keepNext w:val="0"/>
        <w:keepLines w:val="0"/>
        <w:pageBreakBefore w:val="0"/>
        <w:widowControl/>
      </w:pPr>
      <w:r>
        <w:rPr>
          <w:rFonts w:ascii="Calibri" w:hAnsi="Calibri"/>
          <w:b w:val="0"/>
          <w:sz w:val="22"/>
        </w:rPr>
        <w:t xml:space="preserve">The official campaign names returning stars Timothée Chalamet, Zendaya, Florence Pugh, and others, and introduces Nakoa-Wolf Momoa and Ida Brooke. </w:t>
      </w:r>
      <w:hyperlink r:id="rId34">
        <w:r>
          <w:rPr>
            <w:rFonts w:ascii="Calibri" w:hAnsi="Calibri"/>
            <w:color w:val="2E74B5"/>
            <w:u w:val="single"/>
            <w:sz w:val="22"/>
          </w:rPr>
          <w:t>Warner/Legendary release announcement</w:t>
        </w:r>
      </w:hyperlink>
      <w:r>
        <w:rPr>
          <w:rFonts w:ascii="Calibri" w:hAnsi="Calibri"/>
          <w:b w:val="0"/>
          <w:sz w:val="22"/>
        </w:rPr>
        <w:t xml:space="preserve"> It opens the same day as </w:t>
      </w:r>
      <w:r>
        <w:rPr>
          <w:rFonts w:ascii="Calibri" w:hAnsi="Calibri"/>
          <w:b w:val="0"/>
          <w:i/>
          <w:sz w:val="22"/>
        </w:rPr>
        <w:t>Avengers: Doomsday</w:t>
      </w:r>
      <w:r>
        <w:rPr>
          <w:rFonts w:ascii="Calibri" w:hAnsi="Calibri"/>
          <w:b w:val="0"/>
          <w:sz w:val="22"/>
        </w:rPr>
        <w:t xml:space="preserve">, whose official Marvel teasers already show enormous attention. </w:t>
      </w:r>
      <w:hyperlink r:id="rId35">
        <w:r>
          <w:rPr>
            <w:rFonts w:ascii="Calibri" w:hAnsi="Calibri"/>
            <w:color w:val="2E74B5"/>
            <w:u w:val="single"/>
            <w:sz w:val="22"/>
          </w:rPr>
          <w:t>Disney release page</w:t>
        </w:r>
      </w:hyperlink>
    </w:p>
    <w:p>
      <w:pPr>
        <w:keepNext w:val="0"/>
        <w:keepLines w:val="0"/>
        <w:pageBreakBefore w:val="0"/>
        <w:widowControl/>
      </w:pPr>
      <w:r>
        <w:rPr>
          <w:rFonts w:ascii="Calibri" w:hAnsi="Calibri"/>
          <w:b/>
          <w:sz w:val="22"/>
        </w:rPr>
        <w:t>Write:</w:t>
      </w:r>
      <w:r>
        <w:rPr>
          <w:rFonts w:ascii="Calibri" w:hAnsi="Calibri"/>
          <w:b w:val="0"/>
          <w:sz w:val="22"/>
        </w:rPr>
        <w:t xml:space="preserve"> "The Psychology of a Messiah Who Knows He Is Dangerous," "Charisma, Prophecy, and Moral Disengagement," or updated character-type analysis.</w:t>
      </w:r>
    </w:p>
    <w:p>
      <w:pPr>
        <w:keepNext w:val="0"/>
        <w:keepLines w:val="0"/>
        <w:pageBreakBefore w:val="0"/>
        <w:widowControl/>
      </w:pPr>
      <w:r>
        <w:rPr>
          <w:rFonts w:ascii="Calibri" w:hAnsi="Calibri"/>
          <w:b/>
          <w:sz w:val="22"/>
        </w:rPr>
        <w:t>People move:</w:t>
      </w:r>
      <w:r>
        <w:rPr>
          <w:rFonts w:ascii="Calibri" w:hAnsi="Calibri"/>
          <w:b w:val="0"/>
          <w:sz w:val="22"/>
        </w:rPr>
        <w:t xml:space="preserve"> Refresh Zendaya and other strong existing pages in November. Do not type young newcomers without age-appropriate, substantive public evidence.</w:t>
      </w:r>
    </w:p>
    <w:p>
      <w:pPr>
        <w:keepNext w:val="0"/>
        <w:keepLines w:val="0"/>
        <w:pageBreakBefore w:val="0"/>
        <w:widowControl/>
      </w:pPr>
      <w:r>
        <w:rPr>
          <w:rFonts w:ascii="Calibri" w:hAnsi="Calibri"/>
          <w:b/>
          <w:sz w:val="22"/>
        </w:rPr>
        <w:t>Risk:</w:t>
      </w:r>
      <w:r>
        <w:rPr>
          <w:rFonts w:ascii="Calibri" w:hAnsi="Calibri"/>
          <w:b w:val="0"/>
          <w:sz w:val="22"/>
        </w:rPr>
        <w:t xml:space="preserve"> Generic coverage will be drowned out. Only publish if the angle is specific and psychologically differentiated.</w:t>
      </w:r>
    </w:p>
    <w:p>
      <w:pPr>
        <w:pStyle w:val="Heading1"/>
        <w:pageBreakBefore/>
      </w:pPr>
      <w:r>
        <w:rPr>
          <w:rFonts w:ascii="Calibri" w:hAnsi="Calibri"/>
          <w:b/>
          <w:color w:val="2E74B5"/>
          <w:sz w:val="32"/>
        </w:rPr>
        <w:t>Secondary watchlist: meaningful but not first</w:t>
      </w:r>
    </w:p>
    <w:p>
      <w:pPr>
        <w:pStyle w:val="ListBullet"/>
        <w:keepNext w:val="0"/>
        <w:keepLines w:val="0"/>
        <w:numPr>
          <w:ilvl w:val="0"/>
          <w:numId w:val="10"/>
        </w:numPr>
        <w:spacing w:after="160" w:line="280" w:lineRule="auto"/>
      </w:pPr>
      <w:r>
        <w:rPr>
          <w:rFonts w:ascii="Calibri" w:hAnsi="Calibri"/>
          <w:b/>
          <w:sz w:val="22"/>
        </w:rPr>
        <w:t>Victorian Psycho (September 25):</w:t>
      </w:r>
      <w:r>
        <w:rPr>
          <w:rFonts w:ascii="Calibri" w:hAnsi="Calibri"/>
          <w:b w:val="0"/>
          <w:sz w:val="22"/>
        </w:rPr>
        <w:t xml:space="preserve"> A direct psychological-horror fit and a useful "performed femininity / repression / madness" article peg. Cannes describes it as entering the mind of a psychopath; current reviews praise Maika Monroe while disagreeing on tone. Good topic, weaker new-person opportunity. </w:t>
      </w:r>
      <w:hyperlink r:id="rId36">
        <w:r>
          <w:rPr>
            <w:rFonts w:ascii="Calibri" w:hAnsi="Calibri"/>
            <w:color w:val="2E74B5"/>
            <w:u w:val="single"/>
            <w:sz w:val="22"/>
          </w:rPr>
          <w:t>Cannes program</w:t>
        </w:r>
      </w:hyperlink>
      <w:r>
        <w:rPr>
          <w:rFonts w:ascii="Calibri" w:hAnsi="Calibri"/>
          <w:b w:val="0"/>
          <w:sz w:val="22"/>
        </w:rPr>
        <w:t xml:space="preserve"> </w:t>
      </w:r>
      <w:hyperlink r:id="rId37">
        <w:r>
          <w:rPr>
            <w:rFonts w:ascii="Calibri" w:hAnsi="Calibri"/>
            <w:color w:val="2E74B5"/>
            <w:u w:val="single"/>
            <w:sz w:val="22"/>
          </w:rPr>
          <w:t>current Rotten Tomatoes page</w:t>
        </w:r>
      </w:hyperlink>
    </w:p>
    <w:p>
      <w:pPr>
        <w:pStyle w:val="ListBullet"/>
        <w:keepNext w:val="0"/>
        <w:keepLines w:val="0"/>
        <w:numPr>
          <w:ilvl w:val="0"/>
          <w:numId w:val="10"/>
        </w:numPr>
        <w:spacing w:after="160" w:line="280" w:lineRule="auto"/>
      </w:pPr>
      <w:r>
        <w:rPr>
          <w:rFonts w:ascii="Calibri" w:hAnsi="Calibri"/>
          <w:b/>
          <w:sz w:val="22"/>
        </w:rPr>
        <w:t>Primetime (September 25):</w:t>
      </w:r>
      <w:r>
        <w:rPr>
          <w:rFonts w:ascii="Calibri" w:hAnsi="Calibri"/>
          <w:b w:val="0"/>
          <w:sz w:val="22"/>
        </w:rPr>
        <w:t xml:space="preserve"> A24's dramatization of the origins of predator-sting television can support an article on true-crime spectatorship, moral licensing, and public humiliation. Robert Pattinson is established; the movie matters more than a new profile. </w:t>
      </w:r>
      <w:hyperlink r:id="rId38">
        <w:r>
          <w:rPr>
            <w:rFonts w:ascii="Calibri" w:hAnsi="Calibri"/>
            <w:color w:val="2E74B5"/>
            <w:u w:val="single"/>
            <w:sz w:val="22"/>
          </w:rPr>
          <w:t>A24 listing</w:t>
        </w:r>
      </w:hyperlink>
    </w:p>
    <w:p>
      <w:pPr>
        <w:pStyle w:val="ListBullet"/>
        <w:keepNext w:val="0"/>
        <w:keepLines w:val="0"/>
        <w:numPr>
          <w:ilvl w:val="0"/>
          <w:numId w:val="10"/>
        </w:numPr>
        <w:spacing w:after="160" w:line="280" w:lineRule="auto"/>
      </w:pPr>
      <w:r>
        <w:rPr>
          <w:rFonts w:ascii="Calibri" w:hAnsi="Calibri"/>
          <w:b/>
          <w:sz w:val="22"/>
        </w:rPr>
        <w:t>The Influencer Project (October 2):</w:t>
      </w:r>
      <w:r>
        <w:rPr>
          <w:rFonts w:ascii="Calibri" w:hAnsi="Calibri"/>
          <w:b w:val="0"/>
          <w:sz w:val="22"/>
        </w:rPr>
        <w:t xml:space="preserve"> A found-footage-style film about a real influencer, online fame, obsession, stalking, and the collapse of documentation into performance. Strong parasocial angle, low-confidence distribution bet. </w:t>
      </w:r>
      <w:hyperlink r:id="rId39">
        <w:r>
          <w:rPr>
            <w:rFonts w:ascii="Calibri" w:hAnsi="Calibri"/>
            <w:color w:val="2E74B5"/>
            <w:u w:val="single"/>
            <w:sz w:val="22"/>
          </w:rPr>
          <w:t>Rialto Film synopsis</w:t>
        </w:r>
      </w:hyperlink>
    </w:p>
    <w:p>
      <w:pPr>
        <w:pStyle w:val="ListBullet"/>
        <w:keepNext w:val="0"/>
        <w:keepLines w:val="0"/>
        <w:numPr>
          <w:ilvl w:val="0"/>
          <w:numId w:val="10"/>
        </w:numPr>
        <w:spacing w:after="160" w:line="280" w:lineRule="auto"/>
      </w:pPr>
      <w:r>
        <w:rPr>
          <w:rFonts w:ascii="Calibri" w:hAnsi="Calibri"/>
          <w:b/>
          <w:sz w:val="22"/>
        </w:rPr>
        <w:t>Gentle Monster (October 30 theatrical / November streaming):</w:t>
      </w:r>
      <w:r>
        <w:rPr>
          <w:rFonts w:ascii="Calibri" w:hAnsi="Calibri"/>
          <w:b w:val="0"/>
          <w:sz w:val="22"/>
        </w:rPr>
        <w:t xml:space="preserve"> Cannes competition drama about burnout, concealed criminal behavior, loyalty, and the psychic shock of discovering a loved one's secret life. Strong serious essay, likely limited search upside. </w:t>
      </w:r>
      <w:hyperlink r:id="rId40">
        <w:r>
          <w:rPr>
            <w:rFonts w:ascii="Calibri" w:hAnsi="Calibri"/>
            <w:color w:val="2E74B5"/>
            <w:u w:val="single"/>
            <w:sz w:val="22"/>
          </w:rPr>
          <w:t>Cannes program</w:t>
        </w:r>
      </w:hyperlink>
    </w:p>
    <w:p>
      <w:pPr>
        <w:pStyle w:val="ListBullet"/>
        <w:keepNext w:val="0"/>
        <w:keepLines w:val="0"/>
        <w:numPr>
          <w:ilvl w:val="0"/>
          <w:numId w:val="10"/>
        </w:numPr>
        <w:spacing w:after="160" w:line="280" w:lineRule="auto"/>
      </w:pPr>
      <w:r>
        <w:rPr>
          <w:rFonts w:ascii="Calibri" w:hAnsi="Calibri"/>
          <w:b/>
          <w:sz w:val="22"/>
        </w:rPr>
        <w:t>I Play Rocky (November 2026):</w:t>
      </w:r>
      <w:r>
        <w:rPr>
          <w:rFonts w:ascii="Calibri" w:hAnsi="Calibri"/>
          <w:b w:val="0"/>
          <w:sz w:val="22"/>
        </w:rPr>
        <w:t xml:space="preserve"> Anthony Ippolito's portrayal of young Sylvester Stallone has already been singled out in trade coverage, and Amazon MGM is marketing the film as an underdog origin story. Strong actor-profile trigger if direct name demand follows. </w:t>
      </w:r>
      <w:hyperlink r:id="rId41">
        <w:r>
          <w:rPr>
            <w:rFonts w:ascii="Calibri" w:hAnsi="Calibri"/>
            <w:color w:val="2E74B5"/>
            <w:u w:val="single"/>
            <w:sz w:val="22"/>
          </w:rPr>
          <w:t>Amazon MGM guide</w:t>
        </w:r>
      </w:hyperlink>
    </w:p>
    <w:p>
      <w:pPr>
        <w:pStyle w:val="ListBullet"/>
        <w:keepNext w:val="0"/>
        <w:keepLines w:val="0"/>
        <w:numPr>
          <w:ilvl w:val="0"/>
          <w:numId w:val="10"/>
        </w:numPr>
        <w:spacing w:after="160" w:line="280" w:lineRule="auto"/>
      </w:pPr>
      <w:r>
        <w:rPr>
          <w:rFonts w:ascii="Calibri" w:hAnsi="Calibri"/>
          <w:b/>
          <w:sz w:val="22"/>
        </w:rPr>
        <w:t>Werwulf (December 25):</w:t>
      </w:r>
      <w:r>
        <w:rPr>
          <w:rFonts w:ascii="Calibri" w:hAnsi="Calibri"/>
          <w:b w:val="0"/>
          <w:sz w:val="22"/>
        </w:rPr>
        <w:t xml:space="preserve"> Robert Eggers' medieval werewolf film is a credible prestige-horror event. Its best 9takes use is repression, animal-self mythology, or the social psychology of a village hunting a monster. Christmas competition and niche style lower confidence. </w:t>
      </w:r>
      <w:hyperlink r:id="rId42">
        <w:r>
          <w:rPr>
            <w:rFonts w:ascii="Calibri" w:hAnsi="Calibri"/>
            <w:color w:val="2E74B5"/>
            <w:u w:val="single"/>
            <w:sz w:val="22"/>
          </w:rPr>
          <w:t>Focus Features official page</w:t>
        </w:r>
      </w:hyperlink>
    </w:p>
    <w:p>
      <w:pPr>
        <w:pStyle w:val="ListBullet"/>
        <w:keepNext w:val="0"/>
        <w:keepLines w:val="0"/>
        <w:numPr>
          <w:ilvl w:val="0"/>
          <w:numId w:val="10"/>
        </w:numPr>
        <w:spacing w:after="160" w:line="280" w:lineRule="auto"/>
      </w:pPr>
      <w:r>
        <w:rPr>
          <w:rFonts w:ascii="Calibri" w:hAnsi="Calibri"/>
          <w:b/>
          <w:sz w:val="22"/>
        </w:rPr>
        <w:t>Children of Blood and Bone (January 15, 2027):</w:t>
      </w:r>
      <w:r>
        <w:rPr>
          <w:rFonts w:ascii="Calibri" w:hAnsi="Calibri"/>
          <w:b w:val="0"/>
          <w:sz w:val="22"/>
        </w:rPr>
        <w:t xml:space="preserve"> A major African-inspired fantasy with Thuso Mbedu, Damson Idris, Amandla Stenberg, Cynthia Erivo, Idris Elba, Viola Davis, and others. Potential global crossover, though most leads are already established. </w:t>
      </w:r>
      <w:hyperlink r:id="rId43">
        <w:r>
          <w:rPr>
            <w:rFonts w:ascii="Calibri" w:hAnsi="Calibri"/>
            <w:color w:val="2E74B5"/>
            <w:u w:val="single"/>
            <w:sz w:val="22"/>
          </w:rPr>
          <w:t>Paramount Pictures</w:t>
        </w:r>
      </w:hyperlink>
    </w:p>
    <w:p>
      <w:pPr>
        <w:pStyle w:val="ListBullet"/>
        <w:keepNext w:val="0"/>
        <w:keepLines w:val="0"/>
        <w:numPr>
          <w:ilvl w:val="0"/>
          <w:numId w:val="10"/>
        </w:numPr>
        <w:spacing w:after="160" w:line="280" w:lineRule="auto"/>
      </w:pPr>
      <w:r>
        <w:rPr>
          <w:rFonts w:ascii="Calibri" w:hAnsi="Calibri"/>
          <w:b/>
          <w:sz w:val="22"/>
        </w:rPr>
        <w:t>Narnia: The Magician's Nephew (February 12, 2027 theatrical; April 2 Netflix):</w:t>
      </w:r>
      <w:r>
        <w:rPr>
          <w:rFonts w:ascii="Calibri" w:hAnsi="Calibri"/>
          <w:b w:val="0"/>
          <w:sz w:val="22"/>
        </w:rPr>
        <w:t xml:space="preserve"> Greta Gerwig, a global theater-plus-streaming rollout, two newcomers, and an all-star cast make this a near-certain conversation. Build archetype/character coverage; do not rush to type young actors. </w:t>
      </w:r>
      <w:hyperlink r:id="rId44">
        <w:r>
          <w:rPr>
            <w:rFonts w:ascii="Calibri" w:hAnsi="Calibri"/>
            <w:color w:val="2E74B5"/>
            <w:u w:val="single"/>
            <w:sz w:val="22"/>
          </w:rPr>
          <w:t>Netflix Tudum</w:t>
        </w:r>
      </w:hyperlink>
    </w:p>
    <w:p>
      <w:pPr>
        <w:pStyle w:val="ListBullet"/>
        <w:keepNext w:val="0"/>
        <w:keepLines w:val="0"/>
        <w:numPr>
          <w:ilvl w:val="0"/>
          <w:numId w:val="10"/>
        </w:numPr>
        <w:spacing w:after="160" w:line="280" w:lineRule="auto"/>
      </w:pPr>
      <w:r>
        <w:rPr>
          <w:rFonts w:ascii="Calibri" w:hAnsi="Calibri"/>
          <w:b/>
          <w:sz w:val="22"/>
        </w:rPr>
        <w:t>The Legend of Zelda (May 7, 2027):</w:t>
      </w:r>
      <w:r>
        <w:rPr>
          <w:rFonts w:ascii="Calibri" w:hAnsi="Calibri"/>
          <w:b w:val="0"/>
          <w:sz w:val="22"/>
        </w:rPr>
        <w:t xml:space="preserve"> Nintendo confirms the date and its direct production involvement; the movie is designed as a long-term expansion of Nintendo IP. Bo Bragason is an adult lead worth researching early; Benjamin Evan Ainsworth should be handled cautiously until age and evidence are appropriate. Note that Nintendo's May 7 date supersedes the April 30 date in the supplied Rotten Tomatoes capture. </w:t>
      </w:r>
      <w:hyperlink r:id="rId45">
        <w:r>
          <w:rPr>
            <w:rFonts w:ascii="Calibri" w:hAnsi="Calibri"/>
            <w:color w:val="2E74B5"/>
            <w:u w:val="single"/>
            <w:sz w:val="22"/>
          </w:rPr>
          <w:t>Nintendo release</w:t>
        </w:r>
      </w:hyperlink>
      <w:r>
        <w:rPr>
          <w:rFonts w:ascii="Calibri" w:hAnsi="Calibri"/>
          <w:b w:val="0"/>
          <w:sz w:val="22"/>
        </w:rPr>
        <w:t xml:space="preserve"> </w:t>
      </w:r>
      <w:hyperlink r:id="rId46">
        <w:r>
          <w:rPr>
            <w:rFonts w:ascii="Calibri" w:hAnsi="Calibri"/>
            <w:color w:val="2E74B5"/>
            <w:u w:val="single"/>
            <w:sz w:val="22"/>
          </w:rPr>
          <w:t>Nintendo production announcement</w:t>
        </w:r>
      </w:hyperlink>
    </w:p>
    <w:p>
      <w:pPr>
        <w:pStyle w:val="Heading1"/>
        <w:pageBreakBefore/>
      </w:pPr>
      <w:r>
        <w:rPr>
          <w:rFonts w:ascii="Calibri" w:hAnsi="Calibri"/>
          <w:b/>
          <w:color w:val="2E74B5"/>
          <w:sz w:val="32"/>
        </w:rPr>
        <w:t>Actor priority list</w:t>
      </w:r>
    </w:p>
    <w:p>
      <w:pPr>
        <w:pStyle w:val="Heading2"/>
      </w:pPr>
      <w:r>
        <w:rPr>
          <w:rFonts w:ascii="Calibri" w:hAnsi="Calibri"/>
          <w:b/>
          <w:color w:val="2E74B5"/>
          <w:sz w:val="26"/>
        </w:rPr>
        <w:t>Immediate creation / publication</w:t>
      </w:r>
    </w:p>
    <w:p>
      <w:pPr>
        <w:pStyle w:val="ListNumber"/>
        <w:keepNext w:val="0"/>
        <w:keepLines w:val="0"/>
        <w:numPr>
          <w:ilvl w:val="0"/>
          <w:numId w:val="11"/>
        </w:numPr>
        <w:spacing w:after="160" w:line="280" w:lineRule="auto"/>
      </w:pPr>
      <w:r>
        <w:rPr>
          <w:rFonts w:ascii="Calibri" w:hAnsi="Calibri"/>
          <w:b/>
          <w:sz w:val="22"/>
        </w:rPr>
        <w:t>Austin Abrams</w:t>
      </w:r>
      <w:r>
        <w:rPr>
          <w:rFonts w:ascii="Calibri" w:hAnsi="Calibri"/>
          <w:b w:val="0"/>
          <w:sz w:val="22"/>
        </w:rPr>
        <w:t xml:space="preserve"> - Publish first. Two leading roles four weeks apart create the cleanest indexing window. Evidence depth is adequate, even though the type call should remain provisional.</w:t>
      </w:r>
    </w:p>
    <w:p>
      <w:pPr>
        <w:pStyle w:val="ListNumber"/>
        <w:keepNext w:val="0"/>
        <w:keepLines w:val="0"/>
        <w:numPr>
          <w:ilvl w:val="0"/>
          <w:numId w:val="11"/>
        </w:numPr>
        <w:spacing w:after="160" w:line="280" w:lineRule="auto"/>
      </w:pPr>
      <w:r>
        <w:rPr>
          <w:rFonts w:ascii="Calibri" w:hAnsi="Calibri"/>
          <w:b/>
          <w:sz w:val="22"/>
        </w:rPr>
        <w:t>Tom Rhys Harries</w:t>
      </w:r>
      <w:r>
        <w:rPr>
          <w:rFonts w:ascii="Calibri" w:hAnsi="Calibri"/>
          <w:b w:val="0"/>
          <w:sz w:val="22"/>
        </w:rPr>
        <w:t xml:space="preserve"> - Research now, target mid-September. The movie itself is the strongest 9takes fit, and a relatively unfamiliar adult is carrying DC's title role.</w:t>
      </w:r>
    </w:p>
    <w:p>
      <w:pPr>
        <w:pStyle w:val="ListNumber"/>
        <w:keepNext w:val="0"/>
        <w:keepLines w:val="0"/>
        <w:numPr>
          <w:ilvl w:val="0"/>
          <w:numId w:val="11"/>
        </w:numPr>
        <w:spacing w:after="160" w:line="280" w:lineRule="auto"/>
      </w:pPr>
      <w:r>
        <w:rPr>
          <w:rFonts w:ascii="Calibri" w:hAnsi="Calibri"/>
          <w:b/>
          <w:sz w:val="22"/>
        </w:rPr>
        <w:t>Joseph Zada</w:t>
      </w:r>
      <w:r>
        <w:rPr>
          <w:rFonts w:ascii="Calibri" w:hAnsi="Calibri"/>
          <w:b w:val="0"/>
          <w:sz w:val="22"/>
        </w:rPr>
        <w:t xml:space="preserve"> - Build now, publish by late September. He has predictable "who is" intent, a person-led franchise campaign, and follow-on runway beyond </w:t>
      </w:r>
      <w:r>
        <w:rPr>
          <w:rFonts w:ascii="Calibri" w:hAnsi="Calibri"/>
          <w:b w:val="0"/>
          <w:i/>
          <w:sz w:val="22"/>
        </w:rPr>
        <w:t>Hunger Games</w:t>
      </w:r>
      <w:r>
        <w:rPr>
          <w:rFonts w:ascii="Calibri" w:hAnsi="Calibri"/>
          <w:b w:val="0"/>
          <w:sz w:val="22"/>
        </w:rPr>
        <w:t>.</w:t>
      </w:r>
    </w:p>
    <w:p>
      <w:pPr>
        <w:pStyle w:val="ListNumber"/>
        <w:keepNext w:val="0"/>
        <w:keepLines w:val="0"/>
        <w:numPr>
          <w:ilvl w:val="0"/>
          <w:numId w:val="11"/>
        </w:numPr>
        <w:spacing w:after="160" w:line="280" w:lineRule="auto"/>
      </w:pPr>
      <w:r>
        <w:rPr>
          <w:rFonts w:ascii="Calibri" w:hAnsi="Calibri"/>
          <w:b/>
          <w:sz w:val="22"/>
        </w:rPr>
        <w:t>Jeremy Allen White</w:t>
      </w:r>
      <w:r>
        <w:rPr>
          <w:rFonts w:ascii="Calibri" w:hAnsi="Calibri"/>
          <w:b w:val="0"/>
          <w:sz w:val="22"/>
        </w:rPr>
        <w:t xml:space="preserve"> - Finish and publish the existing reviewed asset. This is the highest-ROI immediate move because the work is already strong and </w:t>
      </w:r>
      <w:r>
        <w:rPr>
          <w:rFonts w:ascii="Calibri" w:hAnsi="Calibri"/>
          <w:b w:val="0"/>
          <w:i/>
          <w:sz w:val="22"/>
        </w:rPr>
        <w:t>The Social Reckoning</w:t>
      </w:r>
      <w:r>
        <w:rPr>
          <w:rFonts w:ascii="Calibri" w:hAnsi="Calibri"/>
          <w:b w:val="0"/>
          <w:sz w:val="22"/>
        </w:rPr>
        <w:t xml:space="preserve"> supplies a fixed catalyst.</w:t>
      </w:r>
    </w:p>
    <w:p>
      <w:pPr>
        <w:pStyle w:val="Heading2"/>
      </w:pPr>
      <w:r>
        <w:rPr>
          <w:rFonts w:ascii="Calibri" w:hAnsi="Calibri"/>
          <w:b/>
          <w:color w:val="2E74B5"/>
          <w:sz w:val="26"/>
        </w:rPr>
        <w:t>Research now; publish only when the evidence gate clears</w:t>
      </w:r>
    </w:p>
    <w:p>
      <w:pPr>
        <w:pStyle w:val="ListNumber"/>
        <w:keepNext w:val="0"/>
        <w:keepLines w:val="0"/>
        <w:numPr>
          <w:ilvl w:val="0"/>
          <w:numId w:val="11"/>
        </w:numPr>
        <w:spacing w:after="160" w:line="280" w:lineRule="auto"/>
      </w:pPr>
      <w:r>
        <w:rPr>
          <w:rFonts w:ascii="Calibri" w:hAnsi="Calibri"/>
          <w:b/>
          <w:sz w:val="22"/>
        </w:rPr>
        <w:t>Mia Tharia</w:t>
      </w:r>
      <w:r>
        <w:rPr>
          <w:rFonts w:ascii="Calibri" w:hAnsi="Calibri"/>
          <w:b w:val="0"/>
          <w:sz w:val="22"/>
        </w:rPr>
        <w:t xml:space="preserve"> - The human emotional counterweight to Jenna Ortega in </w:t>
      </w:r>
      <w:r>
        <w:rPr>
          <w:rFonts w:ascii="Calibri" w:hAnsi="Calibri"/>
          <w:b w:val="0"/>
          <w:i/>
          <w:sz w:val="22"/>
        </w:rPr>
        <w:t>Klara and the Sun</w:t>
      </w:r>
      <w:r>
        <w:rPr>
          <w:rFonts w:ascii="Calibri" w:hAnsi="Calibri"/>
          <w:b w:val="0"/>
          <w:sz w:val="22"/>
        </w:rPr>
        <w:t>. Young adult, rising-profile coverage, and a psychologically rich film make her a real candidate; wait for enough direct testimony.</w:t>
      </w:r>
    </w:p>
    <w:p>
      <w:pPr>
        <w:pStyle w:val="ListNumber"/>
        <w:keepNext w:val="0"/>
        <w:keepLines w:val="0"/>
        <w:numPr>
          <w:ilvl w:val="0"/>
          <w:numId w:val="11"/>
        </w:numPr>
        <w:spacing w:after="160" w:line="280" w:lineRule="auto"/>
      </w:pPr>
      <w:r>
        <w:rPr>
          <w:rFonts w:ascii="Calibri" w:hAnsi="Calibri"/>
          <w:b/>
          <w:sz w:val="22"/>
        </w:rPr>
        <w:t>Anthony Ippolito</w:t>
      </w:r>
      <w:r>
        <w:rPr>
          <w:rFonts w:ascii="Calibri" w:hAnsi="Calibri"/>
          <w:b w:val="0"/>
          <w:sz w:val="22"/>
        </w:rPr>
        <w:t xml:space="preserve"> - </w:t>
      </w:r>
      <w:r>
        <w:rPr>
          <w:rFonts w:ascii="Calibri" w:hAnsi="Calibri"/>
          <w:b w:val="0"/>
          <w:i/>
          <w:sz w:val="22"/>
        </w:rPr>
        <w:t>I Play Rocky</w:t>
      </w:r>
      <w:r>
        <w:rPr>
          <w:rFonts w:ascii="Calibri" w:hAnsi="Calibri"/>
          <w:b w:val="0"/>
          <w:sz w:val="22"/>
        </w:rPr>
        <w:t xml:space="preserve"> can turn a convincing transformation into a name-demand spike. His earlier portrayal of young Al Pacino gives a useful "identity through imitation" thesis, but do not confuse performance skill with personality evidence.</w:t>
      </w:r>
    </w:p>
    <w:p>
      <w:pPr>
        <w:pStyle w:val="ListNumber"/>
        <w:keepNext w:val="0"/>
        <w:keepLines w:val="0"/>
        <w:numPr>
          <w:ilvl w:val="0"/>
          <w:numId w:val="11"/>
        </w:numPr>
        <w:spacing w:after="160" w:line="280" w:lineRule="auto"/>
      </w:pPr>
      <w:r>
        <w:rPr>
          <w:rFonts w:ascii="Calibri" w:hAnsi="Calibri"/>
          <w:b/>
          <w:sz w:val="22"/>
        </w:rPr>
        <w:t>Whitney Peak</w:t>
      </w:r>
      <w:r>
        <w:rPr>
          <w:rFonts w:ascii="Calibri" w:hAnsi="Calibri"/>
          <w:b w:val="0"/>
          <w:sz w:val="22"/>
        </w:rPr>
        <w:t xml:space="preserve"> - Co-lead in </w:t>
      </w:r>
      <w:r>
        <w:rPr>
          <w:rFonts w:ascii="Calibri" w:hAnsi="Calibri"/>
          <w:b w:val="0"/>
          <w:i/>
          <w:sz w:val="22"/>
        </w:rPr>
        <w:t>Sunrise on the Reaping</w:t>
      </w:r>
      <w:r>
        <w:rPr>
          <w:rFonts w:ascii="Calibri" w:hAnsi="Calibri"/>
          <w:b w:val="0"/>
          <w:sz w:val="22"/>
        </w:rPr>
        <w:t>, but less of an entity gap than Zada. Trigger on a substantive interview, person-led featurette, or direct name trend.</w:t>
      </w:r>
    </w:p>
    <w:p>
      <w:pPr>
        <w:pStyle w:val="ListNumber"/>
        <w:keepNext w:val="0"/>
        <w:keepLines w:val="0"/>
        <w:numPr>
          <w:ilvl w:val="0"/>
          <w:numId w:val="11"/>
        </w:numPr>
        <w:spacing w:after="160" w:line="280" w:lineRule="auto"/>
      </w:pPr>
      <w:r>
        <w:rPr>
          <w:rFonts w:ascii="Calibri" w:hAnsi="Calibri"/>
          <w:b/>
          <w:sz w:val="22"/>
        </w:rPr>
        <w:t>Bo Bragason</w:t>
      </w:r>
      <w:r>
        <w:rPr>
          <w:rFonts w:ascii="Calibri" w:hAnsi="Calibri"/>
          <w:b w:val="0"/>
          <w:sz w:val="22"/>
        </w:rPr>
        <w:t xml:space="preserve"> - Begin a slow evidence file in Q1 2027. Adult lead of </w:t>
      </w:r>
      <w:r>
        <w:rPr>
          <w:rFonts w:ascii="Calibri" w:hAnsi="Calibri"/>
          <w:b w:val="0"/>
          <w:i/>
          <w:sz w:val="22"/>
        </w:rPr>
        <w:t>Zelda</w:t>
      </w:r>
      <w:r>
        <w:rPr>
          <w:rFonts w:ascii="Calibri" w:hAnsi="Calibri"/>
          <w:b w:val="0"/>
          <w:sz w:val="22"/>
        </w:rPr>
        <w:t xml:space="preserve"> plus Nintendo's global reach creates long runway.</w:t>
      </w:r>
    </w:p>
    <w:p>
      <w:pPr>
        <w:pStyle w:val="Heading2"/>
      </w:pPr>
      <w:r>
        <w:rPr>
          <w:rFonts w:ascii="Calibri" w:hAnsi="Calibri"/>
          <w:b/>
          <w:color w:val="2E74B5"/>
          <w:sz w:val="26"/>
        </w:rPr>
        <w:t>Do not personality-type</w:t>
      </w:r>
    </w:p>
    <w:p>
      <w:pPr>
        <w:keepNext w:val="0"/>
        <w:keepLines w:val="0"/>
        <w:pageBreakBefore w:val="0"/>
        <w:widowControl/>
      </w:pPr>
      <w:r>
        <w:rPr>
          <w:rFonts w:ascii="Calibri" w:hAnsi="Calibri"/>
          <w:b w:val="0"/>
          <w:sz w:val="22"/>
        </w:rPr>
        <w:t xml:space="preserve">Do not profile child or clearly minor performers such as Mason Reeves, Arabella Olivia Clark, the young </w:t>
      </w:r>
      <w:r>
        <w:rPr>
          <w:rFonts w:ascii="Calibri" w:hAnsi="Calibri"/>
          <w:b w:val="0"/>
          <w:i/>
          <w:sz w:val="22"/>
        </w:rPr>
        <w:t>Narnia</w:t>
      </w:r>
      <w:r>
        <w:rPr>
          <w:rFonts w:ascii="Calibri" w:hAnsi="Calibri"/>
          <w:b w:val="0"/>
          <w:sz w:val="22"/>
        </w:rPr>
        <w:t xml:space="preserve"> leads, or other young franchise newcomers based on limited promotional material. Cover their performances and characters. A public-interest spike is not enough to justify speculative personality typing of a child.</w:t>
      </w:r>
    </w:p>
    <w:p>
      <w:pPr>
        <w:pStyle w:val="Heading1"/>
        <w:pageBreakBefore/>
      </w:pPr>
      <w:r>
        <w:rPr>
          <w:rFonts w:ascii="Calibri" w:hAnsi="Calibri"/>
          <w:b/>
          <w:color w:val="2E74B5"/>
          <w:sz w:val="32"/>
        </w:rPr>
        <w:t>Trends 9takes can own</w:t>
      </w:r>
    </w:p>
    <w:p>
      <w:pPr>
        <w:pStyle w:val="Heading2"/>
      </w:pPr>
      <w:r>
        <w:rPr>
          <w:rFonts w:ascii="Calibri" w:hAnsi="Calibri"/>
          <w:b/>
          <w:color w:val="2E74B5"/>
          <w:sz w:val="26"/>
        </w:rPr>
        <w:t>1. Epistemic horror: "How do I know what is real?"</w:t>
      </w:r>
    </w:p>
    <w:p>
      <w:pPr>
        <w:keepNext w:val="0"/>
        <w:keepLines w:val="0"/>
        <w:pageBreakBefore w:val="0"/>
        <w:widowControl/>
      </w:pPr>
      <w:r>
        <w:rPr>
          <w:rFonts w:ascii="Calibri" w:hAnsi="Calibri"/>
          <w:b w:val="0"/>
          <w:i/>
          <w:sz w:val="22"/>
        </w:rPr>
        <w:t>The Social Reckoning</w:t>
      </w:r>
      <w:r>
        <w:rPr>
          <w:rFonts w:ascii="Calibri" w:hAnsi="Calibri"/>
          <w:b w:val="0"/>
          <w:sz w:val="22"/>
        </w:rPr>
        <w:t xml:space="preserve">, </w:t>
      </w:r>
      <w:r>
        <w:rPr>
          <w:rFonts w:ascii="Calibri" w:hAnsi="Calibri"/>
          <w:b w:val="0"/>
          <w:i/>
          <w:sz w:val="22"/>
        </w:rPr>
        <w:t>Verity</w:t>
      </w:r>
      <w:r>
        <w:rPr>
          <w:rFonts w:ascii="Calibri" w:hAnsi="Calibri"/>
          <w:b w:val="0"/>
          <w:sz w:val="22"/>
        </w:rPr>
        <w:t xml:space="preserve">, </w:t>
      </w:r>
      <w:r>
        <w:rPr>
          <w:rFonts w:ascii="Calibri" w:hAnsi="Calibri"/>
          <w:b w:val="0"/>
          <w:i/>
          <w:sz w:val="22"/>
        </w:rPr>
        <w:t>Appofeniacs</w:t>
      </w:r>
      <w:r>
        <w:rPr>
          <w:rFonts w:ascii="Calibri" w:hAnsi="Calibri"/>
          <w:b w:val="0"/>
          <w:sz w:val="22"/>
        </w:rPr>
        <w:t xml:space="preserve">, </w:t>
      </w:r>
      <w:r>
        <w:rPr>
          <w:rFonts w:ascii="Calibri" w:hAnsi="Calibri"/>
          <w:b w:val="0"/>
          <w:i/>
          <w:sz w:val="22"/>
        </w:rPr>
        <w:t>The Influencer Project</w:t>
      </w:r>
      <w:r>
        <w:rPr>
          <w:rFonts w:ascii="Calibri" w:hAnsi="Calibri"/>
          <w:b w:val="0"/>
          <w:sz w:val="22"/>
        </w:rPr>
        <w:t xml:space="preserve">, and </w:t>
      </w:r>
      <w:r>
        <w:rPr>
          <w:rFonts w:ascii="Calibri" w:hAnsi="Calibri"/>
          <w:b w:val="0"/>
          <w:i/>
          <w:sz w:val="22"/>
        </w:rPr>
        <w:t>Sunrise on the Reaping</w:t>
      </w:r>
      <w:r>
        <w:rPr>
          <w:rFonts w:ascii="Calibri" w:hAnsi="Calibri"/>
          <w:b w:val="0"/>
          <w:sz w:val="22"/>
        </w:rPr>
        <w:t xml:space="preserve"> all revolve around controlled narratives, manipulated evidence, or uncertainty about truth. This is the most coherent cross-film trend and the best bridge between pop culture and psychology.</w:t>
      </w:r>
    </w:p>
    <w:p>
      <w:pPr>
        <w:pStyle w:val="Heading2"/>
      </w:pPr>
      <w:r>
        <w:rPr>
          <w:rFonts w:ascii="Calibri" w:hAnsi="Calibri"/>
          <w:b/>
          <w:color w:val="2E74B5"/>
          <w:sz w:val="26"/>
        </w:rPr>
        <w:t>2. Identity horror replaces the simple monster</w:t>
      </w:r>
    </w:p>
    <w:p>
      <w:pPr>
        <w:keepNext w:val="0"/>
        <w:keepLines w:val="0"/>
        <w:pageBreakBefore w:val="0"/>
        <w:widowControl/>
      </w:pPr>
      <w:r>
        <w:rPr>
          <w:rFonts w:ascii="Calibri" w:hAnsi="Calibri"/>
          <w:b w:val="0"/>
          <w:i/>
          <w:sz w:val="22"/>
        </w:rPr>
        <w:t>Clayface</w:t>
      </w:r>
      <w:r>
        <w:rPr>
          <w:rFonts w:ascii="Calibri" w:hAnsi="Calibri"/>
          <w:b w:val="0"/>
          <w:sz w:val="22"/>
        </w:rPr>
        <w:t xml:space="preserve">, </w:t>
      </w:r>
      <w:r>
        <w:rPr>
          <w:rFonts w:ascii="Calibri" w:hAnsi="Calibri"/>
          <w:b w:val="0"/>
          <w:i/>
          <w:sz w:val="22"/>
        </w:rPr>
        <w:t>Klara and the Sun</w:t>
      </w:r>
      <w:r>
        <w:rPr>
          <w:rFonts w:ascii="Calibri" w:hAnsi="Calibri"/>
          <w:b w:val="0"/>
          <w:sz w:val="22"/>
        </w:rPr>
        <w:t xml:space="preserve">, </w:t>
      </w:r>
      <w:r>
        <w:rPr>
          <w:rFonts w:ascii="Calibri" w:hAnsi="Calibri"/>
          <w:b w:val="0"/>
          <w:i/>
          <w:sz w:val="22"/>
        </w:rPr>
        <w:t>Other Mommy</w:t>
      </w:r>
      <w:r>
        <w:rPr>
          <w:rFonts w:ascii="Calibri" w:hAnsi="Calibri"/>
          <w:b w:val="0"/>
          <w:sz w:val="22"/>
        </w:rPr>
        <w:t xml:space="preserve">, </w:t>
      </w:r>
      <w:r>
        <w:rPr>
          <w:rFonts w:ascii="Calibri" w:hAnsi="Calibri"/>
          <w:b w:val="0"/>
          <w:i/>
          <w:sz w:val="22"/>
        </w:rPr>
        <w:t>Victorian Psycho</w:t>
      </w:r>
      <w:r>
        <w:rPr>
          <w:rFonts w:ascii="Calibri" w:hAnsi="Calibri"/>
          <w:b w:val="0"/>
          <w:sz w:val="22"/>
        </w:rPr>
        <w:t xml:space="preserve">, and </w:t>
      </w:r>
      <w:r>
        <w:rPr>
          <w:rFonts w:ascii="Calibri" w:hAnsi="Calibri"/>
          <w:b w:val="0"/>
          <w:i/>
          <w:sz w:val="22"/>
        </w:rPr>
        <w:t>Dune: Part Three</w:t>
      </w:r>
      <w:r>
        <w:rPr>
          <w:rFonts w:ascii="Calibri" w:hAnsi="Calibri"/>
          <w:b w:val="0"/>
          <w:sz w:val="22"/>
        </w:rPr>
        <w:t xml:space="preserve"> ask whether the self is a body, a role, a memory, a relationship, or a story other people believe. The "monster" is often a mismatch between public form and private reality.</w:t>
      </w:r>
    </w:p>
    <w:p>
      <w:pPr>
        <w:pStyle w:val="Heading2"/>
      </w:pPr>
      <w:r>
        <w:rPr>
          <w:rFonts w:ascii="Calibri" w:hAnsi="Calibri"/>
          <w:b/>
          <w:color w:val="2E74B5"/>
          <w:sz w:val="26"/>
        </w:rPr>
        <w:t>3. Prestige horror moves inside blockbuster machinery</w:t>
      </w:r>
    </w:p>
    <w:p>
      <w:pPr>
        <w:keepNext w:val="0"/>
        <w:keepLines w:val="0"/>
        <w:pageBreakBefore w:val="0"/>
        <w:widowControl/>
      </w:pPr>
      <w:r>
        <w:rPr>
          <w:rFonts w:ascii="Calibri" w:hAnsi="Calibri"/>
          <w:b w:val="0"/>
          <w:sz w:val="22"/>
        </w:rPr>
        <w:t xml:space="preserve">DC body horror, auteur </w:t>
      </w:r>
      <w:r>
        <w:rPr>
          <w:rFonts w:ascii="Calibri" w:hAnsi="Calibri"/>
          <w:b w:val="0"/>
          <w:i/>
          <w:sz w:val="22"/>
        </w:rPr>
        <w:t>Resident Evil</w:t>
      </w:r>
      <w:r>
        <w:rPr>
          <w:rFonts w:ascii="Calibri" w:hAnsi="Calibri"/>
          <w:b w:val="0"/>
          <w:sz w:val="22"/>
        </w:rPr>
        <w:t xml:space="preserve">, Robert Eggers' </w:t>
      </w:r>
      <w:r>
        <w:rPr>
          <w:rFonts w:ascii="Calibri" w:hAnsi="Calibri"/>
          <w:b w:val="0"/>
          <w:i/>
          <w:sz w:val="22"/>
        </w:rPr>
        <w:t>Werwulf</w:t>
      </w:r>
      <w:r>
        <w:rPr>
          <w:rFonts w:ascii="Calibri" w:hAnsi="Calibri"/>
          <w:b w:val="0"/>
          <w:sz w:val="22"/>
        </w:rPr>
        <w:t>, and Na Hong-jin's Cannes monster epic show horror functioning as the language for franchise reinvention and serious cultural anxiety, not a separate low-status genre.</w:t>
      </w:r>
    </w:p>
    <w:p>
      <w:pPr>
        <w:pStyle w:val="Heading2"/>
      </w:pPr>
      <w:r>
        <w:rPr>
          <w:rFonts w:ascii="Calibri" w:hAnsi="Calibri"/>
          <w:b/>
          <w:color w:val="2E74B5"/>
          <w:sz w:val="26"/>
        </w:rPr>
        <w:t>4. Trauma is being placed inside a clean high-concept hook</w:t>
      </w:r>
    </w:p>
    <w:p>
      <w:pPr>
        <w:keepNext w:val="0"/>
        <w:keepLines w:val="0"/>
        <w:pageBreakBefore w:val="0"/>
        <w:widowControl/>
      </w:pPr>
      <w:r>
        <w:rPr>
          <w:rFonts w:ascii="Calibri" w:hAnsi="Calibri"/>
          <w:b w:val="0"/>
          <w:i/>
          <w:sz w:val="22"/>
        </w:rPr>
        <w:t>Whalefall</w:t>
      </w:r>
      <w:r>
        <w:rPr>
          <w:rFonts w:ascii="Calibri" w:hAnsi="Calibri"/>
          <w:b w:val="0"/>
          <w:sz w:val="22"/>
        </w:rPr>
        <w:t xml:space="preserve"> is suicide bereavement inside a one-hour survival trap. </w:t>
      </w:r>
      <w:r>
        <w:rPr>
          <w:rFonts w:ascii="Calibri" w:hAnsi="Calibri"/>
          <w:b w:val="0"/>
          <w:i/>
          <w:sz w:val="22"/>
        </w:rPr>
        <w:t>Josephine</w:t>
      </w:r>
      <w:r>
        <w:rPr>
          <w:rFonts w:ascii="Calibri" w:hAnsi="Calibri"/>
          <w:b w:val="0"/>
          <w:sz w:val="22"/>
        </w:rPr>
        <w:t xml:space="preserve"> is childhood trauma through a child's viewpoint. </w:t>
      </w:r>
      <w:r>
        <w:rPr>
          <w:rFonts w:ascii="Calibri" w:hAnsi="Calibri"/>
          <w:b w:val="0"/>
          <w:i/>
          <w:sz w:val="22"/>
        </w:rPr>
        <w:t>Other Mommy</w:t>
      </w:r>
      <w:r>
        <w:rPr>
          <w:rFonts w:ascii="Calibri" w:hAnsi="Calibri"/>
          <w:b w:val="0"/>
          <w:sz w:val="22"/>
        </w:rPr>
        <w:t xml:space="preserve"> turns attachment insecurity into a doppelgänger. The best articles should explain the human problem beneath the marketing premise.</w:t>
      </w:r>
    </w:p>
    <w:p>
      <w:pPr>
        <w:pStyle w:val="Heading2"/>
      </w:pPr>
      <w:r>
        <w:rPr>
          <w:rFonts w:ascii="Calibri" w:hAnsi="Calibri"/>
          <w:b/>
          <w:color w:val="2E74B5"/>
          <w:sz w:val="26"/>
        </w:rPr>
        <w:t>5. Old IP is being relaunched through unfamiliar young faces</w:t>
      </w:r>
    </w:p>
    <w:p>
      <w:pPr>
        <w:keepNext w:val="0"/>
        <w:keepLines w:val="0"/>
        <w:pageBreakBefore w:val="0"/>
        <w:widowControl/>
      </w:pPr>
      <w:r>
        <w:rPr>
          <w:rFonts w:ascii="Calibri" w:hAnsi="Calibri"/>
          <w:b w:val="0"/>
          <w:i/>
          <w:sz w:val="22"/>
        </w:rPr>
        <w:t>Hunger Games</w:t>
      </w:r>
      <w:r>
        <w:rPr>
          <w:rFonts w:ascii="Calibri" w:hAnsi="Calibri"/>
          <w:b w:val="0"/>
          <w:sz w:val="22"/>
        </w:rPr>
        <w:t xml:space="preserve">, </w:t>
      </w:r>
      <w:r>
        <w:rPr>
          <w:rFonts w:ascii="Calibri" w:hAnsi="Calibri"/>
          <w:b w:val="0"/>
          <w:i/>
          <w:sz w:val="22"/>
        </w:rPr>
        <w:t>Clayface</w:t>
      </w:r>
      <w:r>
        <w:rPr>
          <w:rFonts w:ascii="Calibri" w:hAnsi="Calibri"/>
          <w:b w:val="0"/>
          <w:sz w:val="22"/>
        </w:rPr>
        <w:t xml:space="preserve">, </w:t>
      </w:r>
      <w:r>
        <w:rPr>
          <w:rFonts w:ascii="Calibri" w:hAnsi="Calibri"/>
          <w:b w:val="0"/>
          <w:i/>
          <w:sz w:val="22"/>
        </w:rPr>
        <w:t>Narnia</w:t>
      </w:r>
      <w:r>
        <w:rPr>
          <w:rFonts w:ascii="Calibri" w:hAnsi="Calibri"/>
          <w:b w:val="0"/>
          <w:sz w:val="22"/>
        </w:rPr>
        <w:t xml:space="preserve">, </w:t>
      </w:r>
      <w:r>
        <w:rPr>
          <w:rFonts w:ascii="Calibri" w:hAnsi="Calibri"/>
          <w:b w:val="0"/>
          <w:i/>
          <w:sz w:val="22"/>
        </w:rPr>
        <w:t>Zelda</w:t>
      </w:r>
      <w:r>
        <w:rPr>
          <w:rFonts w:ascii="Calibri" w:hAnsi="Calibri"/>
          <w:b w:val="0"/>
          <w:sz w:val="22"/>
        </w:rPr>
        <w:t xml:space="preserve">, and parts of </w:t>
      </w:r>
      <w:r>
        <w:rPr>
          <w:rFonts w:ascii="Calibri" w:hAnsi="Calibri"/>
          <w:b w:val="0"/>
          <w:i/>
          <w:sz w:val="22"/>
        </w:rPr>
        <w:t>Dune</w:t>
      </w:r>
      <w:r>
        <w:rPr>
          <w:rFonts w:ascii="Calibri" w:hAnsi="Calibri"/>
          <w:b w:val="0"/>
          <w:sz w:val="22"/>
        </w:rPr>
        <w:t xml:space="preserve"> use recognizable worlds to install actors without household-name status. That creates a repeatable 9takes tactic: index the adult newcomers before the release, then update only when the press tour adds real personality evidence.</w:t>
      </w:r>
    </w:p>
    <w:p>
      <w:pPr>
        <w:pStyle w:val="Heading2"/>
      </w:pPr>
      <w:r>
        <w:rPr>
          <w:rFonts w:ascii="Calibri" w:hAnsi="Calibri"/>
          <w:b/>
          <w:color w:val="2E74B5"/>
          <w:sz w:val="26"/>
        </w:rPr>
        <w:t>6. The next global surprise is more likely to be culturally hybrid</w:t>
      </w:r>
    </w:p>
    <w:p>
      <w:pPr>
        <w:keepNext w:val="0"/>
        <w:keepLines w:val="0"/>
        <w:pageBreakBefore w:val="0"/>
        <w:widowControl/>
      </w:pPr>
      <w:r>
        <w:rPr>
          <w:rFonts w:ascii="Calibri" w:hAnsi="Calibri"/>
          <w:b w:val="0"/>
          <w:i/>
          <w:sz w:val="22"/>
        </w:rPr>
        <w:t>Hope</w:t>
      </w:r>
      <w:r>
        <w:rPr>
          <w:rFonts w:ascii="Calibri" w:hAnsi="Calibri"/>
          <w:b w:val="0"/>
          <w:sz w:val="22"/>
        </w:rPr>
        <w:t xml:space="preserve"> combines Korean genre filmmaking, Cannes legitimacy, and international stars. </w:t>
      </w:r>
      <w:r>
        <w:rPr>
          <w:rFonts w:ascii="Calibri" w:hAnsi="Calibri"/>
          <w:b w:val="0"/>
          <w:i/>
          <w:sz w:val="22"/>
        </w:rPr>
        <w:t>Children of Blood and Bone</w:t>
      </w:r>
      <w:r>
        <w:rPr>
          <w:rFonts w:ascii="Calibri" w:hAnsi="Calibri"/>
          <w:b w:val="0"/>
          <w:sz w:val="22"/>
        </w:rPr>
        <w:t xml:space="preserve"> packages African-inspired fantasy for IMAX. </w:t>
      </w:r>
      <w:r>
        <w:rPr>
          <w:rFonts w:ascii="Calibri" w:hAnsi="Calibri"/>
          <w:b w:val="0"/>
          <w:i/>
          <w:sz w:val="22"/>
        </w:rPr>
        <w:t>Zelda</w:t>
      </w:r>
      <w:r>
        <w:rPr>
          <w:rFonts w:ascii="Calibri" w:hAnsi="Calibri"/>
          <w:b w:val="0"/>
          <w:sz w:val="22"/>
        </w:rPr>
        <w:t xml:space="preserve"> is Japanese IP, Hollywood distribution, and globally recognizable game language. The pattern resembles the border-crossing mechanism behind </w:t>
      </w:r>
      <w:r>
        <w:rPr>
          <w:rFonts w:ascii="Calibri" w:hAnsi="Calibri"/>
          <w:b w:val="0"/>
          <w:i/>
          <w:sz w:val="22"/>
        </w:rPr>
        <w:t>Squid Game</w:t>
      </w:r>
      <w:r>
        <w:rPr>
          <w:rFonts w:ascii="Calibri" w:hAnsi="Calibri"/>
          <w:b w:val="0"/>
          <w:sz w:val="22"/>
        </w:rPr>
        <w:t xml:space="preserve"> and </w:t>
      </w:r>
      <w:r>
        <w:rPr>
          <w:rFonts w:ascii="Calibri" w:hAnsi="Calibri"/>
          <w:b w:val="0"/>
          <w:i/>
          <w:sz w:val="22"/>
        </w:rPr>
        <w:t>KPop Demon Hunters</w:t>
      </w:r>
      <w:r>
        <w:rPr>
          <w:rFonts w:ascii="Calibri" w:hAnsi="Calibri"/>
          <w:b w:val="0"/>
          <w:sz w:val="22"/>
        </w:rPr>
        <w:t xml:space="preserve"> more than a conventional domestic sleeper does.</w:t>
      </w:r>
    </w:p>
    <w:p>
      <w:pPr>
        <w:pStyle w:val="Heading1"/>
        <w:pageBreakBefore/>
      </w:pPr>
      <w:r>
        <w:rPr>
          <w:rFonts w:ascii="Calibri" w:hAnsi="Calibri"/>
          <w:b/>
          <w:color w:val="2E74B5"/>
          <w:sz w:val="32"/>
        </w:rPr>
        <w:t>Publishing calendar</w:t>
      </w:r>
    </w:p>
    <w:p>
      <w:pPr>
        <w:pStyle w:val="Heading2"/>
      </w:pPr>
      <w:r>
        <w:rPr>
          <w:rFonts w:ascii="Calibri" w:hAnsi="Calibri"/>
          <w:b/>
          <w:color w:val="2E74B5"/>
          <w:sz w:val="26"/>
        </w:rPr>
        <w:t>Now through September 7</w:t>
      </w:r>
    </w:p>
    <w:p>
      <w:pPr>
        <w:pStyle w:val="ListBullet"/>
        <w:keepNext w:val="0"/>
        <w:keepLines w:val="0"/>
        <w:numPr>
          <w:ilvl w:val="0"/>
          <w:numId w:val="10"/>
        </w:numPr>
        <w:spacing w:after="160" w:line="280" w:lineRule="auto"/>
      </w:pPr>
      <w:r>
        <w:rPr>
          <w:rFonts w:ascii="Calibri" w:hAnsi="Calibri"/>
          <w:b w:val="0"/>
          <w:sz w:val="22"/>
        </w:rPr>
        <w:t>Finish and publish Jeremy Allen White if approved.</w:t>
      </w:r>
    </w:p>
    <w:p>
      <w:pPr>
        <w:pStyle w:val="ListBullet"/>
        <w:keepNext w:val="0"/>
        <w:keepLines w:val="0"/>
        <w:numPr>
          <w:ilvl w:val="0"/>
          <w:numId w:val="10"/>
        </w:numPr>
        <w:spacing w:after="160" w:line="280" w:lineRule="auto"/>
      </w:pPr>
      <w:r>
        <w:rPr>
          <w:rFonts w:ascii="Calibri" w:hAnsi="Calibri"/>
          <w:b w:val="0"/>
          <w:sz w:val="22"/>
        </w:rPr>
        <w:t xml:space="preserve">Complete Austin Abrams research and draft the profile before </w:t>
      </w:r>
      <w:r>
        <w:rPr>
          <w:rFonts w:ascii="Calibri" w:hAnsi="Calibri"/>
          <w:b w:val="0"/>
          <w:i/>
          <w:sz w:val="22"/>
        </w:rPr>
        <w:t>Resident Evil</w:t>
      </w:r>
      <w:r>
        <w:rPr>
          <w:rFonts w:ascii="Calibri" w:hAnsi="Calibri"/>
          <w:b w:val="0"/>
          <w:sz w:val="22"/>
        </w:rPr>
        <w:t>.</w:t>
      </w:r>
    </w:p>
    <w:p>
      <w:pPr>
        <w:pStyle w:val="ListBullet"/>
        <w:keepNext w:val="0"/>
        <w:keepLines w:val="0"/>
        <w:numPr>
          <w:ilvl w:val="0"/>
          <w:numId w:val="10"/>
        </w:numPr>
        <w:spacing w:after="160" w:line="280" w:lineRule="auto"/>
      </w:pPr>
      <w:r>
        <w:rPr>
          <w:rFonts w:ascii="Calibri" w:hAnsi="Calibri"/>
          <w:b w:val="0"/>
          <w:sz w:val="22"/>
        </w:rPr>
        <w:t xml:space="preserve">Prepare a fast-turn </w:t>
      </w:r>
      <w:r>
        <w:rPr>
          <w:rFonts w:ascii="Calibri" w:hAnsi="Calibri"/>
          <w:b w:val="0"/>
          <w:i/>
          <w:sz w:val="22"/>
        </w:rPr>
        <w:t>Appofeniacs</w:t>
      </w:r>
      <w:r>
        <w:rPr>
          <w:rFonts w:ascii="Calibri" w:hAnsi="Calibri"/>
          <w:b w:val="0"/>
          <w:sz w:val="22"/>
        </w:rPr>
        <w:t xml:space="preserve"> article around apophenia and deepfakes.</w:t>
      </w:r>
    </w:p>
    <w:p>
      <w:pPr>
        <w:pStyle w:val="ListBullet"/>
        <w:keepNext w:val="0"/>
        <w:keepLines w:val="0"/>
        <w:numPr>
          <w:ilvl w:val="0"/>
          <w:numId w:val="10"/>
        </w:numPr>
        <w:spacing w:after="160" w:line="280" w:lineRule="auto"/>
      </w:pPr>
      <w:r>
        <w:rPr>
          <w:rFonts w:ascii="Calibri" w:hAnsi="Calibri"/>
          <w:b w:val="0"/>
          <w:sz w:val="22"/>
        </w:rPr>
        <w:t xml:space="preserve">Run a </w:t>
      </w:r>
      <w:r>
        <w:rPr>
          <w:rFonts w:ascii="Calibri" w:hAnsi="Calibri"/>
          <w:b w:val="0"/>
          <w:i/>
          <w:sz w:val="22"/>
        </w:rPr>
        <w:t>Hope</w:t>
      </w:r>
      <w:r>
        <w:rPr>
          <w:rFonts w:ascii="Calibri" w:hAnsi="Calibri"/>
          <w:b w:val="0"/>
          <w:sz w:val="22"/>
        </w:rPr>
        <w:t xml:space="preserve"> preview focused on human conflict under uncertainty, not a generic "Korean movie to watch" list.</w:t>
      </w:r>
    </w:p>
    <w:p>
      <w:pPr>
        <w:pStyle w:val="Heading2"/>
      </w:pPr>
      <w:r>
        <w:rPr>
          <w:rFonts w:ascii="Calibri" w:hAnsi="Calibri"/>
          <w:b/>
          <w:color w:val="2E74B5"/>
          <w:sz w:val="26"/>
        </w:rPr>
        <w:t>September 8-30</w:t>
      </w:r>
    </w:p>
    <w:p>
      <w:pPr>
        <w:pStyle w:val="ListBullet"/>
        <w:keepNext w:val="0"/>
        <w:keepLines w:val="0"/>
        <w:numPr>
          <w:ilvl w:val="0"/>
          <w:numId w:val="10"/>
        </w:numPr>
        <w:spacing w:after="160" w:line="280" w:lineRule="auto"/>
      </w:pPr>
      <w:r>
        <w:rPr>
          <w:rFonts w:ascii="Calibri" w:hAnsi="Calibri"/>
          <w:b w:val="0"/>
          <w:sz w:val="22"/>
        </w:rPr>
        <w:t>Publish Austin Abrams.</w:t>
      </w:r>
    </w:p>
    <w:p>
      <w:pPr>
        <w:pStyle w:val="ListBullet"/>
        <w:keepNext w:val="0"/>
        <w:keepLines w:val="0"/>
        <w:numPr>
          <w:ilvl w:val="0"/>
          <w:numId w:val="10"/>
        </w:numPr>
        <w:spacing w:after="160" w:line="280" w:lineRule="auto"/>
      </w:pPr>
      <w:r>
        <w:rPr>
          <w:rFonts w:ascii="Calibri" w:hAnsi="Calibri"/>
          <w:b w:val="0"/>
          <w:sz w:val="22"/>
        </w:rPr>
        <w:t>Research Tom Rhys Harries and Joseph Zada; target Tom mid-month and Zada by month-end.</w:t>
      </w:r>
    </w:p>
    <w:p>
      <w:pPr>
        <w:pStyle w:val="ListBullet"/>
        <w:keepNext w:val="0"/>
        <w:keepLines w:val="0"/>
        <w:numPr>
          <w:ilvl w:val="0"/>
          <w:numId w:val="10"/>
        </w:numPr>
        <w:spacing w:after="160" w:line="280" w:lineRule="auto"/>
      </w:pPr>
      <w:r>
        <w:rPr>
          <w:rFonts w:ascii="Calibri" w:hAnsi="Calibri"/>
          <w:b w:val="0"/>
          <w:sz w:val="22"/>
        </w:rPr>
        <w:t xml:space="preserve">Refresh Mikey Madison for </w:t>
      </w:r>
      <w:r>
        <w:rPr>
          <w:rFonts w:ascii="Calibri" w:hAnsi="Calibri"/>
          <w:b w:val="0"/>
          <w:i/>
          <w:sz w:val="22"/>
        </w:rPr>
        <w:t>The Social Reckoning</w:t>
      </w:r>
      <w:r>
        <w:rPr>
          <w:rFonts w:ascii="Calibri" w:hAnsi="Calibri"/>
          <w:b w:val="0"/>
          <w:sz w:val="22"/>
        </w:rPr>
        <w:t>.</w:t>
      </w:r>
    </w:p>
    <w:p>
      <w:pPr>
        <w:pStyle w:val="ListBullet"/>
        <w:keepNext w:val="0"/>
        <w:keepLines w:val="0"/>
        <w:numPr>
          <w:ilvl w:val="0"/>
          <w:numId w:val="10"/>
        </w:numPr>
        <w:spacing w:after="160" w:line="280" w:lineRule="auto"/>
      </w:pPr>
      <w:r>
        <w:rPr>
          <w:rFonts w:ascii="Calibri" w:hAnsi="Calibri"/>
          <w:b w:val="0"/>
          <w:sz w:val="22"/>
        </w:rPr>
        <w:t xml:space="preserve">Prepare the </w:t>
      </w:r>
      <w:r>
        <w:rPr>
          <w:rFonts w:ascii="Calibri" w:hAnsi="Calibri"/>
          <w:b w:val="0"/>
          <w:i/>
          <w:sz w:val="22"/>
        </w:rPr>
        <w:t>Verity</w:t>
      </w:r>
      <w:r>
        <w:rPr>
          <w:rFonts w:ascii="Calibri" w:hAnsi="Calibri"/>
          <w:b w:val="0"/>
          <w:sz w:val="22"/>
        </w:rPr>
        <w:t xml:space="preserve"> unreliable-narrator article and the </w:t>
      </w:r>
      <w:r>
        <w:rPr>
          <w:rFonts w:ascii="Calibri" w:hAnsi="Calibri"/>
          <w:b w:val="0"/>
          <w:i/>
          <w:sz w:val="22"/>
        </w:rPr>
        <w:t>Digger</w:t>
      </w:r>
      <w:r>
        <w:rPr>
          <w:rFonts w:ascii="Calibri" w:hAnsi="Calibri"/>
          <w:b w:val="0"/>
          <w:sz w:val="22"/>
        </w:rPr>
        <w:t xml:space="preserve"> savior-complex angle.</w:t>
      </w:r>
    </w:p>
    <w:p>
      <w:pPr>
        <w:pStyle w:val="Heading2"/>
      </w:pPr>
      <w:r>
        <w:rPr>
          <w:rFonts w:ascii="Calibri" w:hAnsi="Calibri"/>
          <w:b/>
          <w:color w:val="2E74B5"/>
          <w:sz w:val="26"/>
        </w:rPr>
        <w:t>October 1-9</w:t>
      </w:r>
    </w:p>
    <w:p>
      <w:pPr>
        <w:pStyle w:val="ListBullet"/>
        <w:keepNext w:val="0"/>
        <w:keepLines w:val="0"/>
        <w:numPr>
          <w:ilvl w:val="0"/>
          <w:numId w:val="10"/>
        </w:numPr>
        <w:spacing w:after="160" w:line="280" w:lineRule="auto"/>
      </w:pPr>
      <w:r>
        <w:rPr>
          <w:rFonts w:ascii="Calibri" w:hAnsi="Calibri"/>
          <w:b w:val="0"/>
          <w:sz w:val="22"/>
        </w:rPr>
        <w:t xml:space="preserve">Publish the </w:t>
      </w:r>
      <w:r>
        <w:rPr>
          <w:rFonts w:ascii="Calibri" w:hAnsi="Calibri"/>
          <w:b w:val="0"/>
          <w:i/>
          <w:sz w:val="22"/>
        </w:rPr>
        <w:t>Social Reckoning</w:t>
      </w:r>
      <w:r>
        <w:rPr>
          <w:rFonts w:ascii="Calibri" w:hAnsi="Calibri"/>
          <w:b w:val="0"/>
          <w:sz w:val="22"/>
        </w:rPr>
        <w:t xml:space="preserve"> institutional-loyalty/whistleblower article.</w:t>
      </w:r>
    </w:p>
    <w:p>
      <w:pPr>
        <w:pStyle w:val="ListBullet"/>
        <w:keepNext w:val="0"/>
        <w:keepLines w:val="0"/>
        <w:numPr>
          <w:ilvl w:val="0"/>
          <w:numId w:val="10"/>
        </w:numPr>
        <w:spacing w:after="160" w:line="280" w:lineRule="auto"/>
      </w:pPr>
      <w:r>
        <w:rPr>
          <w:rFonts w:ascii="Calibri" w:hAnsi="Calibri"/>
          <w:b w:val="0"/>
          <w:sz w:val="22"/>
        </w:rPr>
        <w:t xml:space="preserve">Use </w:t>
      </w:r>
      <w:r>
        <w:rPr>
          <w:rFonts w:ascii="Calibri" w:hAnsi="Calibri"/>
          <w:b w:val="0"/>
          <w:i/>
          <w:sz w:val="22"/>
        </w:rPr>
        <w:t>Appofeniacs</w:t>
      </w:r>
      <w:r>
        <w:rPr>
          <w:rFonts w:ascii="Calibri" w:hAnsi="Calibri"/>
          <w:b w:val="0"/>
          <w:sz w:val="22"/>
        </w:rPr>
        <w:t xml:space="preserve"> and </w:t>
      </w:r>
      <w:r>
        <w:rPr>
          <w:rFonts w:ascii="Calibri" w:hAnsi="Calibri"/>
          <w:b w:val="0"/>
          <w:i/>
          <w:sz w:val="22"/>
        </w:rPr>
        <w:t>Verity</w:t>
      </w:r>
      <w:r>
        <w:rPr>
          <w:rFonts w:ascii="Calibri" w:hAnsi="Calibri"/>
          <w:b w:val="0"/>
          <w:sz w:val="22"/>
        </w:rPr>
        <w:t xml:space="preserve"> to launch an "epistemic anxiety" internal-link cluster.</w:t>
      </w:r>
    </w:p>
    <w:p>
      <w:pPr>
        <w:pStyle w:val="ListBullet"/>
        <w:keepNext w:val="0"/>
        <w:keepLines w:val="0"/>
        <w:numPr>
          <w:ilvl w:val="0"/>
          <w:numId w:val="10"/>
        </w:numPr>
        <w:spacing w:after="160" w:line="280" w:lineRule="auto"/>
      </w:pPr>
      <w:r>
        <w:rPr>
          <w:rFonts w:ascii="Calibri" w:hAnsi="Calibri"/>
          <w:b w:val="0"/>
          <w:sz w:val="22"/>
        </w:rPr>
        <w:t xml:space="preserve">Decide whether </w:t>
      </w:r>
      <w:r>
        <w:rPr>
          <w:rFonts w:ascii="Calibri" w:hAnsi="Calibri"/>
          <w:b w:val="0"/>
          <w:i/>
          <w:sz w:val="22"/>
        </w:rPr>
        <w:t>Other Mommy</w:t>
      </w:r>
      <w:r>
        <w:rPr>
          <w:rFonts w:ascii="Calibri" w:hAnsi="Calibri"/>
          <w:b w:val="0"/>
          <w:sz w:val="22"/>
        </w:rPr>
        <w:t xml:space="preserve"> deserves a pre-release attachment/doppelgänger essay based on final trailer momentum.</w:t>
      </w:r>
    </w:p>
    <w:p>
      <w:pPr>
        <w:pStyle w:val="Heading2"/>
      </w:pPr>
      <w:r>
        <w:rPr>
          <w:rFonts w:ascii="Calibri" w:hAnsi="Calibri"/>
          <w:b/>
          <w:color w:val="2E74B5"/>
          <w:sz w:val="26"/>
        </w:rPr>
        <w:t>October 10-23</w:t>
      </w:r>
    </w:p>
    <w:p>
      <w:pPr>
        <w:pStyle w:val="ListBullet"/>
        <w:keepNext w:val="0"/>
        <w:keepLines w:val="0"/>
        <w:numPr>
          <w:ilvl w:val="0"/>
          <w:numId w:val="10"/>
        </w:numPr>
        <w:spacing w:after="160" w:line="280" w:lineRule="auto"/>
      </w:pPr>
      <w:r>
        <w:rPr>
          <w:rFonts w:ascii="Calibri" w:hAnsi="Calibri"/>
          <w:b w:val="0"/>
          <w:sz w:val="22"/>
        </w:rPr>
        <w:t xml:space="preserve">Use </w:t>
      </w:r>
      <w:r>
        <w:rPr>
          <w:rFonts w:ascii="Calibri" w:hAnsi="Calibri"/>
          <w:b w:val="0"/>
          <w:i/>
          <w:sz w:val="22"/>
        </w:rPr>
        <w:t>Whalefall</w:t>
      </w:r>
      <w:r>
        <w:rPr>
          <w:rFonts w:ascii="Calibri" w:hAnsi="Calibri"/>
          <w:b w:val="0"/>
          <w:sz w:val="22"/>
        </w:rPr>
        <w:t xml:space="preserve"> to give the Austin profile a second distribution wave.</w:t>
      </w:r>
    </w:p>
    <w:p>
      <w:pPr>
        <w:pStyle w:val="ListBullet"/>
        <w:keepNext w:val="0"/>
        <w:keepLines w:val="0"/>
        <w:numPr>
          <w:ilvl w:val="0"/>
          <w:numId w:val="10"/>
        </w:numPr>
        <w:spacing w:after="160" w:line="280" w:lineRule="auto"/>
      </w:pPr>
      <w:r>
        <w:rPr>
          <w:rFonts w:ascii="Calibri" w:hAnsi="Calibri"/>
          <w:b w:val="0"/>
          <w:sz w:val="22"/>
        </w:rPr>
        <w:t xml:space="preserve">Publish Tom Rhys Harries before </w:t>
      </w:r>
      <w:r>
        <w:rPr>
          <w:rFonts w:ascii="Calibri" w:hAnsi="Calibri"/>
          <w:b w:val="0"/>
          <w:i/>
          <w:sz w:val="22"/>
        </w:rPr>
        <w:t>Clayface</w:t>
      </w:r>
      <w:r>
        <w:rPr>
          <w:rFonts w:ascii="Calibri" w:hAnsi="Calibri"/>
          <w:b w:val="0"/>
          <w:sz w:val="22"/>
        </w:rPr>
        <w:t xml:space="preserve"> if the evidence gate is satisfied.</w:t>
      </w:r>
    </w:p>
    <w:p>
      <w:pPr>
        <w:pStyle w:val="ListBullet"/>
        <w:keepNext w:val="0"/>
        <w:keepLines w:val="0"/>
        <w:numPr>
          <w:ilvl w:val="0"/>
          <w:numId w:val="10"/>
        </w:numPr>
        <w:spacing w:after="160" w:line="280" w:lineRule="auto"/>
      </w:pPr>
      <w:r>
        <w:rPr>
          <w:rFonts w:ascii="Calibri" w:hAnsi="Calibri"/>
          <w:b w:val="0"/>
          <w:sz w:val="22"/>
        </w:rPr>
        <w:t xml:space="preserve">Publish the AI-attachment piece before </w:t>
      </w:r>
      <w:r>
        <w:rPr>
          <w:rFonts w:ascii="Calibri" w:hAnsi="Calibri"/>
          <w:b w:val="0"/>
          <w:i/>
          <w:sz w:val="22"/>
        </w:rPr>
        <w:t>Klara and the Sun</w:t>
      </w:r>
      <w:r>
        <w:rPr>
          <w:rFonts w:ascii="Calibri" w:hAnsi="Calibri"/>
          <w:b w:val="0"/>
          <w:sz w:val="22"/>
        </w:rPr>
        <w:t>; begin Mia Tharia only if press supplies direct evidence.</w:t>
      </w:r>
    </w:p>
    <w:p>
      <w:pPr>
        <w:pStyle w:val="Heading2"/>
      </w:pPr>
      <w:r>
        <w:rPr>
          <w:rFonts w:ascii="Calibri" w:hAnsi="Calibri"/>
          <w:b/>
          <w:color w:val="2E74B5"/>
          <w:sz w:val="26"/>
        </w:rPr>
        <w:t>November-December</w:t>
      </w:r>
    </w:p>
    <w:p>
      <w:pPr>
        <w:pStyle w:val="ListBullet"/>
        <w:keepNext w:val="0"/>
        <w:keepLines w:val="0"/>
        <w:numPr>
          <w:ilvl w:val="0"/>
          <w:numId w:val="10"/>
        </w:numPr>
        <w:spacing w:after="160" w:line="280" w:lineRule="auto"/>
      </w:pPr>
      <w:r>
        <w:rPr>
          <w:rFonts w:ascii="Calibri" w:hAnsi="Calibri"/>
          <w:b w:val="0"/>
          <w:sz w:val="22"/>
        </w:rPr>
        <w:t>Publish Joseph Zada before November 20 and the propaganda/memory essay during release week.</w:t>
      </w:r>
    </w:p>
    <w:p>
      <w:pPr>
        <w:pStyle w:val="ListBullet"/>
        <w:keepNext w:val="0"/>
        <w:keepLines w:val="0"/>
        <w:numPr>
          <w:ilvl w:val="0"/>
          <w:numId w:val="10"/>
        </w:numPr>
        <w:spacing w:after="160" w:line="280" w:lineRule="auto"/>
      </w:pPr>
      <w:r>
        <w:rPr>
          <w:rFonts w:ascii="Calibri" w:hAnsi="Calibri"/>
          <w:b w:val="0"/>
          <w:sz w:val="22"/>
        </w:rPr>
        <w:t xml:space="preserve">Treat </w:t>
      </w:r>
      <w:r>
        <w:rPr>
          <w:rFonts w:ascii="Calibri" w:hAnsi="Calibri"/>
          <w:b w:val="0"/>
          <w:i/>
          <w:sz w:val="22"/>
        </w:rPr>
        <w:t>Josephine</w:t>
      </w:r>
      <w:r>
        <w:rPr>
          <w:rFonts w:ascii="Calibri" w:hAnsi="Calibri"/>
          <w:b w:val="0"/>
          <w:sz w:val="22"/>
        </w:rPr>
        <w:t xml:space="preserve"> as a trauma-informed authority piece, not a child-celebrity profile.</w:t>
      </w:r>
    </w:p>
    <w:p>
      <w:pPr>
        <w:pStyle w:val="ListBullet"/>
        <w:keepNext w:val="0"/>
        <w:keepLines w:val="0"/>
        <w:numPr>
          <w:ilvl w:val="0"/>
          <w:numId w:val="10"/>
        </w:numPr>
        <w:spacing w:after="160" w:line="280" w:lineRule="auto"/>
      </w:pPr>
      <w:r>
        <w:rPr>
          <w:rFonts w:ascii="Calibri" w:hAnsi="Calibri"/>
          <w:b w:val="0"/>
          <w:sz w:val="22"/>
        </w:rPr>
        <w:t xml:space="preserve">Refresh Zendaya and selected </w:t>
      </w:r>
      <w:r>
        <w:rPr>
          <w:rFonts w:ascii="Calibri" w:hAnsi="Calibri"/>
          <w:b w:val="0"/>
          <w:i/>
          <w:sz w:val="22"/>
        </w:rPr>
        <w:t>Dune</w:t>
      </w:r>
      <w:r>
        <w:rPr>
          <w:rFonts w:ascii="Calibri" w:hAnsi="Calibri"/>
          <w:b w:val="0"/>
          <w:sz w:val="22"/>
        </w:rPr>
        <w:t xml:space="preserve"> pages in November; avoid generic </w:t>
      </w:r>
      <w:r>
        <w:rPr>
          <w:rFonts w:ascii="Calibri" w:hAnsi="Calibri"/>
          <w:b w:val="0"/>
          <w:i/>
          <w:sz w:val="22"/>
        </w:rPr>
        <w:t>Avengers</w:t>
      </w:r>
      <w:r>
        <w:rPr>
          <w:rFonts w:ascii="Calibri" w:hAnsi="Calibri"/>
          <w:b w:val="0"/>
          <w:sz w:val="22"/>
        </w:rPr>
        <w:t xml:space="preserve"> cast churn.</w:t>
      </w:r>
    </w:p>
    <w:p>
      <w:pPr>
        <w:pStyle w:val="ListBullet"/>
        <w:keepNext w:val="0"/>
        <w:keepLines w:val="0"/>
        <w:numPr>
          <w:ilvl w:val="0"/>
          <w:numId w:val="10"/>
        </w:numPr>
        <w:spacing w:after="160" w:line="280" w:lineRule="auto"/>
      </w:pPr>
      <w:r>
        <w:rPr>
          <w:rFonts w:ascii="Calibri" w:hAnsi="Calibri"/>
          <w:b w:val="0"/>
          <w:sz w:val="22"/>
        </w:rPr>
        <w:t xml:space="preserve">Hold </w:t>
      </w:r>
      <w:r>
        <w:rPr>
          <w:rFonts w:ascii="Calibri" w:hAnsi="Calibri"/>
          <w:b w:val="0"/>
          <w:i/>
          <w:sz w:val="22"/>
        </w:rPr>
        <w:t>Werwulf</w:t>
      </w:r>
      <w:r>
        <w:rPr>
          <w:rFonts w:ascii="Calibri" w:hAnsi="Calibri"/>
          <w:b w:val="0"/>
          <w:sz w:val="22"/>
        </w:rPr>
        <w:t xml:space="preserve"> for a specific repression/animal-self angle.</w:t>
      </w:r>
    </w:p>
    <w:p>
      <w:pPr>
        <w:pStyle w:val="Heading2"/>
      </w:pPr>
      <w:r>
        <w:rPr>
          <w:rFonts w:ascii="Calibri" w:hAnsi="Calibri"/>
          <w:b/>
          <w:color w:val="2E74B5"/>
          <w:sz w:val="26"/>
        </w:rPr>
        <w:t>Q1-Q2 2027</w:t>
      </w:r>
    </w:p>
    <w:p>
      <w:pPr>
        <w:pStyle w:val="ListBullet"/>
        <w:keepNext w:val="0"/>
        <w:keepLines w:val="0"/>
        <w:numPr>
          <w:ilvl w:val="0"/>
          <w:numId w:val="10"/>
        </w:numPr>
        <w:spacing w:after="160" w:line="280" w:lineRule="auto"/>
      </w:pPr>
      <w:r>
        <w:rPr>
          <w:rFonts w:ascii="Calibri" w:hAnsi="Calibri"/>
          <w:b w:val="0"/>
          <w:sz w:val="22"/>
        </w:rPr>
        <w:t xml:space="preserve">Build character/archetype coverage for </w:t>
      </w:r>
      <w:r>
        <w:rPr>
          <w:rFonts w:ascii="Calibri" w:hAnsi="Calibri"/>
          <w:b w:val="0"/>
          <w:i/>
          <w:sz w:val="22"/>
        </w:rPr>
        <w:t>Children of Blood and Bone</w:t>
      </w:r>
      <w:r>
        <w:rPr>
          <w:rFonts w:ascii="Calibri" w:hAnsi="Calibri"/>
          <w:b w:val="0"/>
          <w:sz w:val="22"/>
        </w:rPr>
        <w:t xml:space="preserve"> and </w:t>
      </w:r>
      <w:r>
        <w:rPr>
          <w:rFonts w:ascii="Calibri" w:hAnsi="Calibri"/>
          <w:b w:val="0"/>
          <w:i/>
          <w:sz w:val="22"/>
        </w:rPr>
        <w:t>Narnia</w:t>
      </w:r>
      <w:r>
        <w:rPr>
          <w:rFonts w:ascii="Calibri" w:hAnsi="Calibri"/>
          <w:b w:val="0"/>
          <w:sz w:val="22"/>
        </w:rPr>
        <w:t>.</w:t>
      </w:r>
    </w:p>
    <w:p>
      <w:pPr>
        <w:pStyle w:val="ListBullet"/>
        <w:keepNext w:val="0"/>
        <w:keepLines w:val="0"/>
        <w:numPr>
          <w:ilvl w:val="0"/>
          <w:numId w:val="10"/>
        </w:numPr>
        <w:spacing w:after="160" w:line="280" w:lineRule="auto"/>
      </w:pPr>
      <w:r>
        <w:rPr>
          <w:rFonts w:ascii="Calibri" w:hAnsi="Calibri"/>
          <w:b w:val="0"/>
          <w:sz w:val="22"/>
        </w:rPr>
        <w:t xml:space="preserve">Start Bo Bragason research in Q1; publish only when direct interviews create a sound personality record ahead of </w:t>
      </w:r>
      <w:r>
        <w:rPr>
          <w:rFonts w:ascii="Calibri" w:hAnsi="Calibri"/>
          <w:b w:val="0"/>
          <w:i/>
          <w:sz w:val="22"/>
        </w:rPr>
        <w:t>Zelda</w:t>
      </w:r>
      <w:r>
        <w:rPr>
          <w:rFonts w:ascii="Calibri" w:hAnsi="Calibri"/>
          <w:b w:val="0"/>
          <w:sz w:val="22"/>
        </w:rPr>
        <w:t>.</w:t>
      </w:r>
    </w:p>
    <w:p>
      <w:pPr>
        <w:pStyle w:val="Heading1"/>
      </w:pPr>
      <w:r>
        <w:rPr>
          <w:rFonts w:ascii="Calibri" w:hAnsi="Calibri"/>
          <w:b/>
          <w:color w:val="2E74B5"/>
          <w:sz w:val="32"/>
        </w:rPr>
        <w:t>What not to over-prioritize</w:t>
      </w:r>
    </w:p>
    <w:p>
      <w:pPr>
        <w:keepNext w:val="0"/>
        <w:keepLines w:val="0"/>
        <w:pageBreakBefore w:val="0"/>
        <w:widowControl/>
      </w:pPr>
      <w:r>
        <w:rPr>
          <w:rFonts w:ascii="Calibri" w:hAnsi="Calibri"/>
          <w:b/>
          <w:sz w:val="22"/>
        </w:rPr>
        <w:t>Avengers: Doomsday</w:t>
      </w:r>
      <w:r>
        <w:rPr>
          <w:rFonts w:ascii="Calibri" w:hAnsi="Calibri"/>
          <w:b w:val="0"/>
          <w:sz w:val="22"/>
        </w:rPr>
        <w:t xml:space="preserve"> will be enormous, but its cast is established and generic coverage is saturated. Use existing personality pages and character-specific questions. </w:t>
      </w:r>
      <w:r>
        <w:rPr>
          <w:rFonts w:ascii="Calibri" w:hAnsi="Calibri"/>
          <w:b/>
          <w:sz w:val="22"/>
        </w:rPr>
        <w:t>Practical Magic 2</w:t>
      </w:r>
      <w:r>
        <w:rPr>
          <w:rFonts w:ascii="Calibri" w:hAnsi="Calibri"/>
          <w:b w:val="0"/>
          <w:sz w:val="22"/>
        </w:rPr>
        <w:t xml:space="preserve">, </w:t>
      </w:r>
      <w:r>
        <w:rPr>
          <w:rFonts w:ascii="Calibri" w:hAnsi="Calibri"/>
          <w:b/>
          <w:sz w:val="22"/>
        </w:rPr>
        <w:t>Street Fighter</w:t>
      </w:r>
      <w:r>
        <w:rPr>
          <w:rFonts w:ascii="Calibri" w:hAnsi="Calibri"/>
          <w:b w:val="0"/>
          <w:sz w:val="22"/>
        </w:rPr>
        <w:t xml:space="preserve">, </w:t>
      </w:r>
      <w:r>
        <w:rPr>
          <w:rFonts w:ascii="Calibri" w:hAnsi="Calibri"/>
          <w:b/>
          <w:sz w:val="22"/>
        </w:rPr>
        <w:t>Madden</w:t>
      </w:r>
      <w:r>
        <w:rPr>
          <w:rFonts w:ascii="Calibri" w:hAnsi="Calibri"/>
          <w:b w:val="0"/>
          <w:sz w:val="22"/>
        </w:rPr>
        <w:t xml:space="preserve">, </w:t>
      </w:r>
      <w:r>
        <w:rPr>
          <w:rFonts w:ascii="Calibri" w:hAnsi="Calibri"/>
          <w:b/>
          <w:sz w:val="22"/>
        </w:rPr>
        <w:t>Godzilla Minus Zero</w:t>
      </w:r>
      <w:r>
        <w:rPr>
          <w:rFonts w:ascii="Calibri" w:hAnsi="Calibri"/>
          <w:b w:val="0"/>
          <w:sz w:val="22"/>
        </w:rPr>
        <w:t xml:space="preserve">, and </w:t>
      </w:r>
      <w:r>
        <w:rPr>
          <w:rFonts w:ascii="Calibri" w:hAnsi="Calibri"/>
          <w:b/>
          <w:sz w:val="22"/>
        </w:rPr>
        <w:t>The Further Mis-Adventures of Cliff Booth</w:t>
      </w:r>
      <w:r>
        <w:rPr>
          <w:rFonts w:ascii="Calibri" w:hAnsi="Calibri"/>
          <w:b w:val="0"/>
          <w:sz w:val="22"/>
        </w:rPr>
        <w:t xml:space="preserve"> may all attract attention, but they currently offer less combined first-mover, psychology, and new-adult-actor value than the ranked titles. </w:t>
      </w:r>
      <w:r>
        <w:rPr>
          <w:rFonts w:ascii="Calibri" w:hAnsi="Calibri"/>
          <w:b/>
          <w:sz w:val="22"/>
        </w:rPr>
        <w:t>The Gallerist</w:t>
      </w:r>
      <w:r>
        <w:rPr>
          <w:rFonts w:ascii="Calibri" w:hAnsi="Calibri"/>
          <w:b w:val="0"/>
          <w:sz w:val="22"/>
        </w:rPr>
        <w:t xml:space="preserve"> has a clean status-psychology premise, but early reaction is mixed and the principal actors are already well covered locally.</w:t>
      </w:r>
    </w:p>
    <w:p>
      <w:pPr>
        <w:pStyle w:val="Heading1"/>
      </w:pPr>
      <w:r>
        <w:rPr>
          <w:rFonts w:ascii="Calibri" w:hAnsi="Calibri"/>
          <w:b/>
          <w:color w:val="2E74B5"/>
          <w:sz w:val="32"/>
        </w:rPr>
        <w:t>Limitations and confidence</w:t>
      </w:r>
    </w:p>
    <w:p>
      <w:pPr>
        <w:keepNext w:val="0"/>
        <w:keepLines w:val="0"/>
        <w:pageBreakBefore w:val="0"/>
        <w:widowControl/>
      </w:pPr>
      <w:r>
        <w:rPr>
          <w:rFonts w:ascii="Calibri" w:hAnsi="Calibri"/>
          <w:b w:val="0"/>
          <w:sz w:val="22"/>
        </w:rPr>
        <w:t xml:space="preserve">Release dates and distribution plans can change; the supplied Rotten Tomatoes snapshot already conflicts with Nintendo's primary-source </w:t>
      </w:r>
      <w:r>
        <w:rPr>
          <w:rFonts w:ascii="Calibri" w:hAnsi="Calibri"/>
          <w:b w:val="0"/>
          <w:i/>
          <w:sz w:val="22"/>
        </w:rPr>
        <w:t>Zelda</w:t>
      </w:r>
      <w:r>
        <w:rPr>
          <w:rFonts w:ascii="Calibri" w:hAnsi="Calibri"/>
          <w:b w:val="0"/>
          <w:sz w:val="22"/>
        </w:rPr>
        <w:t xml:space="preserve"> date. "Trending" projections use franchise scale, source-material demand, trailer/press momentum, festival reception, distribution, and 9takes' existing content inventory. They are not box-office forecasts. Unreleased films without reviews remain especially uncertain.</w:t>
      </w:r>
    </w:p>
    <w:p>
      <w:pPr>
        <w:keepNext w:val="0"/>
        <w:keepLines w:val="0"/>
        <w:pageBreakBefore w:val="0"/>
        <w:widowControl/>
      </w:pPr>
      <w:r>
        <w:rPr>
          <w:rFonts w:ascii="Calibri" w:hAnsi="Calibri"/>
          <w:b w:val="0"/>
          <w:sz w:val="22"/>
        </w:rPr>
        <w:t xml:space="preserve">Early reviews exist for </w:t>
      </w:r>
      <w:r>
        <w:rPr>
          <w:rFonts w:ascii="Calibri" w:hAnsi="Calibri"/>
          <w:b w:val="0"/>
          <w:i/>
          <w:sz w:val="22"/>
        </w:rPr>
        <w:t>Hope</w:t>
      </w:r>
      <w:r>
        <w:rPr>
          <w:rFonts w:ascii="Calibri" w:hAnsi="Calibri"/>
          <w:b w:val="0"/>
          <w:sz w:val="22"/>
        </w:rPr>
        <w:t xml:space="preserve">, </w:t>
      </w:r>
      <w:r>
        <w:rPr>
          <w:rFonts w:ascii="Calibri" w:hAnsi="Calibri"/>
          <w:b w:val="0"/>
          <w:i/>
          <w:sz w:val="22"/>
        </w:rPr>
        <w:t>Victorian Psycho</w:t>
      </w:r>
      <w:r>
        <w:rPr>
          <w:rFonts w:ascii="Calibri" w:hAnsi="Calibri"/>
          <w:b w:val="0"/>
          <w:sz w:val="22"/>
        </w:rPr>
        <w:t xml:space="preserve">, and </w:t>
      </w:r>
      <w:r>
        <w:rPr>
          <w:rFonts w:ascii="Calibri" w:hAnsi="Calibri"/>
          <w:b w:val="0"/>
          <w:i/>
          <w:sz w:val="22"/>
        </w:rPr>
        <w:t>Appofeniacs</w:t>
      </w:r>
      <w:r>
        <w:rPr>
          <w:rFonts w:ascii="Calibri" w:hAnsi="Calibri"/>
          <w:b w:val="0"/>
          <w:sz w:val="22"/>
        </w:rPr>
        <w:t>, but most fall titles are still pre-review. A great premise can fail in execution, while a low-profile release can explode after a trailer, song, scene, or meme. Recheck the watchlist at final-trailer, festival, review-embargo, and direct-name-trend milestones.</w:t>
      </w:r>
    </w:p>
    <w:p>
      <w:pPr>
        <w:keepNext w:val="0"/>
        <w:keepLines w:val="0"/>
        <w:pageBreakBefore w:val="0"/>
        <w:widowControl/>
      </w:pPr>
      <w:r>
        <w:rPr>
          <w:rFonts w:ascii="Calibri" w:hAnsi="Calibri"/>
          <w:b w:val="0"/>
          <w:sz w:val="22"/>
        </w:rPr>
        <w:t>The actor recommendations concern editorial opportunity, not confirmed personality types. Character psychology, role choice, and publicity copy are not evidence of an actor's Enneagram. Profiles should use attributed first-person interviews and third-party testimony, state uncertainty, and avoid clinical claims.</w:t>
      </w:r>
    </w:p>
    <w:p>
      <w:pPr>
        <w:pStyle w:val="Heading1"/>
        <w:pageBreakBefore/>
      </w:pPr>
      <w:r>
        <w:rPr>
          <w:rFonts w:ascii="Calibri" w:hAnsi="Calibri"/>
          <w:b/>
          <w:color w:val="2E74B5"/>
          <w:sz w:val="32"/>
        </w:rPr>
        <w:t>Claim-to-source ledger</w:t>
      </w:r>
    </w:p>
    <w:p>
      <w:pPr>
        <w:pStyle w:val="ListBullet"/>
        <w:keepNext w:val="0"/>
        <w:keepLines w:val="0"/>
        <w:numPr>
          <w:ilvl w:val="0"/>
          <w:numId w:val="10"/>
        </w:numPr>
        <w:spacing w:after="160" w:line="280" w:lineRule="auto"/>
      </w:pPr>
      <w:r>
        <w:rPr>
          <w:rFonts w:ascii="Calibri" w:hAnsi="Calibri"/>
          <w:b/>
          <w:sz w:val="22"/>
        </w:rPr>
        <w:t>Supplied movie universe and dates:</w:t>
      </w:r>
      <w:r>
        <w:rPr>
          <w:rFonts w:ascii="Calibri" w:hAnsi="Calibri"/>
          <w:b w:val="0"/>
          <w:sz w:val="22"/>
        </w:rPr>
        <w:t xml:space="preserve"> User-provided Rotten Tomatoes coming-soon capture; accessed August 29, 2026; local attachment.</w:t>
      </w:r>
    </w:p>
    <w:p>
      <w:pPr>
        <w:pStyle w:val="ListBullet"/>
        <w:keepNext w:val="0"/>
        <w:keepLines w:val="0"/>
        <w:numPr>
          <w:ilvl w:val="0"/>
          <w:numId w:val="10"/>
        </w:numPr>
        <w:spacing w:after="160" w:line="280" w:lineRule="auto"/>
      </w:pPr>
      <w:r>
        <w:rPr>
          <w:rFonts w:ascii="Calibri" w:hAnsi="Calibri"/>
          <w:b/>
          <w:sz w:val="22"/>
        </w:rPr>
        <w:t>The Social Reckoning:</w:t>
      </w:r>
      <w:r>
        <w:rPr>
          <w:rFonts w:ascii="Calibri" w:hAnsi="Calibri"/>
          <w:b w:val="0"/>
          <w:sz w:val="22"/>
        </w:rPr>
        <w:t xml:space="preserve"> Sony Pictures UK, official film page, accessed August 29, 2026, </w:t>
      </w:r>
      <w:hyperlink r:id="rId13">
        <w:r>
          <w:rPr>
            <w:rFonts w:ascii="Calibri" w:hAnsi="Calibri"/>
            <w:color w:val="2E74B5"/>
            <w:u w:val="single"/>
            <w:sz w:val="22"/>
          </w:rPr>
          <w:t>Open source</w:t>
        </w:r>
      </w:hyperlink>
    </w:p>
    <w:p>
      <w:pPr>
        <w:pStyle w:val="ListBullet"/>
        <w:keepNext w:val="0"/>
        <w:keepLines w:val="0"/>
        <w:numPr>
          <w:ilvl w:val="0"/>
          <w:numId w:val="10"/>
        </w:numPr>
        <w:spacing w:after="160" w:line="280" w:lineRule="auto"/>
      </w:pPr>
      <w:r>
        <w:rPr>
          <w:rFonts w:ascii="Calibri" w:hAnsi="Calibri"/>
          <w:b/>
          <w:sz w:val="22"/>
        </w:rPr>
        <w:t>Facebook whistleblower evidence:</w:t>
      </w:r>
      <w:r>
        <w:rPr>
          <w:rFonts w:ascii="Calibri" w:hAnsi="Calibri"/>
          <w:b w:val="0"/>
          <w:sz w:val="22"/>
        </w:rPr>
        <w:t xml:space="preserve"> U.S. Senate Committee on Commerce, Science, and Transportation, Frances Haugen written testimony, accessed August 29, 2026, </w:t>
      </w:r>
      <w:hyperlink r:id="rId14">
        <w:r>
          <w:rPr>
            <w:rFonts w:ascii="Calibri" w:hAnsi="Calibri"/>
            <w:color w:val="2E74B5"/>
            <w:u w:val="single"/>
            <w:sz w:val="22"/>
          </w:rPr>
          <w:t>Open source</w:t>
        </w:r>
      </w:hyperlink>
    </w:p>
    <w:p>
      <w:pPr>
        <w:pStyle w:val="ListBullet"/>
        <w:keepNext w:val="0"/>
        <w:keepLines w:val="0"/>
        <w:numPr>
          <w:ilvl w:val="0"/>
          <w:numId w:val="10"/>
        </w:numPr>
        <w:spacing w:after="160" w:line="280" w:lineRule="auto"/>
      </w:pPr>
      <w:r>
        <w:rPr>
          <w:rFonts w:ascii="Calibri" w:hAnsi="Calibri"/>
          <w:b/>
          <w:sz w:val="22"/>
        </w:rPr>
        <w:t>Clayface:</w:t>
      </w:r>
      <w:r>
        <w:rPr>
          <w:rFonts w:ascii="Calibri" w:hAnsi="Calibri"/>
          <w:b w:val="0"/>
          <w:sz w:val="22"/>
        </w:rPr>
        <w:t xml:space="preserve"> Warner Bros./DC Studios, official film site, accessed August 29, 2026, </w:t>
      </w:r>
      <w:hyperlink r:id="rId15">
        <w:r>
          <w:rPr>
            <w:rFonts w:ascii="Calibri" w:hAnsi="Calibri"/>
            <w:color w:val="2E74B5"/>
            <w:u w:val="single"/>
            <w:sz w:val="22"/>
          </w:rPr>
          <w:t>Open source</w:t>
        </w:r>
      </w:hyperlink>
    </w:p>
    <w:p>
      <w:pPr>
        <w:pStyle w:val="ListBullet"/>
        <w:keepNext w:val="0"/>
        <w:keepLines w:val="0"/>
        <w:numPr>
          <w:ilvl w:val="0"/>
          <w:numId w:val="10"/>
        </w:numPr>
        <w:spacing w:after="160" w:line="280" w:lineRule="auto"/>
      </w:pPr>
      <w:r>
        <w:rPr>
          <w:rFonts w:ascii="Calibri" w:hAnsi="Calibri"/>
          <w:b/>
          <w:sz w:val="22"/>
        </w:rPr>
        <w:t>Self-discrepancy:</w:t>
      </w:r>
      <w:r>
        <w:rPr>
          <w:rFonts w:ascii="Calibri" w:hAnsi="Calibri"/>
          <w:b w:val="0"/>
          <w:sz w:val="22"/>
        </w:rPr>
        <w:t xml:space="preserve"> Mason et al., </w:t>
      </w:r>
      <w:r>
        <w:rPr>
          <w:rFonts w:ascii="Calibri" w:hAnsi="Calibri"/>
          <w:b w:val="0"/>
          <w:i/>
          <w:sz w:val="22"/>
        </w:rPr>
        <w:t>Psychological Bulletin</w:t>
      </w:r>
      <w:r>
        <w:rPr>
          <w:rFonts w:ascii="Calibri" w:hAnsi="Calibri"/>
          <w:b w:val="0"/>
          <w:sz w:val="22"/>
        </w:rPr>
        <w:t xml:space="preserve">, 2019, PubMed record, </w:t>
      </w:r>
      <w:hyperlink r:id="rId16">
        <w:r>
          <w:rPr>
            <w:rFonts w:ascii="Calibri" w:hAnsi="Calibri"/>
            <w:color w:val="2E74B5"/>
            <w:u w:val="single"/>
            <w:sz w:val="22"/>
          </w:rPr>
          <w:t>Open source</w:t>
        </w:r>
      </w:hyperlink>
    </w:p>
    <w:p>
      <w:pPr>
        <w:pStyle w:val="ListBullet"/>
        <w:keepNext w:val="0"/>
        <w:keepLines w:val="0"/>
        <w:numPr>
          <w:ilvl w:val="0"/>
          <w:numId w:val="10"/>
        </w:numPr>
        <w:spacing w:after="160" w:line="280" w:lineRule="auto"/>
      </w:pPr>
      <w:r>
        <w:rPr>
          <w:rFonts w:ascii="Calibri" w:hAnsi="Calibri"/>
          <w:b/>
          <w:sz w:val="22"/>
        </w:rPr>
        <w:t>Sunrise on the Reaping demand/themes:</w:t>
      </w:r>
      <w:r>
        <w:rPr>
          <w:rFonts w:ascii="Calibri" w:hAnsi="Calibri"/>
          <w:b w:val="0"/>
          <w:sz w:val="22"/>
        </w:rPr>
        <w:t xml:space="preserve"> Scholastic, March 27, 2025 press release, </w:t>
      </w:r>
      <w:hyperlink r:id="rId17">
        <w:r>
          <w:rPr>
            <w:rFonts w:ascii="Calibri" w:hAnsi="Calibri"/>
            <w:color w:val="2E74B5"/>
            <w:u w:val="single"/>
            <w:sz w:val="22"/>
          </w:rPr>
          <w:t>Open source</w:t>
        </w:r>
      </w:hyperlink>
    </w:p>
    <w:p>
      <w:pPr>
        <w:pStyle w:val="ListBullet"/>
        <w:keepNext w:val="0"/>
        <w:keepLines w:val="0"/>
        <w:numPr>
          <w:ilvl w:val="0"/>
          <w:numId w:val="10"/>
        </w:numPr>
        <w:spacing w:after="160" w:line="280" w:lineRule="auto"/>
      </w:pPr>
      <w:r>
        <w:rPr>
          <w:rFonts w:ascii="Calibri" w:hAnsi="Calibri"/>
          <w:b/>
          <w:sz w:val="22"/>
        </w:rPr>
        <w:t>Sunrise cast/franchise:</w:t>
      </w:r>
      <w:r>
        <w:rPr>
          <w:rFonts w:ascii="Calibri" w:hAnsi="Calibri"/>
          <w:b w:val="0"/>
          <w:sz w:val="22"/>
        </w:rPr>
        <w:t xml:space="preserve"> Scholastic, January 22, 2026 movie tie-in release, </w:t>
      </w:r>
      <w:hyperlink r:id="rId18">
        <w:r>
          <w:rPr>
            <w:rFonts w:ascii="Calibri" w:hAnsi="Calibri"/>
            <w:color w:val="2E74B5"/>
            <w:u w:val="single"/>
            <w:sz w:val="22"/>
          </w:rPr>
          <w:t>Open source</w:t>
        </w:r>
      </w:hyperlink>
    </w:p>
    <w:p>
      <w:pPr>
        <w:pStyle w:val="ListBullet"/>
        <w:keepNext w:val="0"/>
        <w:keepLines w:val="0"/>
        <w:numPr>
          <w:ilvl w:val="0"/>
          <w:numId w:val="10"/>
        </w:numPr>
        <w:spacing w:after="160" w:line="280" w:lineRule="auto"/>
      </w:pPr>
      <w:r>
        <w:rPr>
          <w:rFonts w:ascii="Calibri" w:hAnsi="Calibri"/>
          <w:b/>
          <w:sz w:val="22"/>
        </w:rPr>
        <w:t>Resident Evil:</w:t>
      </w:r>
      <w:r>
        <w:rPr>
          <w:rFonts w:ascii="Calibri" w:hAnsi="Calibri"/>
          <w:b w:val="0"/>
          <w:sz w:val="22"/>
        </w:rPr>
        <w:t xml:space="preserve"> Sony Pictures, official film site, accessed August 29, 2026, </w:t>
      </w:r>
      <w:hyperlink r:id="rId19">
        <w:r>
          <w:rPr>
            <w:rFonts w:ascii="Calibri" w:hAnsi="Calibri"/>
            <w:color w:val="2E74B5"/>
            <w:u w:val="single"/>
            <w:sz w:val="22"/>
          </w:rPr>
          <w:t>Open source</w:t>
        </w:r>
      </w:hyperlink>
    </w:p>
    <w:p>
      <w:pPr>
        <w:pStyle w:val="ListBullet"/>
        <w:keepNext w:val="0"/>
        <w:keepLines w:val="0"/>
        <w:numPr>
          <w:ilvl w:val="0"/>
          <w:numId w:val="10"/>
        </w:numPr>
        <w:spacing w:after="160" w:line="280" w:lineRule="auto"/>
      </w:pPr>
      <w:r>
        <w:rPr>
          <w:rFonts w:ascii="Calibri" w:hAnsi="Calibri"/>
          <w:b/>
          <w:sz w:val="22"/>
        </w:rPr>
        <w:t>Whalefall:</w:t>
      </w:r>
      <w:r>
        <w:rPr>
          <w:rFonts w:ascii="Calibri" w:hAnsi="Calibri"/>
          <w:b w:val="0"/>
          <w:sz w:val="22"/>
        </w:rPr>
        <w:t xml:space="preserve"> 20th Century Studios, official film site, accessed August 29, 2026, </w:t>
      </w:r>
      <w:hyperlink r:id="rId20">
        <w:r>
          <w:rPr>
            <w:rFonts w:ascii="Calibri" w:hAnsi="Calibri"/>
            <w:color w:val="2E74B5"/>
            <w:u w:val="single"/>
            <w:sz w:val="22"/>
          </w:rPr>
          <w:t>Open source</w:t>
        </w:r>
      </w:hyperlink>
    </w:p>
    <w:p>
      <w:pPr>
        <w:pStyle w:val="ListBullet"/>
        <w:keepNext w:val="0"/>
        <w:keepLines w:val="0"/>
        <w:numPr>
          <w:ilvl w:val="0"/>
          <w:numId w:val="10"/>
        </w:numPr>
        <w:spacing w:after="160" w:line="280" w:lineRule="auto"/>
      </w:pPr>
      <w:r>
        <w:rPr>
          <w:rFonts w:ascii="Calibri" w:hAnsi="Calibri"/>
          <w:b/>
          <w:sz w:val="22"/>
        </w:rPr>
        <w:t>Whalefall source book:</w:t>
      </w:r>
      <w:r>
        <w:rPr>
          <w:rFonts w:ascii="Calibri" w:hAnsi="Calibri"/>
          <w:b w:val="0"/>
          <w:sz w:val="22"/>
        </w:rPr>
        <w:t xml:space="preserve"> Simon &amp; Schuster, Daniel Kraus book page, accessed August 29, 2026, </w:t>
      </w:r>
      <w:hyperlink r:id="rId21">
        <w:r>
          <w:rPr>
            <w:rFonts w:ascii="Calibri" w:hAnsi="Calibri"/>
            <w:color w:val="2E74B5"/>
            <w:u w:val="single"/>
            <w:sz w:val="22"/>
          </w:rPr>
          <w:t>Open source</w:t>
        </w:r>
      </w:hyperlink>
    </w:p>
    <w:p>
      <w:pPr>
        <w:pStyle w:val="ListBullet"/>
        <w:keepNext w:val="0"/>
        <w:keepLines w:val="0"/>
        <w:numPr>
          <w:ilvl w:val="0"/>
          <w:numId w:val="10"/>
        </w:numPr>
        <w:spacing w:after="160" w:line="280" w:lineRule="auto"/>
      </w:pPr>
      <w:r>
        <w:rPr>
          <w:rFonts w:ascii="Calibri" w:hAnsi="Calibri"/>
          <w:b/>
          <w:sz w:val="22"/>
        </w:rPr>
        <w:t>Suicide bereavement:</w:t>
      </w:r>
      <w:r>
        <w:rPr>
          <w:rFonts w:ascii="Calibri" w:hAnsi="Calibri"/>
          <w:b w:val="0"/>
          <w:sz w:val="22"/>
        </w:rPr>
        <w:t xml:space="preserve"> Zavrou et al., </w:t>
      </w:r>
      <w:r>
        <w:rPr>
          <w:rFonts w:ascii="Calibri" w:hAnsi="Calibri"/>
          <w:b w:val="0"/>
          <w:i/>
          <w:sz w:val="22"/>
        </w:rPr>
        <w:t>Journal of Psychiatric and Mental Health Nursing</w:t>
      </w:r>
      <w:r>
        <w:rPr>
          <w:rFonts w:ascii="Calibri" w:hAnsi="Calibri"/>
          <w:b w:val="0"/>
          <w:sz w:val="22"/>
        </w:rPr>
        <w:t xml:space="preserve">, 2023, </w:t>
      </w:r>
      <w:hyperlink r:id="rId22">
        <w:r>
          <w:rPr>
            <w:rFonts w:ascii="Calibri" w:hAnsi="Calibri"/>
            <w:color w:val="2E74B5"/>
            <w:u w:val="single"/>
            <w:sz w:val="22"/>
          </w:rPr>
          <w:t>Open source</w:t>
        </w:r>
      </w:hyperlink>
    </w:p>
    <w:p>
      <w:pPr>
        <w:pStyle w:val="ListBullet"/>
        <w:keepNext w:val="0"/>
        <w:keepLines w:val="0"/>
        <w:numPr>
          <w:ilvl w:val="0"/>
          <w:numId w:val="10"/>
        </w:numPr>
        <w:spacing w:after="160" w:line="280" w:lineRule="auto"/>
      </w:pPr>
      <w:r>
        <w:rPr>
          <w:rFonts w:ascii="Calibri" w:hAnsi="Calibri"/>
          <w:b/>
          <w:sz w:val="22"/>
        </w:rPr>
        <w:t>Klara and the Sun:</w:t>
      </w:r>
      <w:r>
        <w:rPr>
          <w:rFonts w:ascii="Calibri" w:hAnsi="Calibri"/>
          <w:b w:val="0"/>
          <w:sz w:val="22"/>
        </w:rPr>
        <w:t xml:space="preserve"> Sony Pictures, official film site, accessed August 29, 2026, </w:t>
      </w:r>
      <w:hyperlink r:id="rId23">
        <w:r>
          <w:rPr>
            <w:rFonts w:ascii="Calibri" w:hAnsi="Calibri"/>
            <w:color w:val="2E74B5"/>
            <w:u w:val="single"/>
            <w:sz w:val="22"/>
          </w:rPr>
          <w:t>Open source</w:t>
        </w:r>
      </w:hyperlink>
    </w:p>
    <w:p>
      <w:pPr>
        <w:pStyle w:val="ListBullet"/>
        <w:keepNext w:val="0"/>
        <w:keepLines w:val="0"/>
        <w:numPr>
          <w:ilvl w:val="0"/>
          <w:numId w:val="10"/>
        </w:numPr>
        <w:spacing w:after="160" w:line="280" w:lineRule="auto"/>
      </w:pPr>
      <w:r>
        <w:rPr>
          <w:rFonts w:ascii="Calibri" w:hAnsi="Calibri"/>
          <w:b/>
          <w:sz w:val="22"/>
        </w:rPr>
        <w:t>AI attachment/use:</w:t>
      </w:r>
      <w:r>
        <w:rPr>
          <w:rFonts w:ascii="Calibri" w:hAnsi="Calibri"/>
          <w:b w:val="0"/>
          <w:sz w:val="22"/>
        </w:rPr>
        <w:t xml:space="preserve"> Fang et al., MIT Media Lab, March 21, 2025, </w:t>
      </w:r>
      <w:hyperlink r:id="rId24">
        <w:r>
          <w:rPr>
            <w:rFonts w:ascii="Calibri" w:hAnsi="Calibri"/>
            <w:color w:val="2E74B5"/>
            <w:u w:val="single"/>
            <w:sz w:val="22"/>
          </w:rPr>
          <w:t>Open source</w:t>
        </w:r>
      </w:hyperlink>
    </w:p>
    <w:p>
      <w:pPr>
        <w:pStyle w:val="ListBullet"/>
        <w:keepNext w:val="0"/>
        <w:keepLines w:val="0"/>
        <w:numPr>
          <w:ilvl w:val="0"/>
          <w:numId w:val="10"/>
        </w:numPr>
        <w:spacing w:after="160" w:line="280" w:lineRule="auto"/>
      </w:pPr>
      <w:r>
        <w:rPr>
          <w:rFonts w:ascii="Calibri" w:hAnsi="Calibri"/>
          <w:b/>
          <w:sz w:val="22"/>
        </w:rPr>
        <w:t>Verity:</w:t>
      </w:r>
      <w:r>
        <w:rPr>
          <w:rFonts w:ascii="Calibri" w:hAnsi="Calibri"/>
          <w:b w:val="0"/>
          <w:sz w:val="22"/>
        </w:rPr>
        <w:t xml:space="preserve"> Amazon MGM Studios, updated August 11, 2026, </w:t>
      </w:r>
      <w:hyperlink r:id="rId25">
        <w:r>
          <w:rPr>
            <w:rFonts w:ascii="Calibri" w:hAnsi="Calibri"/>
            <w:color w:val="2E74B5"/>
            <w:u w:val="single"/>
            <w:sz w:val="22"/>
          </w:rPr>
          <w:t>Open source</w:t>
        </w:r>
      </w:hyperlink>
    </w:p>
    <w:p>
      <w:pPr>
        <w:pStyle w:val="ListBullet"/>
        <w:keepNext w:val="0"/>
        <w:keepLines w:val="0"/>
        <w:numPr>
          <w:ilvl w:val="0"/>
          <w:numId w:val="10"/>
        </w:numPr>
        <w:spacing w:after="160" w:line="280" w:lineRule="auto"/>
      </w:pPr>
      <w:r>
        <w:rPr>
          <w:rFonts w:ascii="Calibri" w:hAnsi="Calibri"/>
          <w:b/>
          <w:sz w:val="22"/>
        </w:rPr>
        <w:t>Hope:</w:t>
      </w:r>
      <w:r>
        <w:rPr>
          <w:rFonts w:ascii="Calibri" w:hAnsi="Calibri"/>
          <w:b w:val="0"/>
          <w:sz w:val="22"/>
        </w:rPr>
        <w:t xml:space="preserve"> Festival de Cannes, 2026 film program, </w:t>
      </w:r>
      <w:hyperlink r:id="rId26">
        <w:r>
          <w:rPr>
            <w:rFonts w:ascii="Calibri" w:hAnsi="Calibri"/>
            <w:color w:val="2E74B5"/>
            <w:u w:val="single"/>
            <w:sz w:val="22"/>
          </w:rPr>
          <w:t>Open source</w:t>
        </w:r>
      </w:hyperlink>
    </w:p>
    <w:p>
      <w:pPr>
        <w:pStyle w:val="ListBullet"/>
        <w:keepNext w:val="0"/>
        <w:keepLines w:val="0"/>
        <w:numPr>
          <w:ilvl w:val="0"/>
          <w:numId w:val="10"/>
        </w:numPr>
        <w:spacing w:after="160" w:line="280" w:lineRule="auto"/>
      </w:pPr>
      <w:r>
        <w:rPr>
          <w:rFonts w:ascii="Calibri" w:hAnsi="Calibri"/>
          <w:b/>
          <w:sz w:val="22"/>
        </w:rPr>
        <w:t>Hope momentum:</w:t>
      </w:r>
      <w:r>
        <w:rPr>
          <w:rFonts w:ascii="Calibri" w:hAnsi="Calibri"/>
          <w:b w:val="0"/>
          <w:sz w:val="22"/>
        </w:rPr>
        <w:t xml:space="preserve"> Associated Press, May 18, 2026, </w:t>
      </w:r>
      <w:hyperlink r:id="rId27">
        <w:r>
          <w:rPr>
            <w:rFonts w:ascii="Calibri" w:hAnsi="Calibri"/>
            <w:color w:val="2E74B5"/>
            <w:u w:val="single"/>
            <w:sz w:val="22"/>
          </w:rPr>
          <w:t>Open source</w:t>
        </w:r>
      </w:hyperlink>
    </w:p>
    <w:p>
      <w:pPr>
        <w:pStyle w:val="ListBullet"/>
        <w:keepNext w:val="0"/>
        <w:keepLines w:val="0"/>
        <w:numPr>
          <w:ilvl w:val="0"/>
          <w:numId w:val="10"/>
        </w:numPr>
        <w:spacing w:after="160" w:line="280" w:lineRule="auto"/>
      </w:pPr>
      <w:r>
        <w:rPr>
          <w:rFonts w:ascii="Calibri" w:hAnsi="Calibri"/>
          <w:b/>
          <w:sz w:val="22"/>
        </w:rPr>
        <w:t>Other Mommy:</w:t>
      </w:r>
      <w:r>
        <w:rPr>
          <w:rFonts w:ascii="Calibri" w:hAnsi="Calibri"/>
          <w:b w:val="0"/>
          <w:sz w:val="22"/>
        </w:rPr>
        <w:t xml:space="preserve"> Universal Pictures, official synopsis, accessed August 29, 2026, </w:t>
      </w:r>
      <w:hyperlink r:id="rId28">
        <w:r>
          <w:rPr>
            <w:rFonts w:ascii="Calibri" w:hAnsi="Calibri"/>
            <w:color w:val="2E74B5"/>
            <w:u w:val="single"/>
            <w:sz w:val="22"/>
          </w:rPr>
          <w:t>Open source</w:t>
        </w:r>
      </w:hyperlink>
    </w:p>
    <w:p>
      <w:pPr>
        <w:pStyle w:val="ListBullet"/>
        <w:keepNext w:val="0"/>
        <w:keepLines w:val="0"/>
        <w:numPr>
          <w:ilvl w:val="0"/>
          <w:numId w:val="10"/>
        </w:numPr>
        <w:spacing w:after="160" w:line="280" w:lineRule="auto"/>
      </w:pPr>
      <w:r>
        <w:rPr>
          <w:rFonts w:ascii="Calibri" w:hAnsi="Calibri"/>
          <w:b/>
          <w:sz w:val="22"/>
        </w:rPr>
        <w:t>Appofeniacs:</w:t>
      </w:r>
      <w:r>
        <w:rPr>
          <w:rFonts w:ascii="Calibri" w:hAnsi="Calibri"/>
          <w:b w:val="0"/>
          <w:sz w:val="22"/>
        </w:rPr>
        <w:t xml:space="preserve"> Rotten Tomatoes, current film page, accessed August 29, 2026, </w:t>
      </w:r>
      <w:hyperlink r:id="rId29">
        <w:r>
          <w:rPr>
            <w:rFonts w:ascii="Calibri" w:hAnsi="Calibri"/>
            <w:color w:val="2E74B5"/>
            <w:u w:val="single"/>
            <w:sz w:val="22"/>
          </w:rPr>
          <w:t>Open source</w:t>
        </w:r>
      </w:hyperlink>
    </w:p>
    <w:p>
      <w:pPr>
        <w:pStyle w:val="ListBullet"/>
        <w:keepNext w:val="0"/>
        <w:keepLines w:val="0"/>
        <w:numPr>
          <w:ilvl w:val="0"/>
          <w:numId w:val="10"/>
        </w:numPr>
        <w:spacing w:after="160" w:line="280" w:lineRule="auto"/>
      </w:pPr>
      <w:r>
        <w:rPr>
          <w:rFonts w:ascii="Calibri" w:hAnsi="Calibri"/>
          <w:b/>
          <w:sz w:val="22"/>
        </w:rPr>
        <w:t>Digger:</w:t>
      </w:r>
      <w:r>
        <w:rPr>
          <w:rFonts w:ascii="Calibri" w:hAnsi="Calibri"/>
          <w:b w:val="0"/>
          <w:sz w:val="22"/>
        </w:rPr>
        <w:t xml:space="preserve"> Warner Bros., official film site, accessed August 29, 2026, </w:t>
      </w:r>
      <w:hyperlink r:id="rId30">
        <w:r>
          <w:rPr>
            <w:rFonts w:ascii="Calibri" w:hAnsi="Calibri"/>
            <w:color w:val="2E74B5"/>
            <w:u w:val="single"/>
            <w:sz w:val="22"/>
          </w:rPr>
          <w:t>Open source</w:t>
        </w:r>
      </w:hyperlink>
    </w:p>
    <w:p>
      <w:pPr>
        <w:pStyle w:val="ListBullet"/>
        <w:keepNext w:val="0"/>
        <w:keepLines w:val="0"/>
        <w:numPr>
          <w:ilvl w:val="0"/>
          <w:numId w:val="10"/>
        </w:numPr>
        <w:spacing w:after="160" w:line="280" w:lineRule="auto"/>
      </w:pPr>
      <w:r>
        <w:rPr>
          <w:rFonts w:ascii="Calibri" w:hAnsi="Calibri"/>
          <w:b/>
          <w:sz w:val="22"/>
        </w:rPr>
        <w:t>Josephine awards:</w:t>
      </w:r>
      <w:r>
        <w:rPr>
          <w:rFonts w:ascii="Calibri" w:hAnsi="Calibri"/>
          <w:b w:val="0"/>
          <w:sz w:val="22"/>
        </w:rPr>
        <w:t xml:space="preserve"> Sundance Institute, January 2026 award list, </w:t>
      </w:r>
      <w:hyperlink r:id="rId31">
        <w:r>
          <w:rPr>
            <w:rFonts w:ascii="Calibri" w:hAnsi="Calibri"/>
            <w:color w:val="2E74B5"/>
            <w:u w:val="single"/>
            <w:sz w:val="22"/>
          </w:rPr>
          <w:t>Open source</w:t>
        </w:r>
      </w:hyperlink>
    </w:p>
    <w:p>
      <w:pPr>
        <w:pStyle w:val="ListBullet"/>
        <w:keepNext w:val="0"/>
        <w:keepLines w:val="0"/>
        <w:numPr>
          <w:ilvl w:val="0"/>
          <w:numId w:val="10"/>
        </w:numPr>
        <w:spacing w:after="160" w:line="280" w:lineRule="auto"/>
      </w:pPr>
      <w:r>
        <w:rPr>
          <w:rFonts w:ascii="Calibri" w:hAnsi="Calibri"/>
          <w:b/>
          <w:sz w:val="22"/>
        </w:rPr>
        <w:t>Josephine themes:</w:t>
      </w:r>
      <w:r>
        <w:rPr>
          <w:rFonts w:ascii="Calibri" w:hAnsi="Calibri"/>
          <w:b w:val="0"/>
          <w:sz w:val="22"/>
        </w:rPr>
        <w:t xml:space="preserve"> Sundance Institute, January 2026 filmmaker essay, </w:t>
      </w:r>
      <w:hyperlink r:id="rId32">
        <w:r>
          <w:rPr>
            <w:rFonts w:ascii="Calibri" w:hAnsi="Calibri"/>
            <w:color w:val="2E74B5"/>
            <w:u w:val="single"/>
            <w:sz w:val="22"/>
          </w:rPr>
          <w:t>Open source</w:t>
        </w:r>
      </w:hyperlink>
    </w:p>
    <w:p>
      <w:pPr>
        <w:pStyle w:val="ListBullet"/>
        <w:keepNext w:val="0"/>
        <w:keepLines w:val="0"/>
        <w:numPr>
          <w:ilvl w:val="0"/>
          <w:numId w:val="10"/>
        </w:numPr>
        <w:spacing w:after="160" w:line="280" w:lineRule="auto"/>
      </w:pPr>
      <w:r>
        <w:rPr>
          <w:rFonts w:ascii="Calibri" w:hAnsi="Calibri"/>
          <w:b/>
          <w:sz w:val="22"/>
        </w:rPr>
        <w:t>Child trauma:</w:t>
      </w:r>
      <w:r>
        <w:rPr>
          <w:rFonts w:ascii="Calibri" w:hAnsi="Calibri"/>
          <w:b w:val="0"/>
          <w:sz w:val="22"/>
        </w:rPr>
        <w:t xml:space="preserve"> American Psychological Association, trauma primer, accessed August 29, 2026, </w:t>
      </w:r>
      <w:hyperlink r:id="rId33">
        <w:r>
          <w:rPr>
            <w:rFonts w:ascii="Calibri" w:hAnsi="Calibri"/>
            <w:color w:val="2E74B5"/>
            <w:u w:val="single"/>
            <w:sz w:val="22"/>
          </w:rPr>
          <w:t>Open source</w:t>
        </w:r>
      </w:hyperlink>
    </w:p>
    <w:p>
      <w:pPr>
        <w:pStyle w:val="ListBullet"/>
        <w:keepNext w:val="0"/>
        <w:keepLines w:val="0"/>
        <w:numPr>
          <w:ilvl w:val="0"/>
          <w:numId w:val="10"/>
        </w:numPr>
        <w:spacing w:after="160" w:line="280" w:lineRule="auto"/>
      </w:pPr>
      <w:r>
        <w:rPr>
          <w:rFonts w:ascii="Calibri" w:hAnsi="Calibri"/>
          <w:b/>
          <w:sz w:val="22"/>
        </w:rPr>
        <w:t>Dune: Part Three:</w:t>
      </w:r>
      <w:r>
        <w:rPr>
          <w:rFonts w:ascii="Calibri" w:hAnsi="Calibri"/>
          <w:b w:val="0"/>
          <w:sz w:val="22"/>
        </w:rPr>
        <w:t xml:space="preserve"> Legendary/Warner release via AAP, July 8, 2026, </w:t>
      </w:r>
      <w:hyperlink r:id="rId34">
        <w:r>
          <w:rPr>
            <w:rFonts w:ascii="Calibri" w:hAnsi="Calibri"/>
            <w:color w:val="2E74B5"/>
            <w:u w:val="single"/>
            <w:sz w:val="22"/>
          </w:rPr>
          <w:t>Open source</w:t>
        </w:r>
      </w:hyperlink>
    </w:p>
    <w:p>
      <w:pPr>
        <w:pStyle w:val="ListBullet"/>
        <w:keepNext w:val="0"/>
        <w:keepLines w:val="0"/>
        <w:numPr>
          <w:ilvl w:val="0"/>
          <w:numId w:val="10"/>
        </w:numPr>
        <w:spacing w:after="160" w:line="280" w:lineRule="auto"/>
      </w:pPr>
      <w:r>
        <w:rPr>
          <w:rFonts w:ascii="Calibri" w:hAnsi="Calibri"/>
          <w:b/>
          <w:sz w:val="22"/>
        </w:rPr>
        <w:t>Avengers: Doomsday:</w:t>
      </w:r>
      <w:r>
        <w:rPr>
          <w:rFonts w:ascii="Calibri" w:hAnsi="Calibri"/>
          <w:b w:val="0"/>
          <w:sz w:val="22"/>
        </w:rPr>
        <w:t xml:space="preserve"> Disney/Marvel, official release page, accessed August 29, 2026, </w:t>
      </w:r>
      <w:hyperlink r:id="rId35">
        <w:r>
          <w:rPr>
            <w:rFonts w:ascii="Calibri" w:hAnsi="Calibri"/>
            <w:color w:val="2E74B5"/>
            <w:u w:val="single"/>
            <w:sz w:val="22"/>
          </w:rPr>
          <w:t>Open source</w:t>
        </w:r>
      </w:hyperlink>
    </w:p>
    <w:p>
      <w:pPr>
        <w:pStyle w:val="ListBullet"/>
        <w:keepNext w:val="0"/>
        <w:keepLines w:val="0"/>
        <w:numPr>
          <w:ilvl w:val="0"/>
          <w:numId w:val="10"/>
        </w:numPr>
        <w:spacing w:after="160" w:line="280" w:lineRule="auto"/>
      </w:pPr>
      <w:r>
        <w:rPr>
          <w:rFonts w:ascii="Calibri" w:hAnsi="Calibri"/>
          <w:b/>
          <w:sz w:val="22"/>
        </w:rPr>
        <w:t>Narnia:</w:t>
      </w:r>
      <w:r>
        <w:rPr>
          <w:rFonts w:ascii="Calibri" w:hAnsi="Calibri"/>
          <w:b w:val="0"/>
          <w:sz w:val="22"/>
        </w:rPr>
        <w:t xml:space="preserve"> Netflix Tudum, updated 2026, </w:t>
      </w:r>
      <w:hyperlink r:id="rId44">
        <w:r>
          <w:rPr>
            <w:rFonts w:ascii="Calibri" w:hAnsi="Calibri"/>
            <w:color w:val="2E74B5"/>
            <w:u w:val="single"/>
            <w:sz w:val="22"/>
          </w:rPr>
          <w:t>Open source</w:t>
        </w:r>
      </w:hyperlink>
    </w:p>
    <w:p>
      <w:pPr>
        <w:pStyle w:val="ListBullet"/>
        <w:keepNext w:val="0"/>
        <w:keepLines w:val="0"/>
        <w:numPr>
          <w:ilvl w:val="0"/>
          <w:numId w:val="10"/>
        </w:numPr>
        <w:spacing w:after="160" w:line="280" w:lineRule="auto"/>
      </w:pPr>
      <w:r>
        <w:rPr>
          <w:rFonts w:ascii="Calibri" w:hAnsi="Calibri"/>
          <w:b/>
          <w:sz w:val="22"/>
        </w:rPr>
        <w:t>Children of Blood and Bone:</w:t>
      </w:r>
      <w:r>
        <w:rPr>
          <w:rFonts w:ascii="Calibri" w:hAnsi="Calibri"/>
          <w:b w:val="0"/>
          <w:sz w:val="22"/>
        </w:rPr>
        <w:t xml:space="preserve"> Paramount Pictures, official film page, accessed August 29, 2026, </w:t>
      </w:r>
      <w:hyperlink r:id="rId43">
        <w:r>
          <w:rPr>
            <w:rFonts w:ascii="Calibri" w:hAnsi="Calibri"/>
            <w:color w:val="2E74B5"/>
            <w:u w:val="single"/>
            <w:sz w:val="22"/>
          </w:rPr>
          <w:t>Open source</w:t>
        </w:r>
      </w:hyperlink>
    </w:p>
    <w:p>
      <w:pPr>
        <w:pStyle w:val="ListBullet"/>
        <w:keepNext w:val="0"/>
        <w:keepLines w:val="0"/>
        <w:numPr>
          <w:ilvl w:val="0"/>
          <w:numId w:val="10"/>
        </w:numPr>
        <w:spacing w:after="160" w:line="280" w:lineRule="auto"/>
      </w:pPr>
      <w:r>
        <w:rPr>
          <w:rFonts w:ascii="Calibri" w:hAnsi="Calibri"/>
          <w:b/>
          <w:sz w:val="22"/>
        </w:rPr>
        <w:t>The Legend of Zelda:</w:t>
      </w:r>
      <w:r>
        <w:rPr>
          <w:rFonts w:ascii="Calibri" w:hAnsi="Calibri"/>
          <w:b w:val="0"/>
          <w:sz w:val="22"/>
        </w:rPr>
        <w:t xml:space="preserve"> Nintendo, August 27, 2025 film/IP release, </w:t>
      </w:r>
      <w:hyperlink r:id="rId45">
        <w:r>
          <w:rPr>
            <w:rFonts w:ascii="Calibri" w:hAnsi="Calibri"/>
            <w:color w:val="2E74B5"/>
            <w:u w:val="single"/>
            <w:sz w:val="22"/>
          </w:rPr>
          <w:t>Open source</w:t>
        </w:r>
      </w:hyperlink>
    </w:p>
    <w:p>
      <w:pPr>
        <w:pStyle w:val="Heading1"/>
      </w:pPr>
      <w:r>
        <w:rPr>
          <w:rFonts w:ascii="Calibri" w:hAnsi="Calibri"/>
          <w:b/>
          <w:color w:val="2E74B5"/>
          <w:sz w:val="32"/>
        </w:rPr>
        <w:t>Research stop note</w:t>
      </w:r>
    </w:p>
    <w:p>
      <w:pPr>
        <w:keepNext w:val="0"/>
        <w:keepLines w:val="0"/>
        <w:pageBreakBefore w:val="0"/>
        <w:widowControl/>
      </w:pPr>
      <w:r>
        <w:rPr>
          <w:rFonts w:ascii="Calibri" w:hAnsi="Calibri"/>
          <w:b w:val="0"/>
          <w:sz w:val="22"/>
        </w:rPr>
        <w:t>Research stopped after the supplied universe had been parsed, all consequential ranked claims had primary or high-quality corroboration, the strongest actor recommendations had been checked against 9takes' local inventory, psychology angles had research anchors, and remaining uncertainty was primarily unreleased-film performance rather than a retrievable fact gap. Additional broad searching was unlikely to change the top actions before the next trailer/review milestones.</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97078"/>
        <w:sz w:val="18"/>
      </w:rPr>
      <w:t xml:space="preserve">Page </w:t>
    </w:r>
    <w:r>
      <w:rPr>
        <w:rFonts w:ascii="Calibri" w:hAnsi="Calibri"/>
        <w:color w:val="697078"/>
        <w:sz w:val="18"/>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97078"/>
        <w:sz w:val="18"/>
      </w:rPr>
      <w:t xml:space="preserve">Page </w:t>
    </w:r>
    <w:r>
      <w:rPr>
        <w:rFonts w:ascii="Calibri" w:hAnsi="Calibri"/>
        <w:color w:val="697078"/>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97078"/>
        <w:sz w:val="18"/>
      </w:rPr>
      <w:t>9takes  |  Upcoming Movie Intelligence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97078"/>
        <w:sz w:val="18"/>
      </w:rPr>
      <w:t>9takes  |  Upcoming Movie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pageBreakBefore w:val="0"/>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keepLines w:val="0"/>
      <w:pageBreakBefore w:val="0"/>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keepLines w:val="0"/>
      <w:pageBreakBefore w:val="0"/>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www.sonypictures.co.uk/movies/social-reckoning" TargetMode="External"/><Relationship Id="rId14" Type="http://schemas.openxmlformats.org/officeDocument/2006/relationships/hyperlink" Target="https://www.commerce.senate.gov/wp-content/uploads/meetings/A04578DB-ADD9-41A7-BF1C-A22703DAEA02/Frances%20Haugen%20Written%20Testimony.pdf" TargetMode="External"/><Relationship Id="rId15" Type="http://schemas.openxmlformats.org/officeDocument/2006/relationships/hyperlink" Target="https://www.clayfacemovie.com/" TargetMode="External"/><Relationship Id="rId16" Type="http://schemas.openxmlformats.org/officeDocument/2006/relationships/hyperlink" Target="https://pubmed.ncbi.nlm.nih.gov/30640499/" TargetMode="External"/><Relationship Id="rId17" Type="http://schemas.openxmlformats.org/officeDocument/2006/relationships/hyperlink" Target="https://www.scholastic.com/newsroom/all-news/press-release/sunrise-on-the-reaping-new-novel-in-the-worldwide-bestselling-hu.html" TargetMode="External"/><Relationship Id="rId18" Type="http://schemas.openxmlformats.org/officeDocument/2006/relationships/hyperlink" Target="https://www.scholastic.com/newsroom/all-news/press-release/scholastic-to-publish-trade-paperback-and-movie-tie-in-editions-.html" TargetMode="External"/><Relationship Id="rId19" Type="http://schemas.openxmlformats.org/officeDocument/2006/relationships/hyperlink" Target="https://residentevil.movie/" TargetMode="External"/><Relationship Id="rId20" Type="http://schemas.openxmlformats.org/officeDocument/2006/relationships/hyperlink" Target="https://www.20thcenturystudios.com/movies/whalefall" TargetMode="External"/><Relationship Id="rId21" Type="http://schemas.openxmlformats.org/officeDocument/2006/relationships/hyperlink" Target="https://www.simonandschuster.com/books/Whalefall/Daniel-Kraus/9781665918176" TargetMode="External"/><Relationship Id="rId22" Type="http://schemas.openxmlformats.org/officeDocument/2006/relationships/hyperlink" Target="https://pubmed.ncbi.nlm.nih.gov/35996970/" TargetMode="External"/><Relationship Id="rId23" Type="http://schemas.openxmlformats.org/officeDocument/2006/relationships/hyperlink" Target="https://klaraandthesun.movie/" TargetMode="External"/><Relationship Id="rId24" Type="http://schemas.openxmlformats.org/officeDocument/2006/relationships/hyperlink" Target="https://www.media.mit.edu/publications/how-ai-and-human-behaviors-shape-psychosocial-effects-of-chatbot-use-a-longitudinal-controlled-study/" TargetMode="External"/><Relationship Id="rId25" Type="http://schemas.openxmlformats.org/officeDocument/2006/relationships/hyperlink" Target="https://www.aboutamazon.com/news/entertainment/verity-colleen-hoover-amazon-mgm-studios" TargetMode="External"/><Relationship Id="rId26" Type="http://schemas.openxmlformats.org/officeDocument/2006/relationships/hyperlink" Target="https://www.festival-cannes.com/en/f/hope/" TargetMode="External"/><Relationship Id="rId27" Type="http://schemas.openxmlformats.org/officeDocument/2006/relationships/hyperlink" Target="https://apnews.com/article/a46d51b2c2e414754697b6ceef007c11" TargetMode="External"/><Relationship Id="rId28" Type="http://schemas.openxmlformats.org/officeDocument/2006/relationships/hyperlink" Target="https://www.universalpictures.com/movies/other-mommy/synopsis/" TargetMode="External"/><Relationship Id="rId29" Type="http://schemas.openxmlformats.org/officeDocument/2006/relationships/hyperlink" Target="https://www.rottentomatoes.com/m/appofeniacs" TargetMode="External"/><Relationship Id="rId30" Type="http://schemas.openxmlformats.org/officeDocument/2006/relationships/hyperlink" Target="https://www.digger.movie/" TargetMode="External"/><Relationship Id="rId31" Type="http://schemas.openxmlformats.org/officeDocument/2006/relationships/hyperlink" Target="https://www.sundance.org/blogs/the-complete-list-of-2026-sundance-film-festival-award-winners/" TargetMode="External"/><Relationship Id="rId32" Type="http://schemas.openxmlformats.org/officeDocument/2006/relationships/hyperlink" Target="https://fest26-wp.festival.sundance.org/blogs/josephine-explores-the-lingering-impact-of-violence-through-a-childs-eyes/" TargetMode="External"/><Relationship Id="rId33" Type="http://schemas.openxmlformats.org/officeDocument/2006/relationships/hyperlink" Target="https://www.apa.org/ed/schools/primer/trauma.pdf" TargetMode="External"/><Relationship Id="rId34" Type="http://schemas.openxmlformats.org/officeDocument/2006/relationships/hyperlink" Target="https://www.aap.com.au/aapreleases/cision20260708ae99291/" TargetMode="External"/><Relationship Id="rId35" Type="http://schemas.openxmlformats.org/officeDocument/2006/relationships/hyperlink" Target="https://movies.disney.com/avengers-doomsday" TargetMode="External"/><Relationship Id="rId36" Type="http://schemas.openxmlformats.org/officeDocument/2006/relationships/hyperlink" Target="https://www.festival-cannes.com/en/f/victorian-psycho/" TargetMode="External"/><Relationship Id="rId37" Type="http://schemas.openxmlformats.org/officeDocument/2006/relationships/hyperlink" Target="https://www.rottentomatoes.com/m/victorian_psycho" TargetMode="External"/><Relationship Id="rId38" Type="http://schemas.openxmlformats.org/officeDocument/2006/relationships/hyperlink" Target="https://a24films.com/films" TargetMode="External"/><Relationship Id="rId39" Type="http://schemas.openxmlformats.org/officeDocument/2006/relationships/hyperlink" Target="https://www.rialto.dk/the-influencer-project" TargetMode="External"/><Relationship Id="rId40" Type="http://schemas.openxmlformats.org/officeDocument/2006/relationships/hyperlink" Target="https://www.festival-cannes.com/en/f/gentle-monster/" TargetMode="External"/><Relationship Id="rId41" Type="http://schemas.openxmlformats.org/officeDocument/2006/relationships/hyperlink" Target="https://www.aboutamazon.com/news/entertainment/i-play-rocky-trailer-cast-release-date-amazon-mgm-studios" TargetMode="External"/><Relationship Id="rId42" Type="http://schemas.openxmlformats.org/officeDocument/2006/relationships/hyperlink" Target="https://www.focusfeatures.com/werwulf" TargetMode="External"/><Relationship Id="rId43" Type="http://schemas.openxmlformats.org/officeDocument/2006/relationships/hyperlink" Target="https://www.paramountpictures.com/movies/children-of-blood-and-bone" TargetMode="External"/><Relationship Id="rId44" Type="http://schemas.openxmlformats.org/officeDocument/2006/relationships/hyperlink" Target="https://www.netflix.com/tudum/articles/narnia-release-date" TargetMode="External"/><Relationship Id="rId45" Type="http://schemas.openxmlformats.org/officeDocument/2006/relationships/hyperlink" Target="https://www.nintendo.co.jp/corporate/release/en/2025/250827.html" TargetMode="External"/><Relationship Id="rId46" Type="http://schemas.openxmlformats.org/officeDocument/2006/relationships/hyperlink" Target="https://www.nintendo.co.jp/corporate/release/en/2023/23110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Upcoming Movie Intelligence for 9takes</dc:title>
  <dc:subject>Fall 2026 and 2027 editorial opportunities</dc:subject>
  <dc:creator>9takes editorial research</dc:creator>
  <cp:keywords>movies, psychology, actors, trends, editorial calendar</cp:keywords>
  <dc:description>generated by python-docx</dc:description>
  <cp:lastModifiedBy/>
  <cp:revision>1</cp:revision>
  <dcterms:created xsi:type="dcterms:W3CDTF">2013-12-23T23:15:00Z</dcterms:created>
  <dcterms:modified xsi:type="dcterms:W3CDTF">2013-12-23T23:15:00Z</dcterms:modified>
  <cp:category/>
</cp:coreProperties>
</file>