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60" w:before="1440"/>
        <w:jc w:val="center"/>
      </w:pPr>
      <w:r>
        <w:rPr>
          <w:rFonts w:ascii="Arial" w:hAnsi="Arial"/>
          <w:b/>
          <w:color w:val="1F3864"/>
          <w:sz w:val="44"/>
        </w:rPr>
        <w:t xml:space="preserve">Purchase Request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purchase-request-item-or-service-name"/>
    <w:bookmarkStart w:id="9" w:name="need-statement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Need statement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State what business need this purchase closes and what happens if it stays unmet. One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paragraph; the requirements section carries the detail, not this one.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[Two to three sentences: the need, who has it, and the cost of leaving it unmet.]</w:t>
      </w:r>
    </w:p>
    <w:bookmarkEnd w:id="9"/>
    <w:bookmarkStart w:id="10" w:name="background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Background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Give only the context a reviewer needs to judge whether this request is well-formed: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what exists today, if anything, and why it no longer meets the need above.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[Two to three sentences: current state and why a purchase, rather than an internal fix,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is the right response.]</w:t>
      </w:r>
    </w:p>
    <w:bookmarkEnd w:id="10"/>
    <w:bookmarkStart w:id="11" w:name="requirement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Requirements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State requirements as outcomes, not brand names, and mark each as Must or Should so an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evaluator can separate disqualifying gaps from trade-off decisions.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538"/>
        <w:gridCol w:w="4306"/>
        <w:gridCol w:w="768"/>
        <w:gridCol w:w="2306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Priority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Verified by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R-01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[Requirement stated as an outcome]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Must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[Acceptance method]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[Requirement stated as an outcome]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[Acceptance method]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R-03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[Requirement stated as an outcome]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Should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[Acceptance method]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[Requirement stated as an outcome]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[Acceptance method]</w:t>
            </w:r>
          </w:p>
        </w:tc>
      </w:tr>
    </w:tbl>
    <w:bookmarkEnd w:id="11"/>
    <w:bookmarkStart w:id="12" w:name="market-options-considered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Market options considered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List the options actually looked at, including doing nothing or extending an existing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arrangement, so the eventual choice reads as a comparison, not a foregone conclusion.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[Option one: name and one line on fit.]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[Option two: name and one line on fit.]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[Option three, or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>"extend current arrangement"</w:t>
      </w:r>
      <w:r>
        <w:rPr>
          <w:rFonts w:ascii="Arial" w:hAnsi="Arial"/>
          <w:color w:val="262626"/>
          <w:sz w:val="21"/>
        </w:rPr>
        <w:t xml:space="preserve">: name and one line on fit.]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Internal-only market note: [an option was ruled out early, or a supplier relationship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already exists, for reasons not needed in the reviewer-facing dossier]. Keep this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context with the requester, not in the pack that reaches an evaluation panel.</w:t>
      </w:r>
    </w:p>
    <w:bookmarkEnd w:id="12"/>
    <w:bookmarkStart w:id="13" w:name="cost-estimate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Cost estimate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Give the reviewer a working figure and its basis; precision theatre this early helps no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one, so state a band unless a firm quote already exists.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822"/>
        <w:gridCol w:w="1820"/>
        <w:gridCol w:w="3277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Cost element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Estimate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Basis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>[One-time cost, e.g. setup]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[Cost band]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[Quote, benchmark, or prior spend]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>[Recurring cost, e.g. run]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[Cost band per period]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[Quote, benchmark, or prior spend]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Total (indicative)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[Cost band]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</w:p>
        </w:tc>
      </w:tr>
    </w:tbl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Internal ceiling (in confidence, never for a market-facing copy): the maximum this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request is authorised to spend is [currency amount], approved by [budget holder]. Any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offer above this figure returns to the budget holder before proceeding, not to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requester.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The estimate above is a working figure within the stated cost band; a firm number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follows once market responses are in hand.</w:t>
      </w:r>
    </w:p>
    <w:bookmarkEnd w:id="13"/>
    <w:bookmarkStart w:id="14" w:name="compliance-checklist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Compliance checklist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Confirm the items a reviewer will check before this request can proceed; leave a status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column so the checklist doubles as an audit trail once approved.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978"/>
        <w:gridCol w:w="2941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Check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Budget line confirmed available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[Confirmed / pending]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Data handling and access needs reviewed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[Confirmed / pending]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Existing arrangement checked for reuse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[Confirmed / pending]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Requirements reviewed by the receiving team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[Confirmed / pending]</w:t>
            </w:r>
          </w:p>
        </w:tc>
      </w:tr>
    </w:tbl>
    <w:bookmarkEnd w:id="14"/>
    <w:bookmarkStart w:id="15" w:name="approval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Approvals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Name every approval this request needs before it can be actioned, in the order they must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be obtained.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430"/>
        <w:gridCol w:w="1890"/>
        <w:gridCol w:w="1260"/>
        <w:gridCol w:w="2340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Role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Name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Decision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Requester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[Name]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Budget holder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[Name]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[Approved / declined]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Receiving team lead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[Name]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[Approved / declined]</w:t>
            </w:r>
          </w:p>
        </w:tc>
      </w:tr>
    </w:tbl>
    <w:bookmarkEnd w:id="15"/>
    <w:bookmarkEnd w:id="16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Request Template</dc:title>
  <dc:creator/>
  <dc:language>en</dc:language>
  <cp:keywords/>
  <dcterms:created xsi:type="dcterms:W3CDTF">2026-07-03T18:54:57Z</dcterms:created>
  <dcterms:modified xsi:type="dcterms:W3CDTF">2026-07-03T18:54:57Z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mmary">
    <vt:lpwstr>Purchase request dossier: the need, prioritised requirements, market options considered, cost estimate, compliance checklist, and approvals.</vt:lpwstr>
  </property>
  <property fmtid="{D5CDD505-2E9C-101B-9397-08002B2CF9AE}" pid="3" name="version">
    <vt:lpwstr>v0.1</vt:lpwstr>
  </property>
</Properties>
</file>