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60" w:before="1440"/>
        <w:jc w:val="center"/>
      </w:pPr>
      <w:r>
        <w:rPr>
          <w:rFonts w:ascii="Arial" w:hAnsi="Arial"/>
          <w:b/>
          <w:color w:val="1F3864"/>
          <w:sz w:val="44"/>
        </w:rPr>
        <w:t xml:space="preserve">Signalling Estate IT Refresh: Tender Dossier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734738ac2f7bace6cd3c9e9ad4c15b699286bf3"/>
    <w:p>
      <w:pPr>
        <w:pStyle w:val="Block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Demonstration document. Every organisation, place, person, figure, and date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in this dossier is fictional. This is the full-candor source for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projection-engine demo: one file, three governed renders.</w:t>
      </w:r>
    </w:p>
    <w:bookmarkStart w:id="9" w:name="overview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1. Overview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Meridian Rail Infrastructure (MRI) operates the signalling estate across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Meridian Main Line, the Coastal Loop, and the Harwick freight corridor. The IT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systems that surround that estate (telemetry collection, train describer data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distribution, and the signalling maintenance workbench) have reached the end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of their economic life and will be replaced under a single programme: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Signalling Estate IT Refresh (SEIR).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This dossier describes the scope, requirements, evaluation approach, and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planning of the procurement. It is issued by the SEIR programme office under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authority of the Programme Director.</w:t>
      </w:r>
    </w:p>
    <w:bookmarkEnd w:id="9"/>
    <w:bookmarkStart w:id="10" w:name="scope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2. Scope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The procurement covers the replacement of the telemetry collection tier,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train describer data distribution service, and the signalling maintenance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workbench, together with migration of historical data, integration into MRI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operations tooling, and training.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Out of scope: the interlockings themselves, level crossing control, and any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equipment subject to approval by the national rail safety regulator.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refresh is confined to the supporting IT estate; safety-approved signalling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equipment is untouched.</w:t>
      </w:r>
    </w:p>
    <w:bookmarkEnd w:id="10"/>
    <w:bookmarkStart w:id="11" w:name="requirement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3. Requirements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Requirements are stated at the level of intended outcome. Detailed interface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specifications are provided to registered bidders as separate annexes.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20"/>
        <w:gridCol w:w="4766"/>
        <w:gridCol w:w="700"/>
        <w:gridCol w:w="2032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Priority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Verified by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R-01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Telemetry collection tier sized for at least 500 lineside concentrators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Factory acceptance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Train describer data feed with an open, documented interface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Interface conformance test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R-03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Maintenance workbench usable on mobile devices at depots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User acceptance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Twelve years of telemetry history migrated and queryable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Migration rehearsal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R-05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Role-based access integrated with the MRI identity provider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Must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Security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Monitoring and alerting integrated into the Aldervale operations centre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Integration test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R-07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Training delivered for 180 depot technicians and 20 operators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Should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Training completion report</w:t>
            </w:r>
          </w:p>
        </w:tc>
      </w:tr>
    </w:tbl>
    <w:bookmarkEnd w:id="11"/>
    <w:bookmarkStart w:id="12" w:name="evaluation-approach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4. Evaluation approach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Offers are evaluated on quality (weight 60) and price (weight 40). The quality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criterion is subdivided into migration approach, service organisation during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run phase, and usability of the maintenance workbench. The evaluation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panel is appointed by the Programme Director and includes the Head of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Signalling Engineering and the Commercial Officer.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Clarification questions may be submitted in writing through the national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procurement portal until fourteen days before the offer deadline. Answers are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published to all registered bidders.</w:t>
      </w:r>
    </w:p>
    <w:bookmarkEnd w:id="12"/>
    <w:bookmarkStart w:id="13" w:name="budget-and-planning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5. Budget and planning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Indicative budget information is communicated to registered bidders in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accordance with the procurement rules. The planning below is indicative and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may be adjusted in the final tender notice.</w:t>
      </w:r>
    </w:p>
    <w:tbl>
      <w:tblPr>
        <w:tblW w:type="auto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Milestone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Indicative date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Publication of the tender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2027 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Bidder registration closes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2027 Q2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Offers due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2027 Q3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Award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2027 Q4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Transition and data migration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2028 Q1 to 2029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Full service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2029 Q3</w:t>
            </w:r>
          </w:p>
        </w:tc>
      </w:tr>
    </w:tbl>
    <w:bookmarkEnd w:id="13"/>
    <w:bookmarkStart w:id="14" w:name="annex-a-technical-baseline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Annex A: Technical baseline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The current estate is summarised here so that offers can be dimensioned.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The estate comprises roughly 40 virtualised servers across two data rooms,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telemetry collection tier of around 300 lineside concentrators, and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maintenance workbench used by approximately 180 depot technicians. Exact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inventories are provided to registered bidders.</w:t>
      </w:r>
    </w:p>
    <w:bookmarkEnd w:id="14"/>
    <w:bookmarkStart w:id="15" w:name="annex-b-glossary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Annex B: Glossary</w:t>
      </w:r>
    </w:p>
    <w:p>
      <w:pPr>
        <w:pStyle w:val="Compact"/>
        <w:numPr>
          <w:ilvl w:val="0"/>
          <w:numId w:val="1001"/>
        </w:numPr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Historian: the time-series store holding collected telemetry history.</w:t>
      </w:r>
    </w:p>
    <w:p>
      <w:pPr>
        <w:pStyle w:val="Compact"/>
        <w:numPr>
          <w:ilvl w:val="0"/>
          <w:numId w:val="1001"/>
        </w:numPr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Interlocking: the safety installation that sets and locks routes; out of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scope for SEIR.</w:t>
      </w:r>
    </w:p>
    <w:p>
      <w:pPr>
        <w:pStyle w:val="Compact"/>
        <w:numPr>
          <w:ilvl w:val="0"/>
          <w:numId w:val="1001"/>
        </w:numPr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Lineside concentrator: the cabinet unit that aggregates telemetry from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track-side equipment and forwards it to the collection tier.</w:t>
      </w:r>
    </w:p>
    <w:p>
      <w:pPr>
        <w:pStyle w:val="Compact"/>
        <w:numPr>
          <w:ilvl w:val="0"/>
          <w:numId w:val="1001"/>
        </w:numPr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Maintenance workbench: the application used by depot technicians to plan,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record, and report signalling maintenance work.</w:t>
      </w:r>
    </w:p>
    <w:p>
      <w:pPr>
        <w:pStyle w:val="Compact"/>
        <w:numPr>
          <w:ilvl w:val="0"/>
          <w:numId w:val="1001"/>
        </w:numPr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SEIR: Signalling Estate IT Refresh, this programme.</w:t>
      </w:r>
    </w:p>
    <w:p>
      <w:pPr>
        <w:pStyle w:val="Compact"/>
        <w:numPr>
          <w:ilvl w:val="0"/>
          <w:numId w:val="1001"/>
        </w:numPr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Train describer: the system that tracks train identities across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signalling estate and distributes that data to consuming systems.</w:t>
      </w:r>
    </w:p>
    <w:bookmarkEnd w:id="15"/>
    <w:bookmarkEnd w:id="16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Signalling Estate IT Refresh: Tender Dossier</dc:title>
  <dc:creator/>
  <dc:language>en</dc:language>
  <cp:keywords/>
  <dcterms:created xsi:type="dcterms:W3CDTF">2026-07-03T15:15:46Z</dcterms:created>
  <dcterms:modified xsi:type="dcterms:W3CDTF">2026-07-03T15:15:46Z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Meridian Rail Infrastructure intends to refresh the IT estate that supports its signalling operations: telemetry collection, train describer data distribution, and the signalling maintenance workbench. This file is the single full-candor source; governed projections are produced per audience profile (internal-full, bidder-pack, public-tender).</vt:lpwstr>
  </property>
  <property fmtid="{D5CDD505-2E9C-101B-9397-08002B2CF9AE}" pid="3" name="version">
    <vt:lpwstr>v0.9</vt:lpwstr>
  </property>
</Properties>
</file>