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8BAE" w14:textId="77777777" w:rsidR="000E5912" w:rsidRDefault="000E5912">
      <w:r>
        <w:t>StockPilotPro Milestone 4 Release Notes (Updated)</w:t>
      </w:r>
    </w:p>
    <w:p w14:paraId="4602C54F" w14:textId="77777777" w:rsidR="000E5912" w:rsidRDefault="000E5912"/>
    <w:p w14:paraId="1C3E9827" w14:textId="77777777" w:rsidR="000E5912" w:rsidRDefault="000E5912">
      <w:r>
        <w:t>Release baseline: main branch (enterprise-ai hardening cycle complete)</w:t>
      </w:r>
    </w:p>
    <w:p w14:paraId="7D995A55" w14:textId="77777777" w:rsidR="000E5912" w:rsidRDefault="000E5912">
      <w:r>
        <w:t>Updated on: April 8, 2026</w:t>
      </w:r>
    </w:p>
    <w:p w14:paraId="40F802E0" w14:textId="77777777" w:rsidR="000E5912" w:rsidRDefault="000E5912"/>
    <w:p w14:paraId="78B14487" w14:textId="77777777" w:rsidR="000E5912" w:rsidRDefault="000E5912">
      <w:r>
        <w:t># 1) Executive Summary</w:t>
      </w:r>
    </w:p>
    <w:p w14:paraId="04F87468" w14:textId="77777777" w:rsidR="000E5912" w:rsidRDefault="000E5912">
      <w:r>
        <w:t>Milestone 4 is now in production-hardened status for Enterprise AI. The platform has moved from baseline recommendations to tenant-specific, adaptive intelligence with external-signal awareness, proactive risk alerting, and tested end-to-end reliability.</w:t>
      </w:r>
    </w:p>
    <w:p w14:paraId="05DF2631" w14:textId="77777777" w:rsidR="000E5912" w:rsidRDefault="000E5912"/>
    <w:p w14:paraId="4DFFF26C" w14:textId="77777777" w:rsidR="000E5912" w:rsidRDefault="000E5912">
      <w:r>
        <w:t>The objective remains business growth and profit improvement while minimizing avoidable expenses. The current release supports practical action loops: detect, prioritize, notify, decide, execute, and measure outcomes.</w:t>
      </w:r>
    </w:p>
    <w:p w14:paraId="07D2B795" w14:textId="77777777" w:rsidR="000E5912" w:rsidRDefault="000E5912"/>
    <w:p w14:paraId="6ABEAB98" w14:textId="77777777" w:rsidR="000E5912" w:rsidRDefault="000E5912">
      <w:r>
        <w:t># 2) Current Status</w:t>
      </w:r>
    </w:p>
    <w:p w14:paraId="7006C9FD" w14:textId="77777777" w:rsidR="000E5912" w:rsidRDefault="000E5912">
      <w:r>
        <w:t>• Status: Production-ready for enterprise deployment with adaptive monitoring enabled.</w:t>
      </w:r>
    </w:p>
    <w:p w14:paraId="7F41B8C2" w14:textId="77777777" w:rsidR="000E5912" w:rsidRDefault="000E5912">
      <w:r>
        <w:t>• Validation: Core policy tests, endpoint tests, and HTTP black-box integration tests all passed.</w:t>
      </w:r>
    </w:p>
    <w:p w14:paraId="7044DEAE" w14:textId="77777777" w:rsidR="000E5912" w:rsidRDefault="000E5912">
      <w:r>
        <w:t>• Scope: Tenant-specific recommendation generation, adaptive risk scoring, admin alerting, action tracking, and scheduler-driven refresh jobs.</w:t>
      </w:r>
    </w:p>
    <w:p w14:paraId="610B3804" w14:textId="77777777" w:rsidR="000E5912" w:rsidRDefault="000E5912"/>
    <w:p w14:paraId="2ADD4070" w14:textId="77777777" w:rsidR="000E5912" w:rsidRDefault="000E5912">
      <w:r>
        <w:t># 3) Implemented Features (Current)</w:t>
      </w:r>
    </w:p>
    <w:p w14:paraId="172DD1A7" w14:textId="77777777" w:rsidR="000E5912" w:rsidRDefault="000E5912"/>
    <w:p w14:paraId="0A691CEC" w14:textId="77777777" w:rsidR="000E5912" w:rsidRDefault="000E5912">
      <w:r>
        <w:t>3.1 Tenant-Specific Intelligence</w:t>
      </w:r>
    </w:p>
    <w:p w14:paraId="48E50B0C" w14:textId="77777777" w:rsidR="000E5912" w:rsidRDefault="000E5912">
      <w:r>
        <w:t xml:space="preserve">• Recommendations and assistant responses are grounded </w:t>
      </w:r>
      <w:r>
        <w:lastRenderedPageBreak/>
        <w:t>in tenant data (sales, expenses, products, branch performance).</w:t>
      </w:r>
    </w:p>
    <w:p w14:paraId="26D9F23B" w14:textId="77777777" w:rsidR="000E5912" w:rsidRDefault="000E5912">
      <w:r>
        <w:t>• Multi-period comparison logic is integrated (short horizon and 30-day trend perspective).</w:t>
      </w:r>
    </w:p>
    <w:p w14:paraId="1E9D99E9" w14:textId="77777777" w:rsidR="000E5912" w:rsidRDefault="000E5912">
      <w:r>
        <w:t>• Risk and confidence are adaptive to each tenant's activity profile, not fixed generic values.</w:t>
      </w:r>
    </w:p>
    <w:p w14:paraId="17FF9860" w14:textId="77777777" w:rsidR="000E5912" w:rsidRDefault="000E5912"/>
    <w:p w14:paraId="6E3AEBEC" w14:textId="77777777" w:rsidR="000E5912" w:rsidRDefault="000E5912">
      <w:r>
        <w:t>3.2 Adaptive Monitoring Engine</w:t>
      </w:r>
    </w:p>
    <w:p w14:paraId="088349D6" w14:textId="77777777" w:rsidR="000E5912" w:rsidRDefault="000E5912">
      <w:r>
        <w:t>• Scheduled refresh job recomputes stale snapshots and precomputes high-value recommendations for active enterprise tenants.</w:t>
      </w:r>
    </w:p>
    <w:p w14:paraId="3087CF6D" w14:textId="77777777" w:rsidR="000E5912" w:rsidRDefault="000E5912">
      <w:r>
        <w:t>• Stale assistant contexts are invalidated automatically to reduce outdated guidance.</w:t>
      </w:r>
    </w:p>
    <w:p w14:paraId="15E1B9FF" w14:textId="77777777" w:rsidR="000E5912" w:rsidRDefault="000E5912">
      <w:r>
        <w:t>• Monitoring includes transaction-volume-aware quality signals and repeatable heuristic scoring.</w:t>
      </w:r>
    </w:p>
    <w:p w14:paraId="67887CC8" w14:textId="77777777" w:rsidR="000E5912" w:rsidRDefault="000E5912"/>
    <w:p w14:paraId="688C48EA" w14:textId="77777777" w:rsidR="000E5912" w:rsidRDefault="000E5912">
      <w:r>
        <w:t>3.3 External Signal Awareness</w:t>
      </w:r>
    </w:p>
    <w:p w14:paraId="60415F95" w14:textId="77777777" w:rsidR="000E5912" w:rsidRDefault="000E5912">
      <w:r>
        <w:t>• Public/platform/tenant signals are incorporated into expense and cashflow pressure interpretation.</w:t>
      </w:r>
    </w:p>
    <w:p w14:paraId="6A768539" w14:textId="77777777" w:rsidR="000E5912" w:rsidRDefault="000E5912">
      <w:r>
        <w:t>• External pressure contributes to recommendation risk and alert generation.</w:t>
      </w:r>
    </w:p>
    <w:p w14:paraId="769BCCDE" w14:textId="77777777" w:rsidR="000E5912" w:rsidRDefault="000E5912">
      <w:r>
        <w:t>• Signal usage is tracked in metrics for operational observability.</w:t>
      </w:r>
    </w:p>
    <w:p w14:paraId="2EDBCCCB" w14:textId="77777777" w:rsidR="000E5912" w:rsidRDefault="000E5912"/>
    <w:p w14:paraId="29CCEEBA" w14:textId="77777777" w:rsidR="000E5912" w:rsidRDefault="000E5912">
      <w:r>
        <w:t>3.4 Proactive Business Admin Alerting</w:t>
      </w:r>
    </w:p>
    <w:p w14:paraId="1BAF274B" w14:textId="77777777" w:rsidR="000E5912" w:rsidRDefault="000E5912">
      <w:r>
        <w:t>• Adaptive alerts are emitted automatically when critical risk conditions are detected.</w:t>
      </w:r>
    </w:p>
    <w:p w14:paraId="2A042941" w14:textId="77777777" w:rsidR="000E5912" w:rsidRDefault="000E5912">
      <w:r>
        <w:t>• In-platform notifications are deduplicated to avoid alert storms.</w:t>
      </w:r>
    </w:p>
    <w:p w14:paraId="70F61A73" w14:textId="77777777" w:rsidR="000E5912" w:rsidRDefault="000E5912">
      <w:r>
        <w:t>• Optional email escalation to BUSINESS_ADMIN users is supported.</w:t>
      </w:r>
    </w:p>
    <w:p w14:paraId="3B08C02C" w14:textId="77777777" w:rsidR="000E5912" w:rsidRDefault="000E5912"/>
    <w:p w14:paraId="620BEF8F" w14:textId="77777777" w:rsidR="000E5912" w:rsidRDefault="000E5912">
      <w:r>
        <w:t>3.5 Alert Priority Matrix</w:t>
      </w:r>
    </w:p>
    <w:p w14:paraId="67634201" w14:textId="77777777" w:rsidR="000E5912" w:rsidRDefault="000E5912">
      <w:r>
        <w:t>• Formal alert classes implemented:</w:t>
      </w:r>
    </w:p>
    <w:p w14:paraId="12A3E9F7" w14:textId="77777777" w:rsidR="000E5912" w:rsidRDefault="000E5912">
      <w:r>
        <w:t xml:space="preserve">  - P1: critical immediate risk (for example net decline or seve</w:t>
      </w:r>
      <w:r>
        <w:lastRenderedPageBreak/>
        <w:t>re expense surge)</w:t>
      </w:r>
    </w:p>
    <w:p w14:paraId="5D6667FF" w14:textId="77777777" w:rsidR="000E5912" w:rsidRDefault="000E5912">
      <w:r>
        <w:t xml:space="preserve">  - P2: medium urgency market/operational pressure</w:t>
      </w:r>
    </w:p>
    <w:p w14:paraId="5D40BDAB" w14:textId="77777777" w:rsidR="000E5912" w:rsidRDefault="000E5912">
      <w:r>
        <w:t xml:space="preserve">  - P3: early-warning watch conditions</w:t>
      </w:r>
    </w:p>
    <w:p w14:paraId="76D107E9" w14:textId="77777777" w:rsidR="000E5912" w:rsidRDefault="000E5912">
      <w:r>
        <w:t>• Priority and severity are embedded in alert notifications and telemetry dimensions.</w:t>
      </w:r>
    </w:p>
    <w:p w14:paraId="6BEBAAFA" w14:textId="77777777" w:rsidR="000E5912" w:rsidRDefault="000E5912"/>
    <w:p w14:paraId="04787C51" w14:textId="77777777" w:rsidR="000E5912" w:rsidRDefault="000E5912">
      <w:r>
        <w:t>3.6 Recommendation and Execution Workflow</w:t>
      </w:r>
    </w:p>
    <w:p w14:paraId="1F7D0E4E" w14:textId="77777777" w:rsidR="000E5912" w:rsidRDefault="000E5912">
      <w:r>
        <w:t>• Recommendation ranking incorporates confidence, risk, and outcome-informed weighting.</w:t>
      </w:r>
    </w:p>
    <w:p w14:paraId="139F0126" w14:textId="77777777" w:rsidR="000E5912" w:rsidRDefault="000E5912">
      <w:r>
        <w:t>• Action tracker lifecycle supports owner assignment, due dates, status transitions, and impact scoring.</w:t>
      </w:r>
    </w:p>
    <w:p w14:paraId="381F4165" w14:textId="77777777" w:rsidR="000E5912" w:rsidRDefault="000E5912">
      <w:r>
        <w:t>• Decision outcomes are captured and available for performance review loops.</w:t>
      </w:r>
    </w:p>
    <w:p w14:paraId="3E51C70B" w14:textId="77777777" w:rsidR="000E5912" w:rsidRDefault="000E5912"/>
    <w:p w14:paraId="5E28FCE1" w14:textId="77777777" w:rsidR="000E5912" w:rsidRDefault="000E5912">
      <w:r>
        <w:t>3.7 Security, Access, and Isolation</w:t>
      </w:r>
    </w:p>
    <w:p w14:paraId="18380F2A" w14:textId="77777777" w:rsidR="000E5912" w:rsidRDefault="000E5912">
      <w:r>
        <w:t>• Enterprise access remains restricted to authorized roles and enterprise-entitled tenants.</w:t>
      </w:r>
    </w:p>
    <w:p w14:paraId="1EC14157" w14:textId="77777777" w:rsidR="000E5912" w:rsidRDefault="000E5912">
      <w:r>
        <w:t>• Sensitive anomaly generation boundaries remain enforced.</w:t>
      </w:r>
    </w:p>
    <w:p w14:paraId="1A7523AB" w14:textId="77777777" w:rsidR="000E5912" w:rsidRDefault="000E5912">
      <w:r>
        <w:t>• Tenant scope and signal ingestion guardrails are enforced through policy routes.</w:t>
      </w:r>
    </w:p>
    <w:p w14:paraId="0A6470E4" w14:textId="77777777" w:rsidR="000E5912" w:rsidRDefault="000E5912"/>
    <w:p w14:paraId="4E8B246C" w14:textId="77777777" w:rsidR="000E5912" w:rsidRDefault="000E5912">
      <w:r>
        <w:t># 4) API and Operational Coverage</w:t>
      </w:r>
    </w:p>
    <w:p w14:paraId="067FDFA9" w14:textId="77777777" w:rsidR="000E5912" w:rsidRDefault="000E5912">
      <w:r>
        <w:t>• Context, recommendations, signals, simulations, actions, metrics, and scheduler endpoints are in place.</w:t>
      </w:r>
    </w:p>
    <w:p w14:paraId="3F913F2F" w14:textId="77777777" w:rsidR="000E5912" w:rsidRDefault="000E5912">
      <w:r>
        <w:t>• Scheduler endpoint uses shared-secret authorization for internal orchestration.</w:t>
      </w:r>
    </w:p>
    <w:p w14:paraId="0C75D1AD" w14:textId="77777777" w:rsidR="000E5912" w:rsidRDefault="000E5912">
      <w:r>
        <w:t>• Audit and metrics capture key events for governance and SRE support.</w:t>
      </w:r>
    </w:p>
    <w:p w14:paraId="6675FD69" w14:textId="77777777" w:rsidR="000E5912" w:rsidRDefault="000E5912"/>
    <w:p w14:paraId="04E8922B" w14:textId="77777777" w:rsidR="000E5912" w:rsidRDefault="000E5912">
      <w:r>
        <w:t># 5) Quality and Test Confidence</w:t>
      </w:r>
    </w:p>
    <w:p w14:paraId="479984B7" w14:textId="77777777" w:rsidR="000E5912" w:rsidRDefault="000E5912">
      <w:r>
        <w:t>The following suites are passing:</w:t>
      </w:r>
    </w:p>
    <w:p w14:paraId="7E4BDFC0" w14:textId="77777777" w:rsidR="000E5912" w:rsidRDefault="000E5912">
      <w:r>
        <w:t>• enterprise-ai.spec</w:t>
      </w:r>
    </w:p>
    <w:p w14:paraId="3886A4C5" w14:textId="77777777" w:rsidR="000E5912" w:rsidRDefault="000E5912">
      <w:r>
        <w:t>• enterprise-ai-endpoints.spec</w:t>
      </w:r>
    </w:p>
    <w:p w14:paraId="68E148E4" w14:textId="77777777" w:rsidR="000E5912" w:rsidRDefault="000E5912">
      <w:r>
        <w:t>• enterprise-ai-http.spec</w:t>
      </w:r>
    </w:p>
    <w:p w14:paraId="5AFBB559" w14:textId="77777777" w:rsidR="000E5912" w:rsidRDefault="000E5912"/>
    <w:p w14:paraId="29E9E944" w14:textId="77777777" w:rsidR="000E5912" w:rsidRDefault="000E5912">
      <w:r>
        <w:t>This confirms policy, route behavior, and integration-level workflows are currently stable.</w:t>
      </w:r>
    </w:p>
    <w:p w14:paraId="4A8A48A1" w14:textId="77777777" w:rsidR="000E5912" w:rsidRDefault="000E5912"/>
    <w:p w14:paraId="4CBD46E6" w14:textId="77777777" w:rsidR="000E5912" w:rsidRDefault="000E5912">
      <w:r>
        <w:t># 6) Business Impact Path (Practical)</w:t>
      </w:r>
    </w:p>
    <w:p w14:paraId="3A76A206" w14:textId="77777777" w:rsidR="000E5912" w:rsidRDefault="000E5912">
      <w:r>
        <w:t>• Faster decisions: less time between detection and action.</w:t>
      </w:r>
    </w:p>
    <w:p w14:paraId="1722031E" w14:textId="77777777" w:rsidR="000E5912" w:rsidRDefault="000E5912">
      <w:r>
        <w:t>• Better cost control: earlier warnings for expense pressure and margin erosion.</w:t>
      </w:r>
    </w:p>
    <w:p w14:paraId="01D40C7D" w14:textId="77777777" w:rsidR="000E5912" w:rsidRDefault="000E5912">
      <w:r>
        <w:t>• Improved execution discipline: owner-based action tracking and outcome visibility.</w:t>
      </w:r>
    </w:p>
    <w:p w14:paraId="11134EF6" w14:textId="77777777" w:rsidR="000E5912" w:rsidRDefault="000E5912">
      <w:r>
        <w:t>• Competitive awareness: external trend signals embedded into enterprise insight generation.</w:t>
      </w:r>
    </w:p>
    <w:p w14:paraId="321340BA" w14:textId="77777777" w:rsidR="000E5912" w:rsidRDefault="000E5912"/>
    <w:p w14:paraId="07A8D9AA" w14:textId="77777777" w:rsidR="000E5912" w:rsidRDefault="000E5912">
      <w:r>
        <w:t># 7) Next Line of Updates to Enhance AI</w:t>
      </w:r>
    </w:p>
    <w:p w14:paraId="379A1040" w14:textId="77777777" w:rsidR="000E5912" w:rsidRDefault="000E5912"/>
    <w:p w14:paraId="1D031E2F" w14:textId="77777777" w:rsidR="000E5912" w:rsidRDefault="000E5912">
      <w:r>
        <w:t>7.1 Forecasting and Causal Precision</w:t>
      </w:r>
    </w:p>
    <w:p w14:paraId="59B25D82" w14:textId="77777777" w:rsidR="000E5912" w:rsidRDefault="000E5912">
      <w:r>
        <w:t>• Add branch/category-level forecasting models with explainable component decomposition.</w:t>
      </w:r>
    </w:p>
    <w:p w14:paraId="44A6DB3D" w14:textId="77777777" w:rsidR="000E5912" w:rsidRDefault="000E5912">
      <w:r>
        <w:t>• Introduce dynamic confidence intervals and error-band reporting per recommendation.</w:t>
      </w:r>
    </w:p>
    <w:p w14:paraId="32EA799A" w14:textId="77777777" w:rsidR="000E5912" w:rsidRDefault="000E5912"/>
    <w:p w14:paraId="32B67868" w14:textId="77777777" w:rsidR="000E5912" w:rsidRDefault="000E5912">
      <w:r>
        <w:t>7.2 Intelligent Alert Fatigue Control</w:t>
      </w:r>
    </w:p>
    <w:p w14:paraId="3B50E1A2" w14:textId="77777777" w:rsidR="000E5912" w:rsidRDefault="000E5912">
      <w:r>
        <w:t>• Add per-tenant alert policy tuning (quiet windows, escalation trees, suppress-after-ack).</w:t>
      </w:r>
    </w:p>
    <w:p w14:paraId="2396EEBD" w14:textId="77777777" w:rsidR="000E5912" w:rsidRDefault="000E5912">
      <w:r>
        <w:t>• Introduce adaptive dedupe windows by alert class and operational criticality.</w:t>
      </w:r>
    </w:p>
    <w:p w14:paraId="05EB04A7" w14:textId="77777777" w:rsidR="000E5912" w:rsidRDefault="000E5912"/>
    <w:p w14:paraId="3316E78C" w14:textId="77777777" w:rsidR="000E5912" w:rsidRDefault="000E5912">
      <w:r>
        <w:t>7.3 Stronger Outcome Feedback Loop</w:t>
      </w:r>
    </w:p>
    <w:p w14:paraId="7963F19A" w14:textId="77777777" w:rsidR="000E5912" w:rsidRDefault="000E5912">
      <w:r>
        <w:t>• Expand outcome attribution to 7/14/30-day realized impact windows.</w:t>
      </w:r>
    </w:p>
    <w:p w14:paraId="36AE0175" w14:textId="77777777" w:rsidR="000E5912" w:rsidRDefault="000E5912">
      <w:r>
        <w:t>• Auto-adjust recommendation ranking weights based on realized success by tenant context.</w:t>
      </w:r>
    </w:p>
    <w:p w14:paraId="187C2DA4" w14:textId="77777777" w:rsidR="000E5912" w:rsidRDefault="000E5912"/>
    <w:p w14:paraId="7A18680A" w14:textId="77777777" w:rsidR="000E5912" w:rsidRDefault="000E5912">
      <w:r>
        <w:t>7.4 External Intelligence Expansion</w:t>
      </w:r>
    </w:p>
    <w:p w14:paraId="0EB5C015" w14:textId="77777777" w:rsidR="000E5912" w:rsidRDefault="000E5912">
      <w:r>
        <w:t>• Integrate richer market feeds (category demand, FX volatility, supplier index benchmarks).</w:t>
      </w:r>
    </w:p>
    <w:p w14:paraId="252BF481" w14:textId="77777777" w:rsidR="000E5912" w:rsidRDefault="000E5912">
      <w:r>
        <w:t>• Add source trust scoring to weight external signals by reliability and recency.</w:t>
      </w:r>
    </w:p>
    <w:p w14:paraId="6A0883EF" w14:textId="77777777" w:rsidR="000E5912" w:rsidRDefault="000E5912"/>
    <w:p w14:paraId="7D6CF1CB" w14:textId="77777777" w:rsidR="000E5912" w:rsidRDefault="000E5912">
      <w:r>
        <w:t>7.5 Assistant Reliability and Governance</w:t>
      </w:r>
    </w:p>
    <w:p w14:paraId="24662768" w14:textId="77777777" w:rsidR="000E5912" w:rsidRDefault="000E5912">
      <w:r>
        <w:t>• Add structured reasoning traces in output metadata for audit and support teams.</w:t>
      </w:r>
    </w:p>
    <w:p w14:paraId="76DEECF3" w14:textId="77777777" w:rsidR="000E5912" w:rsidRDefault="000E5912">
      <w:r>
        <w:t>• Introduce policy-driven response templates for high-risk decision classes.</w:t>
      </w:r>
    </w:p>
    <w:p w14:paraId="4D7700D9" w14:textId="77777777" w:rsidR="000E5912" w:rsidRDefault="000E5912"/>
    <w:p w14:paraId="66074701" w14:textId="77777777" w:rsidR="000E5912" w:rsidRDefault="000E5912">
      <w:r>
        <w:t>7.6 Performance and Scale</w:t>
      </w:r>
    </w:p>
    <w:p w14:paraId="554D8941" w14:textId="77777777" w:rsidR="000E5912" w:rsidRDefault="000E5912">
      <w:r>
        <w:t>• Add queue-backed scheduler execution with retry and dead-letter handling dashboards.</w:t>
      </w:r>
    </w:p>
    <w:p w14:paraId="3CEAB27E" w14:textId="77777777" w:rsidR="000E5912" w:rsidRDefault="000E5912">
      <w:r>
        <w:t>• Introduce incremental snapshot updates to reduce full recomputation cost at scale.</w:t>
      </w:r>
    </w:p>
    <w:p w14:paraId="12ACEEC1" w14:textId="77777777" w:rsidR="000E5912" w:rsidRDefault="000E5912"/>
    <w:p w14:paraId="3D569F7C" w14:textId="77777777" w:rsidR="000E5912" w:rsidRDefault="000E5912">
      <w:r>
        <w:t># 8) Recommended Near-Term Roadmap (30-60 Days)</w:t>
      </w:r>
    </w:p>
    <w:p w14:paraId="5AF23E8D" w14:textId="77777777" w:rsidR="000E5912" w:rsidRDefault="000E5912">
      <w:r>
        <w:t>1. Ship tenant-configurable alert policies and escalation routing.</w:t>
      </w:r>
    </w:p>
    <w:p w14:paraId="0803220D" w14:textId="77777777" w:rsidR="000E5912" w:rsidRDefault="000E5912">
      <w:r>
        <w:t>2. Add outcome backtesting dashboards for recommendation quality by type.</w:t>
      </w:r>
    </w:p>
    <w:p w14:paraId="15246FFF" w14:textId="77777777" w:rsidR="000E5912" w:rsidRDefault="000E5912">
      <w:r>
        <w:t>3. Introduce advanced forecast confidence bands and drift detection.</w:t>
      </w:r>
    </w:p>
    <w:p w14:paraId="329C32D4" w14:textId="77777777" w:rsidR="000E5912" w:rsidRDefault="000E5912">
      <w:r>
        <w:t>4. Add source trust scoring for external intelligence feeds.</w:t>
      </w:r>
    </w:p>
    <w:p w14:paraId="74AF3360" w14:textId="77777777" w:rsidR="000E5912" w:rsidRDefault="000E5912"/>
    <w:p w14:paraId="06838342" w14:textId="77777777" w:rsidR="000E5912" w:rsidRDefault="000E5912">
      <w:r>
        <w:t># 9) Release Conclusion</w:t>
      </w:r>
    </w:p>
    <w:p w14:paraId="38EA4989" w14:textId="77777777" w:rsidR="000E5912" w:rsidRDefault="000E5912">
      <w:r>
        <w:t>Milestone 4 has progressed from foundation to production-grade enterprise AI operations. The current system is tenant-specific, adaptive, monitored, and tested. The next update line should focus on deeper forecast precision, smarter alert operations, and tighter closed-loop learning from business outcomes.</w:t>
      </w:r>
    </w:p>
    <w:p w14:paraId="0A3D4F60" w14:textId="3D7126CD" w:rsidR="009B641F" w:rsidRDefault="009B641F"/>
    <w:sectPr w:rsidR="009B6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1F"/>
    <w:rsid w:val="000D14F7"/>
    <w:rsid w:val="000E5912"/>
    <w:rsid w:val="007022B7"/>
    <w:rsid w:val="009B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EAB81"/>
  <w15:chartTrackingRefBased/>
  <w15:docId w15:val="{61FAD927-423A-4B7C-B72F-F27D665E2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 Okache Wonah</dc:creator>
  <cp:keywords/>
  <dc:description/>
  <cp:lastModifiedBy>Godwin Okache Wonah</cp:lastModifiedBy>
  <cp:revision>2</cp:revision>
  <dcterms:created xsi:type="dcterms:W3CDTF">2026-04-08T04:35:00Z</dcterms:created>
  <dcterms:modified xsi:type="dcterms:W3CDTF">2026-04-08T04:35:00Z</dcterms:modified>
</cp:coreProperties>
</file>