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MENTIONS LÉGALES</w:t>
      </w:r>
    </w:p>
    <w:p>
      <w:pPr>
        <w:spacing w:after="200"/>
        <w:jc w:val="center"/>
      </w:pPr>
      <w:r>
        <w:rPr>
          <w:i/>
          <w:iCs/>
          <w:sz w:val="24"/>
          <w:szCs w:val="24"/>
        </w:rPr>
        <w:t xml:space="preserve">Site 2960agency.com</w:t>
      </w:r>
    </w:p>
    <w:p>
      <w:pPr>
        <w:spacing w:after="360"/>
        <w:jc w:val="center"/>
      </w:pPr>
      <w:r>
        <w:rPr>
          <w:i/>
          <w:iCs/>
          <w:color w:val="666666"/>
          <w:sz w:val="20"/>
          <w:szCs w:val="20"/>
        </w:rPr>
        <w:t xml:space="preserve">Version 1.0 – En vigueur à compter du 8 mai 2026</w:t>
      </w:r>
    </w:p>
    <w:p>
      <w:pPr>
        <w:pBdr>
          <w:bottom w:val="single" w:color="999999" w:sz="6" w:space="1"/>
        </w:pBdr>
        <w:spacing w:after="200"/>
      </w:pPr>
      <w:r>
        <w:t xml:space="preserve"/>
      </w:r>
    </w:p>
    <w:p>
      <w:pPr>
        <w:spacing w:after="120"/>
      </w:pPr>
      <w:r>
        <w:t xml:space="preserve">Conformément aux dispositions de la loi n° 2004-575 du 21 juin 2004 pour la confiance dans l’économie numérique (« LCEN »), il est précisé aux utilisateurs du site 2960agency.com l’identité des différents intervenants dans le cadre de sa réalisation et de son suivi.</w:t>
      </w:r>
    </w:p>
    <w:p>
      <w:pPr>
        <w:pBdr>
          <w:bottom w:val="single" w:color="999999" w:sz="6" w:space="1"/>
        </w:pBdr>
        <w:spacing w:after="200"/>
      </w:pPr>
      <w:r>
        <w:t xml:space="preserve"/>
      </w:r>
    </w:p>
    <w:p>
      <w:pPr>
        <w:pStyle w:val="Heading1"/>
        <w:spacing w:after="200" w:before="360"/>
      </w:pPr>
      <w:r>
        <w:rPr>
          <w:b/>
          <w:bCs/>
          <w:sz w:val="28"/>
          <w:szCs w:val="28"/>
        </w:rPr>
        <w:t xml:space="preserve">Article 1 – Éditeur du site</w:t>
      </w:r>
    </w:p>
    <w:p>
      <w:pPr>
        <w:spacing w:after="120"/>
      </w:pPr>
      <w:r>
        <w:t xml:space="preserve">Le site 2960agency.com est édité par :</w:t>
      </w:r>
    </w:p>
    <w:p>
      <w:pPr>
        <w:spacing w:after="120"/>
      </w:pPr>
      <w:r>
        <w:rPr>
          <w:b/>
          <w:bCs/>
        </w:rPr>
        <w:t xml:space="preserve">AKI DIGITAL TECH</w:t>
      </w:r>
    </w:p>
    <w:p>
      <w:pPr>
        <w:spacing w:after="120"/>
      </w:pPr>
      <w:r>
        <w:t xml:space="preserve">Société par Actions Simplifiée (SAS) au capital de 100 000,00 €</w:t>
      </w:r>
    </w:p>
    <w:p>
      <w:pPr>
        <w:spacing w:after="120"/>
      </w:pPr>
      <w:r>
        <w:t xml:space="preserve">Siège social : 19 avenue André Malraux, 92300 Levallois-Perret, France</w:t>
      </w:r>
    </w:p>
    <w:p>
      <w:pPr>
        <w:spacing w:after="120"/>
      </w:pPr>
      <w:r>
        <w:t xml:space="preserve">Immatriculée au Registre du Commerce et des Sociétés de Nanterre sous le numéro 878 172 709</w:t>
      </w:r>
    </w:p>
    <w:p>
      <w:pPr>
        <w:spacing w:after="120"/>
      </w:pPr>
      <w:r>
        <w:t xml:space="preserve">Numéro SIREN : 878 172 709</w:t>
      </w:r>
    </w:p>
    <w:p>
      <w:pPr>
        <w:spacing w:after="120"/>
      </w:pPr>
      <w:r>
        <w:t xml:space="preserve">Numéro de TVA intracommunautaire : [À COMPLÉTER : FR + 11 chiffres]</w:t>
      </w:r>
    </w:p>
    <w:p>
      <w:pPr>
        <w:spacing w:after="120"/>
      </w:pPr>
      <w:r>
        <w:t xml:space="preserve">Représentée par Monsieur Albert ABRAHAM, en qualité de Président</w:t>
      </w:r>
    </w:p>
    <w:p>
      <w:pPr>
        <w:spacing w:after="120"/>
      </w:pPr>
      <w:r>
        <w:t xml:space="preserve">Email de contact : contact@2960agency.com</w:t>
      </w:r>
    </w:p>
    <w:p>
      <w:pPr>
        <w:spacing w:after="120"/>
      </w:pPr>
      <w:r>
        <w:t xml:space="preserve">Marque commerciale exploitée : 2960 Agency</w:t>
      </w:r>
    </w:p>
    <w:p>
      <w:pPr>
        <w:pBdr>
          <w:bottom w:val="single" w:color="999999" w:sz="6" w:space="1"/>
        </w:pBdr>
        <w:spacing w:after="200"/>
      </w:pPr>
      <w:r>
        <w:t xml:space="preserve"/>
      </w:r>
    </w:p>
    <w:p>
      <w:pPr>
        <w:pStyle w:val="Heading1"/>
        <w:spacing w:after="200" w:before="360"/>
      </w:pPr>
      <w:r>
        <w:rPr>
          <w:b/>
          <w:bCs/>
          <w:sz w:val="28"/>
          <w:szCs w:val="28"/>
        </w:rPr>
        <w:t xml:space="preserve">Article 2 – Directeur de la publication</w:t>
      </w:r>
    </w:p>
    <w:p>
      <w:pPr>
        <w:spacing w:after="120"/>
      </w:pPr>
      <w:r>
        <w:t xml:space="preserve">Le directeur de la publication du site, au sens de l’article 6 III 1° de la LCEN, est :</w:t>
      </w:r>
    </w:p>
    <w:p>
      <w:pPr>
        <w:spacing w:after="120"/>
      </w:pPr>
      <w:r>
        <w:t xml:space="preserve">Monsieur Jude ABRAHAM</w:t>
      </w:r>
    </w:p>
    <w:p>
      <w:pPr>
        <w:spacing w:after="120"/>
      </w:pPr>
      <w:r>
        <w:t xml:space="preserve">Contact : contact@2960agency.com</w:t>
      </w:r>
    </w:p>
    <w:p>
      <w:pPr>
        <w:pBdr>
          <w:bottom w:val="single" w:color="999999" w:sz="6" w:space="1"/>
        </w:pBdr>
        <w:spacing w:after="200"/>
      </w:pPr>
      <w:r>
        <w:t xml:space="preserve"/>
      </w:r>
    </w:p>
    <w:p>
      <w:pPr>
        <w:pStyle w:val="Heading1"/>
        <w:spacing w:after="200" w:before="360"/>
      </w:pPr>
      <w:r>
        <w:rPr>
          <w:b/>
          <w:bCs/>
          <w:sz w:val="28"/>
          <w:szCs w:val="28"/>
        </w:rPr>
        <w:t xml:space="preserve">Article 3 – Hébergeur du site</w:t>
      </w:r>
    </w:p>
    <w:p>
      <w:pPr>
        <w:spacing w:after="120"/>
      </w:pPr>
      <w:r>
        <w:t xml:space="preserve">Le site 2960agency.com est hébergé par :</w:t>
      </w:r>
    </w:p>
    <w:p>
      <w:pPr>
        <w:spacing w:after="120"/>
      </w:pPr>
      <w:r>
        <w:rPr>
          <w:b/>
          <w:bCs/>
        </w:rPr>
        <w:t xml:space="preserve">[À COMPLÉTER : Nom de l’hébergeur]</w:t>
      </w:r>
    </w:p>
    <w:p>
      <w:pPr>
        <w:spacing w:after="120"/>
      </w:pPr>
      <w:r>
        <w:t xml:space="preserve">[À COMPLÉTER : Forme juridique et capital social]</w:t>
      </w:r>
    </w:p>
    <w:p>
      <w:pPr>
        <w:spacing w:after="120"/>
      </w:pPr>
      <w:r>
        <w:t xml:space="preserve">[À COMPLÉTER : Adresse postale du siège social]</w:t>
      </w:r>
    </w:p>
    <w:p>
      <w:pPr>
        <w:spacing w:after="120"/>
      </w:pPr>
      <w:r>
        <w:t xml:space="preserve">[À COMPLÉTER : Numéro de téléphone]</w:t>
      </w:r>
    </w:p>
    <w:p>
      <w:pPr>
        <w:spacing w:after="120"/>
      </w:pPr>
      <w:r>
        <w:t xml:space="preserve">[À COMPLÉTER : Site internet de l’hébergeur]</w:t>
      </w:r>
    </w:p>
    <w:p>
      <w:pPr>
        <w:spacing w:after="120"/>
      </w:pPr>
      <w:r>
        <w:rPr>
          <w:i/>
          <w:iCs/>
          <w:color w:val="666666"/>
        </w:rPr>
        <w:t xml:space="preserve">Note : ces informations doivent être complétées dès que l’hébergeur du site est choisi par les équipes techniques de 2960. Conformément à l’article 6 III 1° de la LCEN, il est obligatoire d’indiquer le nom, la dénomination ou la raison sociale ainsi que l’adresse et le numéro de téléphone de l’hébergeur.</w:t>
      </w:r>
    </w:p>
    <w:p>
      <w:pPr>
        <w:pBdr>
          <w:bottom w:val="single" w:color="999999" w:sz="6" w:space="1"/>
        </w:pBdr>
        <w:spacing w:after="200"/>
      </w:pPr>
      <w:r>
        <w:t xml:space="preserve"/>
      </w:r>
    </w:p>
    <w:p>
      <w:pPr>
        <w:pStyle w:val="Heading1"/>
        <w:spacing w:after="200" w:before="360"/>
      </w:pPr>
      <w:r>
        <w:rPr>
          <w:b/>
          <w:bCs/>
          <w:sz w:val="28"/>
          <w:szCs w:val="28"/>
        </w:rPr>
        <w:t xml:space="preserve">Article 4 – Propriété intellectuelle</w:t>
      </w:r>
    </w:p>
    <w:p>
      <w:pPr>
        <w:spacing w:after="120"/>
      </w:pPr>
      <w:r>
        <w:t xml:space="preserve">L’ensemble des éléments figurant sur le site 2960agency.com (textes, illustrations, photographies, vidéos, logos, marques, mises en page, charte graphique, logiciels, bases de données, etc.) est protégé par le droit d’auteur, le droit des marques, le droit des bases de données et plus généralement par l’ensemble des droits de propriété intellectuelle applicables.</w:t>
      </w:r>
    </w:p>
    <w:p>
      <w:pPr>
        <w:spacing w:after="120"/>
      </w:pPr>
      <w:r>
        <w:t xml:space="preserve">Ces éléments sont la propriété exclusive d’Aki Digital Tech ou des tiers ayant autorisé Aki Digital Tech à les utiliser. La marque 2960 Agency, le logo et tous signes distinctifs utilisés sur le site sont des marques (déposées ou non) appartenant à Aki Digital Tech ou à ses partenaires.</w:t>
      </w:r>
    </w:p>
    <w:p>
      <w:pPr>
        <w:spacing w:after="120"/>
      </w:pPr>
      <w:r>
        <w:t xml:space="preserve">Toute reproduction, représentation, modification, publication, adaptation, exploitation ou utilisation, totale ou partielle, des éléments du site, par quelque procédé que ce soit, est strictement interdite sans l’autorisation écrite préalable d’Aki Digital Tech, à l’exception des utilisations expressément autorisées par la loi (notamment courtes citations, copie privée).</w:t>
      </w:r>
    </w:p>
    <w:p>
      <w:pPr>
        <w:spacing w:after="120"/>
      </w:pPr>
      <w:r>
        <w:t xml:space="preserve">Toute exploitation non autorisée du site ou de l’un quelconque de ses éléments est susceptible d’engager la responsabilité civile et pénale de son auteur, notamment au titre des articles L.335-2 et suivants du Code de la propriété intellectuelle.</w:t>
      </w:r>
    </w:p>
    <w:p>
      <w:pPr>
        <w:pBdr>
          <w:bottom w:val="single" w:color="999999" w:sz="6" w:space="1"/>
        </w:pBdr>
        <w:spacing w:after="200"/>
      </w:pPr>
      <w:r>
        <w:t xml:space="preserve"/>
      </w:r>
    </w:p>
    <w:p>
      <w:pPr>
        <w:pStyle w:val="Heading1"/>
        <w:spacing w:after="200" w:before="360"/>
      </w:pPr>
      <w:r>
        <w:rPr>
          <w:b/>
          <w:bCs/>
          <w:sz w:val="28"/>
          <w:szCs w:val="28"/>
        </w:rPr>
        <w:t xml:space="preserve">Article 5 – Liens hypertextes</w:t>
      </w:r>
    </w:p>
    <w:p>
      <w:pPr>
        <w:spacing w:after="120"/>
      </w:pPr>
      <w:r>
        <w:t xml:space="preserve">Le site 2960agency.com peut contenir des liens hypertextes vers d’autres sites internet édités par des tiers. Aki Digital Tech n’exerce aucun contrôle sur ces sites et n’assume aucune responsabilité quant à leur contenu, leur disponibilité, leurs pratiques en matière de protection des données ou tout dommage qui pourrait résulter de leur utilisation.</w:t>
      </w:r>
    </w:p>
    <w:p>
      <w:pPr>
        <w:spacing w:after="120"/>
      </w:pPr>
      <w:r>
        <w:t xml:space="preserve">La création de liens vers le site 2960agency.com est autorisée à condition de ne pas porter atteinte à l’image d’Aki Digital Tech ou de la marque 2960 Agency, et de ne pas créer de confusion sur la source du site. Aki Digital Tech se réserve le droit de demander la suppression d’un lien qu’elle estimerait non conforme à ces principes.</w:t>
      </w:r>
    </w:p>
    <w:p>
      <w:pPr>
        <w:pBdr>
          <w:bottom w:val="single" w:color="999999" w:sz="6" w:space="1"/>
        </w:pBdr>
        <w:spacing w:after="200"/>
      </w:pPr>
      <w:r>
        <w:t xml:space="preserve"/>
      </w:r>
    </w:p>
    <w:p>
      <w:pPr>
        <w:pStyle w:val="Heading1"/>
        <w:spacing w:after="200" w:before="360"/>
      </w:pPr>
      <w:r>
        <w:rPr>
          <w:b/>
          <w:bCs/>
          <w:sz w:val="28"/>
          <w:szCs w:val="28"/>
        </w:rPr>
        <w:t xml:space="preserve">Article 6 – Données personnelles et cookies</w:t>
      </w:r>
    </w:p>
    <w:p>
      <w:pPr>
        <w:spacing w:after="120"/>
      </w:pPr>
      <w:r>
        <w:t xml:space="preserve">Le traitement des données personnelles des utilisateurs du site 2960agency.com et la gestion des cookies sont régis par la Politique de Confidentialité accessible depuis le site, ainsi que par les Conditions Générales d’Utilisation et de Vente applicables aux Restaurateurs et les Conditions Générales d’Utilisation applicables aux Créateurs.</w:t>
      </w:r>
    </w:p>
    <w:p>
      <w:pPr>
        <w:spacing w:after="120"/>
      </w:pPr>
      <w:r>
        <w:t xml:space="preserve">Pour toute question relative à la protection des données personnelles ou à l’exercice des droits prévus par le Règlement (UE) 2016/679 (« RGPD »), l’utilisateur peut contacter Aki Digital Tech à l’adresse privacy@2960agency.com.</w:t>
      </w:r>
    </w:p>
    <w:p>
      <w:pPr>
        <w:pBdr>
          <w:bottom w:val="single" w:color="999999" w:sz="6" w:space="1"/>
        </w:pBdr>
        <w:spacing w:after="200"/>
      </w:pPr>
      <w:r>
        <w:t xml:space="preserve"/>
      </w:r>
    </w:p>
    <w:p>
      <w:pPr>
        <w:pStyle w:val="Heading1"/>
        <w:spacing w:after="200" w:before="360"/>
      </w:pPr>
      <w:r>
        <w:rPr>
          <w:b/>
          <w:bCs/>
          <w:sz w:val="28"/>
          <w:szCs w:val="28"/>
        </w:rPr>
        <w:t xml:space="preserve">Article 7 – Responsabilité</w:t>
      </w:r>
    </w:p>
    <w:p>
      <w:pPr>
        <w:spacing w:after="120"/>
      </w:pPr>
      <w:r>
        <w:t xml:space="preserve">Aki Digital Tech met tout en œuvre pour offrir aux utilisateurs des informations et/ou des outils disponibles et vérifiés sur le site 2960agency.com, mais ne saurait être tenue pour responsable des erreurs, d’une absence de disponibilité des fonctionnalités ou de la présence de virus sur son site.</w:t>
      </w:r>
    </w:p>
    <w:p>
      <w:pPr>
        <w:spacing w:after="120"/>
      </w:pPr>
      <w:r>
        <w:t xml:space="preserve">Les informations diffusées sur le site sont fournies à titre indicatif. Aki Digital Tech ne saurait garantir l’exactitude, la complétude ou l’actualité des informations diffusées sur son site.</w:t>
      </w:r>
    </w:p>
    <w:p>
      <w:pPr>
        <w:spacing w:after="120"/>
      </w:pPr>
      <w:r>
        <w:t xml:space="preserve">L’utilisateur s’engage à utiliser le site dans des conditions normales et conformément à sa destination. En cas d’utilisation non conforme du site, l’utilisateur supportera seul les conséquences pouvant résulter de ses agissements.</w:t>
      </w:r>
    </w:p>
    <w:p>
      <w:pPr>
        <w:pBdr>
          <w:bottom w:val="single" w:color="999999" w:sz="6" w:space="1"/>
        </w:pBdr>
        <w:spacing w:after="200"/>
      </w:pPr>
      <w:r>
        <w:t xml:space="preserve"/>
      </w:r>
    </w:p>
    <w:p>
      <w:pPr>
        <w:pStyle w:val="Heading1"/>
        <w:spacing w:after="200" w:before="360"/>
      </w:pPr>
      <w:r>
        <w:rPr>
          <w:b/>
          <w:bCs/>
          <w:sz w:val="28"/>
          <w:szCs w:val="28"/>
        </w:rPr>
        <w:t xml:space="preserve">Article 8 – Droit applicable et juridiction compétente</w:t>
      </w:r>
    </w:p>
    <w:p>
      <w:pPr>
        <w:spacing w:after="120"/>
      </w:pPr>
      <w:r>
        <w:t xml:space="preserve">Les présentes mentions légales sont soumises au droit français. En cas de litige relatif à leur interprétation ou à leur application, et à défaut de résolution amiable, les tribunaux compétents du ressort de la Cour d’appel de Paris seront seuls compétents, sous réserve des règles impératives applicables.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2026-05-07T17:52:19.440Z</dcterms:created>
  <dcterms:modified xsi:type="dcterms:W3CDTF">2026-05-07T17:52:19.440Z</dcterms:modified>
</cp:coreProperties>
</file>

<file path=docProps/custom.xml><?xml version="1.0" encoding="utf-8"?>
<Properties xmlns="http://schemas.openxmlformats.org/officeDocument/2006/custom-properties" xmlns:vt="http://schemas.openxmlformats.org/officeDocument/2006/docPropsVTypes"/>
</file>