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855241" w14:textId="77777777" w:rsidR="002E4E5F" w:rsidRDefault="00265085" w:rsidP="00E86E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center"/>
        <w:rPr>
          <w:rFonts w:eastAsia="Arial"/>
          <w:b/>
          <w:bCs/>
          <w:color w:val="000000"/>
        </w:rPr>
      </w:pPr>
      <w:r w:rsidRPr="00265085">
        <w:rPr>
          <w:rFonts w:eastAsia="Arial"/>
          <w:b/>
          <w:bCs/>
          <w:color w:val="000000"/>
        </w:rPr>
        <w:t>Сведения об экспонате</w:t>
      </w:r>
    </w:p>
    <w:p w14:paraId="74B16E56" w14:textId="77777777" w:rsidR="00265085" w:rsidRDefault="00265085" w:rsidP="00E86E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center"/>
        <w:rPr>
          <w:rFonts w:eastAsia="Arial"/>
          <w:b/>
          <w:bCs/>
          <w:color w:val="000000"/>
        </w:rPr>
      </w:pPr>
    </w:p>
    <w:p w14:paraId="09559D79" w14:textId="3F695E97" w:rsidR="00007BCF" w:rsidRDefault="00007BCF" w:rsidP="00E86E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rFonts w:eastAsia="Arial"/>
          <w:color w:val="000000"/>
        </w:rPr>
      </w:pPr>
      <w:r>
        <w:rPr>
          <w:rFonts w:eastAsia="Arial"/>
          <w:color w:val="000000"/>
        </w:rPr>
        <w:t>1.</w:t>
      </w:r>
      <w:r w:rsidR="00E0255E">
        <w:rPr>
          <w:rFonts w:eastAsia="Arial"/>
          <w:color w:val="000000"/>
        </w:rPr>
        <w:t xml:space="preserve"> Химическая формула</w:t>
      </w:r>
      <w:r w:rsidR="00F43C58">
        <w:rPr>
          <w:rFonts w:eastAsia="Arial"/>
          <w:color w:val="000000"/>
        </w:rPr>
        <w:t xml:space="preserve">                                                                                 </w:t>
      </w:r>
      <w:r w:rsidR="00E0255E">
        <w:rPr>
          <w:rFonts w:eastAsia="Arial"/>
          <w:color w:val="000000"/>
        </w:rPr>
        <w:t xml:space="preserve"> </w:t>
      </w:r>
      <w:r w:rsidR="00324802">
        <w:rPr>
          <w:rFonts w:eastAsia="Arial"/>
          <w:color w:val="000000"/>
        </w:rPr>
        <w:t>HIn</w:t>
      </w:r>
    </w:p>
    <w:p w14:paraId="2D161877" w14:textId="23110F76" w:rsidR="00007BCF" w:rsidRDefault="00007BCF" w:rsidP="00E86E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rFonts w:eastAsia="Arial"/>
          <w:color w:val="000000"/>
        </w:rPr>
      </w:pPr>
      <w:r>
        <w:rPr>
          <w:rFonts w:eastAsia="Arial"/>
          <w:color w:val="000000"/>
        </w:rPr>
        <w:t>2.</w:t>
      </w:r>
      <w:r w:rsidR="00E0255E">
        <w:rPr>
          <w:rFonts w:eastAsia="Arial"/>
          <w:color w:val="000000"/>
        </w:rPr>
        <w:t xml:space="preserve"> Латинское название </w:t>
      </w:r>
      <w:r w:rsidR="000B19E2">
        <w:rPr>
          <w:rFonts w:eastAsia="Arial"/>
          <w:color w:val="000000"/>
        </w:rPr>
        <w:t xml:space="preserve">                                                            </w:t>
      </w:r>
      <w:r w:rsidR="00897418" w:rsidRPr="00897418">
        <w:rPr>
          <w:rFonts w:eastAsia="Arial"/>
          <w:color w:val="000000"/>
        </w:rPr>
        <w:t>Phenolphthaleinum</w:t>
      </w:r>
    </w:p>
    <w:p w14:paraId="56B3F1C5" w14:textId="326EE2E9" w:rsidR="00007BCF" w:rsidRDefault="00007BCF" w:rsidP="00E86E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rFonts w:eastAsia="Arial"/>
          <w:color w:val="000000"/>
        </w:rPr>
      </w:pPr>
      <w:r>
        <w:rPr>
          <w:rFonts w:eastAsia="Arial"/>
          <w:color w:val="000000"/>
        </w:rPr>
        <w:t>3.</w:t>
      </w:r>
      <w:r w:rsidR="00E0255E">
        <w:rPr>
          <w:rFonts w:eastAsia="Arial"/>
          <w:color w:val="000000"/>
        </w:rPr>
        <w:t xml:space="preserve"> Название ИЮПАК </w:t>
      </w:r>
      <w:r w:rsidR="000B19E2">
        <w:rPr>
          <w:rFonts w:eastAsia="Arial"/>
          <w:color w:val="000000"/>
        </w:rPr>
        <w:t xml:space="preserve">                                     </w:t>
      </w:r>
      <w:r w:rsidR="0093021E">
        <w:rPr>
          <w:rFonts w:eastAsia="Arial"/>
          <w:color w:val="000000"/>
        </w:rPr>
        <w:t xml:space="preserve">              </w:t>
      </w:r>
      <w:r w:rsidR="000B19E2">
        <w:rPr>
          <w:rFonts w:eastAsia="Arial"/>
          <w:color w:val="000000"/>
        </w:rPr>
        <w:t xml:space="preserve">               </w:t>
      </w:r>
      <w:r w:rsidR="00F00556" w:rsidRPr="00F00556">
        <w:rPr>
          <w:rFonts w:eastAsia="Arial"/>
          <w:color w:val="000000"/>
        </w:rPr>
        <w:t>Гидроксифенил</w:t>
      </w:r>
    </w:p>
    <w:p w14:paraId="3EA547E2" w14:textId="4FCE96A6" w:rsidR="00007BCF" w:rsidRDefault="00007BCF" w:rsidP="00E86E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rFonts w:eastAsia="Arial"/>
          <w:color w:val="000000"/>
        </w:rPr>
      </w:pPr>
      <w:r>
        <w:rPr>
          <w:rFonts w:eastAsia="Arial"/>
          <w:color w:val="000000"/>
        </w:rPr>
        <w:t>4.</w:t>
      </w:r>
      <w:r w:rsidR="00E0255E">
        <w:rPr>
          <w:rFonts w:eastAsia="Arial"/>
          <w:color w:val="000000"/>
        </w:rPr>
        <w:t xml:space="preserve"> Тривиальное название</w:t>
      </w:r>
      <w:r w:rsidR="0093021E">
        <w:rPr>
          <w:rFonts w:eastAsia="Arial"/>
          <w:color w:val="000000"/>
        </w:rPr>
        <w:t xml:space="preserve">                                                  </w:t>
      </w:r>
      <w:r w:rsidR="00E0255E">
        <w:rPr>
          <w:rFonts w:eastAsia="Arial"/>
          <w:color w:val="000000"/>
        </w:rPr>
        <w:t xml:space="preserve"> </w:t>
      </w:r>
      <w:r w:rsidR="00B24F33" w:rsidRPr="00B24F33">
        <w:rPr>
          <w:rFonts w:eastAsia="Arial"/>
          <w:color w:val="000000"/>
        </w:rPr>
        <w:t>Фенолфталеин, пурген</w:t>
      </w:r>
    </w:p>
    <w:p w14:paraId="1FAE3795" w14:textId="10F55D1B" w:rsidR="00007BCF" w:rsidRDefault="00007BCF" w:rsidP="00E86E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rFonts w:eastAsia="Arial"/>
          <w:color w:val="000000"/>
        </w:rPr>
      </w:pPr>
      <w:r>
        <w:rPr>
          <w:rFonts w:eastAsia="Arial"/>
          <w:color w:val="000000"/>
        </w:rPr>
        <w:t>5.</w:t>
      </w:r>
      <w:r w:rsidR="00A67824">
        <w:rPr>
          <w:rFonts w:eastAsia="Arial"/>
          <w:color w:val="000000"/>
        </w:rPr>
        <w:t xml:space="preserve"> Завод изготовитель</w:t>
      </w:r>
      <w:r w:rsidR="004F6871">
        <w:rPr>
          <w:rFonts w:eastAsia="Arial"/>
          <w:color w:val="000000"/>
        </w:rPr>
        <w:t xml:space="preserve">                            </w:t>
      </w:r>
      <w:r w:rsidR="00E86E9E">
        <w:rPr>
          <w:rFonts w:eastAsia="Arial"/>
          <w:color w:val="000000"/>
        </w:rPr>
        <w:t xml:space="preserve">                     </w:t>
      </w:r>
      <w:r w:rsidR="00E86E9E">
        <w:rPr>
          <w:rFonts w:ascii="Segoe UI" w:hAnsi="Segoe UI" w:cs="Segoe UI"/>
          <w:color w:val="000000"/>
          <w:shd w:val="clear" w:color="auto" w:fill="FFFFFF"/>
        </w:rPr>
        <w:t>«</w:t>
      </w:r>
      <w:proofErr w:type="spellStart"/>
      <w:r w:rsidR="00E86E9E" w:rsidRPr="00E86E9E">
        <w:rPr>
          <w:color w:val="000000"/>
          <w:shd w:val="clear" w:color="auto" w:fill="FFFFFF"/>
        </w:rPr>
        <w:t>Dr</w:t>
      </w:r>
      <w:proofErr w:type="spellEnd"/>
      <w:r w:rsidR="00E86E9E" w:rsidRPr="00E86E9E">
        <w:rPr>
          <w:color w:val="000000"/>
          <w:shd w:val="clear" w:color="auto" w:fill="FFFFFF"/>
        </w:rPr>
        <w:t xml:space="preserve">. </w:t>
      </w:r>
      <w:proofErr w:type="spellStart"/>
      <w:r w:rsidR="00E86E9E" w:rsidRPr="00E86E9E">
        <w:rPr>
          <w:color w:val="000000"/>
          <w:shd w:val="clear" w:color="auto" w:fill="FFFFFF"/>
        </w:rPr>
        <w:t>Theodor</w:t>
      </w:r>
      <w:proofErr w:type="spellEnd"/>
      <w:r w:rsidR="00E86E9E" w:rsidRPr="00E86E9E">
        <w:rPr>
          <w:color w:val="000000"/>
          <w:shd w:val="clear" w:color="auto" w:fill="FFFFFF"/>
        </w:rPr>
        <w:t xml:space="preserve"> </w:t>
      </w:r>
      <w:proofErr w:type="spellStart"/>
      <w:r w:rsidR="00E86E9E" w:rsidRPr="00E86E9E">
        <w:rPr>
          <w:color w:val="000000"/>
          <w:shd w:val="clear" w:color="auto" w:fill="FFFFFF"/>
        </w:rPr>
        <w:t>Schuchardt</w:t>
      </w:r>
      <w:proofErr w:type="spellEnd"/>
      <w:r w:rsidR="00E86E9E">
        <w:rPr>
          <w:rFonts w:ascii="Segoe UI" w:hAnsi="Segoe UI" w:cs="Segoe UI"/>
          <w:color w:val="000000"/>
          <w:shd w:val="clear" w:color="auto" w:fill="FFFFFF"/>
        </w:rPr>
        <w:t>»</w:t>
      </w:r>
    </w:p>
    <w:p w14:paraId="3979DA2D" w14:textId="6F9C12ED" w:rsidR="00007BCF" w:rsidRDefault="00007BCF" w:rsidP="00E86E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rFonts w:eastAsia="Arial"/>
          <w:color w:val="000000"/>
        </w:rPr>
      </w:pPr>
      <w:r>
        <w:rPr>
          <w:rFonts w:eastAsia="Arial"/>
          <w:color w:val="000000"/>
        </w:rPr>
        <w:t>6.</w:t>
      </w:r>
      <w:r w:rsidR="003861F2">
        <w:rPr>
          <w:rFonts w:eastAsia="Arial"/>
          <w:color w:val="000000"/>
        </w:rPr>
        <w:t xml:space="preserve"> Страна изготовитель, город</w:t>
      </w:r>
      <w:r w:rsidR="004F6871">
        <w:rPr>
          <w:rFonts w:eastAsia="Arial"/>
          <w:color w:val="000000"/>
        </w:rPr>
        <w:t xml:space="preserve">                                       </w:t>
      </w:r>
      <w:r w:rsidR="00E86E9E">
        <w:rPr>
          <w:rFonts w:eastAsia="Arial"/>
          <w:color w:val="000000"/>
        </w:rPr>
        <w:t xml:space="preserve">          Германия, </w:t>
      </w:r>
      <w:proofErr w:type="spellStart"/>
      <w:r w:rsidR="00E86E9E">
        <w:rPr>
          <w:rFonts w:eastAsia="Arial"/>
          <w:color w:val="000000"/>
        </w:rPr>
        <w:t>Гёрлиц</w:t>
      </w:r>
      <w:proofErr w:type="spellEnd"/>
    </w:p>
    <w:p w14:paraId="23BEC382" w14:textId="1E0F175C" w:rsidR="00007BCF" w:rsidRPr="00007BCF" w:rsidRDefault="00E86E9E" w:rsidP="00E86E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 </w:t>
      </w:r>
    </w:p>
    <w:p w14:paraId="55E2DAA4" w14:textId="2B1B8C48" w:rsidR="002E4E5F" w:rsidRPr="00706138" w:rsidRDefault="007061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jc w:val="both"/>
        <w:rPr>
          <w:color w:val="000000"/>
        </w:rPr>
      </w:pPr>
      <w:r w:rsidRPr="00706138">
        <w:rPr>
          <w:b/>
          <w:color w:val="000000"/>
        </w:rPr>
        <w:t>Общая характе</w:t>
      </w:r>
      <w:bookmarkStart w:id="0" w:name="_GoBack"/>
      <w:bookmarkEnd w:id="0"/>
      <w:r w:rsidRPr="00706138">
        <w:rPr>
          <w:b/>
          <w:color w:val="000000"/>
        </w:rPr>
        <w:t>ристика, местонахождение в природе.</w:t>
      </w:r>
    </w:p>
    <w:p w14:paraId="7AEABA17" w14:textId="232001FF" w:rsidR="002E4E5F" w:rsidRPr="00706138" w:rsidRDefault="00E86E9E">
      <w:pPr>
        <w:spacing w:before="280" w:after="280" w:line="240" w:lineRule="auto"/>
        <w:ind w:firstLine="0"/>
        <w:jc w:val="both"/>
      </w:pPr>
      <w:hyperlink r:id="rId9">
        <w:r w:rsidR="00706138" w:rsidRPr="00706138">
          <w:rPr>
            <w:color w:val="202122"/>
            <w:highlight w:val="white"/>
          </w:rPr>
          <w:t>Фенолфталеин</w:t>
        </w:r>
      </w:hyperlink>
      <w:r w:rsidR="00706138" w:rsidRPr="00706138">
        <w:rPr>
          <w:color w:val="444444"/>
          <w:highlight w:val="white"/>
        </w:rPr>
        <w:t xml:space="preserve"> (лекарственный препарат – пурген, </w:t>
      </w:r>
      <w:proofErr w:type="spellStart"/>
      <w:r w:rsidR="00706138" w:rsidRPr="00706138">
        <w:rPr>
          <w:color w:val="444444"/>
          <w:highlight w:val="white"/>
        </w:rPr>
        <w:t>лаксатол</w:t>
      </w:r>
      <w:proofErr w:type="spellEnd"/>
      <w:r w:rsidR="00706138" w:rsidRPr="00706138">
        <w:rPr>
          <w:color w:val="444444"/>
          <w:highlight w:val="white"/>
        </w:rPr>
        <w:t xml:space="preserve">) представляет собой сложное химическое соединение органического происхождения, имеющее форму бесцветных, иногда со слабо-желтым оттенком, кристаллов в виде ромбов, без определенного вкуса, но со специфическим запахом. Оно хорошо растворятся в </w:t>
      </w:r>
      <w:proofErr w:type="spellStart"/>
      <w:r w:rsidR="00706138" w:rsidRPr="00706138">
        <w:rPr>
          <w:color w:val="444444"/>
          <w:highlight w:val="white"/>
        </w:rPr>
        <w:t>диэтиловом</w:t>
      </w:r>
      <w:proofErr w:type="spellEnd"/>
      <w:r w:rsidR="00706138" w:rsidRPr="00706138">
        <w:rPr>
          <w:color w:val="444444"/>
          <w:highlight w:val="white"/>
        </w:rPr>
        <w:t xml:space="preserve"> эфире, спирте, но плохо – в воде. Данный химический реактив получается путем реакции между фенолом (карболовая кислота) и фталевым ангидридом в соединении с серной кислотой.</w:t>
      </w:r>
    </w:p>
    <w:p w14:paraId="19F1EF81" w14:textId="77777777" w:rsidR="002E4E5F" w:rsidRPr="00706138" w:rsidRDefault="00706138">
      <w:pPr>
        <w:spacing w:before="280" w:after="280" w:line="240" w:lineRule="auto"/>
        <w:ind w:left="567" w:firstLine="0"/>
        <w:jc w:val="both"/>
      </w:pPr>
      <w:r w:rsidRPr="00706138">
        <w:rPr>
          <w:b/>
        </w:rPr>
        <w:t>II. Физические свойства.</w:t>
      </w:r>
    </w:p>
    <w:p w14:paraId="717DF81C" w14:textId="77777777" w:rsidR="002E4E5F" w:rsidRPr="00706138" w:rsidRDefault="00706138">
      <w:pPr>
        <w:spacing w:before="280" w:after="280" w:line="240" w:lineRule="auto"/>
        <w:ind w:firstLine="567"/>
        <w:jc w:val="both"/>
      </w:pPr>
      <w:r w:rsidRPr="00706138">
        <w:t xml:space="preserve">1. </w:t>
      </w:r>
      <w:r w:rsidRPr="00706138">
        <w:rPr>
          <w:color w:val="202122"/>
          <w:highlight w:val="white"/>
        </w:rPr>
        <w:t xml:space="preserve">Бесцветные </w:t>
      </w:r>
      <w:hyperlink r:id="rId10">
        <w:r w:rsidRPr="00706138">
          <w:rPr>
            <w:highlight w:val="white"/>
          </w:rPr>
          <w:t>кристаллы</w:t>
        </w:r>
      </w:hyperlink>
    </w:p>
    <w:p w14:paraId="08A4389F" w14:textId="77777777" w:rsidR="002E4E5F" w:rsidRPr="00706138" w:rsidRDefault="00706138">
      <w:pPr>
        <w:spacing w:before="280" w:after="280" w:line="240" w:lineRule="auto"/>
        <w:ind w:firstLine="567"/>
        <w:jc w:val="both"/>
      </w:pPr>
      <w:r w:rsidRPr="00706138">
        <w:t>2. Белые кристаллы</w:t>
      </w:r>
    </w:p>
    <w:p w14:paraId="1F1CD559" w14:textId="77777777" w:rsidR="002E4E5F" w:rsidRPr="00706138" w:rsidRDefault="00706138">
      <w:pPr>
        <w:spacing w:before="280" w:after="280" w:line="240" w:lineRule="auto"/>
        <w:ind w:firstLine="567"/>
        <w:jc w:val="both"/>
      </w:pPr>
      <w:r w:rsidRPr="00706138">
        <w:t xml:space="preserve">3. </w:t>
      </w:r>
      <w:r w:rsidRPr="00706138">
        <w:rPr>
          <w:color w:val="202122"/>
          <w:highlight w:val="white"/>
        </w:rPr>
        <w:t xml:space="preserve">Плохо растворимые в воде, но хорошо — в </w:t>
      </w:r>
      <w:hyperlink r:id="rId11">
        <w:r w:rsidRPr="00706138">
          <w:rPr>
            <w:highlight w:val="white"/>
          </w:rPr>
          <w:t>спирте</w:t>
        </w:r>
      </w:hyperlink>
      <w:r w:rsidRPr="00706138">
        <w:rPr>
          <w:color w:val="202122"/>
          <w:highlight w:val="white"/>
        </w:rPr>
        <w:t xml:space="preserve"> и </w:t>
      </w:r>
      <w:proofErr w:type="spellStart"/>
      <w:r w:rsidRPr="00706138">
        <w:rPr>
          <w:color w:val="202122"/>
          <w:highlight w:val="white"/>
        </w:rPr>
        <w:t>диэтиловом</w:t>
      </w:r>
      <w:proofErr w:type="spellEnd"/>
      <w:r w:rsidRPr="00706138">
        <w:rPr>
          <w:color w:val="202122"/>
          <w:highlight w:val="white"/>
        </w:rPr>
        <w:t xml:space="preserve"> эфире.</w:t>
      </w:r>
    </w:p>
    <w:p w14:paraId="303189E8" w14:textId="77777777" w:rsidR="002E4E5F" w:rsidRPr="00706138" w:rsidRDefault="00706138">
      <w:pPr>
        <w:spacing w:before="280" w:after="280" w:line="240" w:lineRule="auto"/>
        <w:ind w:firstLine="567"/>
        <w:jc w:val="both"/>
      </w:pPr>
      <w:r w:rsidRPr="00706138">
        <w:t>4.  p=</w:t>
      </w:r>
      <w:r w:rsidRPr="00706138">
        <w:rPr>
          <w:color w:val="202122"/>
        </w:rPr>
        <w:t>1,3 г/см³</w:t>
      </w:r>
    </w:p>
    <w:p w14:paraId="77844333" w14:textId="77777777" w:rsidR="002E4E5F" w:rsidRPr="00706138" w:rsidRDefault="00706138">
      <w:pPr>
        <w:spacing w:before="280" w:after="280" w:line="240" w:lineRule="auto"/>
        <w:ind w:firstLine="567"/>
        <w:jc w:val="both"/>
      </w:pPr>
      <w:r w:rsidRPr="00706138">
        <w:t>5.  плавления</w:t>
      </w:r>
      <w:r w:rsidRPr="00706138">
        <w:tab/>
        <w:t xml:space="preserve"> — 277-279 °C</w:t>
      </w:r>
    </w:p>
    <w:p w14:paraId="2812E507" w14:textId="77777777" w:rsidR="002E4E5F" w:rsidRPr="00706138" w:rsidRDefault="00706138">
      <w:pPr>
        <w:spacing w:before="280" w:after="280" w:line="240" w:lineRule="auto"/>
        <w:ind w:firstLine="567"/>
        <w:jc w:val="both"/>
        <w:rPr>
          <w:b/>
        </w:rPr>
      </w:pPr>
      <w:r w:rsidRPr="00706138">
        <w:rPr>
          <w:b/>
        </w:rPr>
        <w:t>III. Химические свойства.</w:t>
      </w:r>
    </w:p>
    <w:p w14:paraId="77E90DCA" w14:textId="77777777" w:rsidR="002E4E5F" w:rsidRPr="00706138" w:rsidRDefault="00706138">
      <w:pPr>
        <w:spacing w:before="280" w:after="280" w:line="240" w:lineRule="auto"/>
        <w:ind w:firstLine="567"/>
        <w:jc w:val="both"/>
      </w:pPr>
      <w:r w:rsidRPr="00706138">
        <w:rPr>
          <w:highlight w:val="white"/>
        </w:rPr>
        <w:t xml:space="preserve">При сплавлении фенолфталеина с </w:t>
      </w:r>
      <w:proofErr w:type="spellStart"/>
      <w:r w:rsidRPr="00706138">
        <w:rPr>
          <w:highlight w:val="white"/>
        </w:rPr>
        <w:t>NaOH</w:t>
      </w:r>
      <w:proofErr w:type="spellEnd"/>
      <w:r w:rsidRPr="00706138">
        <w:rPr>
          <w:highlight w:val="white"/>
        </w:rPr>
        <w:t xml:space="preserve"> образуется 4,4'-дигидроксибензофенон, при нагревании с </w:t>
      </w:r>
      <w:proofErr w:type="spellStart"/>
      <w:r w:rsidRPr="00706138">
        <w:rPr>
          <w:highlight w:val="white"/>
        </w:rPr>
        <w:t>конц</w:t>
      </w:r>
      <w:proofErr w:type="spellEnd"/>
      <w:r w:rsidRPr="00706138">
        <w:rPr>
          <w:highlight w:val="white"/>
        </w:rPr>
        <w:t>. H2SO4 — фенол и 2-гидроксиантрахинон.</w:t>
      </w:r>
    </w:p>
    <w:p w14:paraId="42C2ECD4" w14:textId="77777777" w:rsidR="002E4E5F" w:rsidRPr="00706138" w:rsidRDefault="00706138">
      <w:pPr>
        <w:spacing w:before="280" w:after="280" w:line="240" w:lineRule="auto"/>
        <w:ind w:firstLine="567"/>
        <w:jc w:val="both"/>
        <w:rPr>
          <w:b/>
        </w:rPr>
      </w:pPr>
      <w:r w:rsidRPr="00706138">
        <w:rPr>
          <w:b/>
        </w:rPr>
        <w:t>IV. Способы получения.</w:t>
      </w:r>
    </w:p>
    <w:p w14:paraId="4B0450F7" w14:textId="77777777" w:rsidR="002E4E5F" w:rsidRPr="00706138" w:rsidRDefault="00706138">
      <w:pPr>
        <w:spacing w:before="240" w:after="240" w:line="240" w:lineRule="auto"/>
        <w:ind w:firstLine="160"/>
        <w:jc w:val="both"/>
      </w:pPr>
      <w:r w:rsidRPr="00706138">
        <w:t xml:space="preserve">Принцип получения фенолфталеина основан на свойстве серной кислоты «отнимать» воду у других веществ. Кроме основного применения – </w:t>
      </w:r>
      <w:hyperlink r:id="rId12">
        <w:r w:rsidRPr="00706138">
          <w:rPr>
            <w:color w:val="202122"/>
          </w:rPr>
          <w:t xml:space="preserve">индикатора </w:t>
        </w:r>
        <w:proofErr w:type="spellStart"/>
        <w:r w:rsidRPr="00706138">
          <w:rPr>
            <w:color w:val="202122"/>
          </w:rPr>
          <w:t>pH</w:t>
        </w:r>
        <w:proofErr w:type="spellEnd"/>
      </w:hyperlink>
      <w:r w:rsidRPr="00706138">
        <w:t>, фенолфталеин может служить слабительным средством.</w:t>
      </w:r>
    </w:p>
    <w:p w14:paraId="7FA2E64C" w14:textId="77777777" w:rsidR="002E4E5F" w:rsidRPr="00706138" w:rsidRDefault="00706138">
      <w:pPr>
        <w:spacing w:before="240" w:after="240" w:line="240" w:lineRule="auto"/>
        <w:ind w:firstLine="160"/>
        <w:jc w:val="both"/>
      </w:pPr>
      <w:r w:rsidRPr="00706138">
        <w:lastRenderedPageBreak/>
        <w:t xml:space="preserve">Для получения </w:t>
      </w:r>
      <w:r w:rsidRPr="00706138">
        <w:rPr>
          <w:b/>
        </w:rPr>
        <w:t>фенолфталеина</w:t>
      </w:r>
      <w:r w:rsidRPr="00706138">
        <w:t xml:space="preserve"> нам необходимо перемешать несколько кристаллов фенола (или </w:t>
      </w:r>
      <w:proofErr w:type="spellStart"/>
      <w:r w:rsidRPr="00706138">
        <w:t>гидроксибензола</w:t>
      </w:r>
      <w:proofErr w:type="spellEnd"/>
      <w:r w:rsidRPr="00706138">
        <w:t>) с фталевым ангидридом. Фталевого ангидрида при этом надо взять в 3 раза больше, чем фенола. После чего в смесь будем добавлять понемногу серную кислоту, пока смесь не пропитается жидкостью.</w:t>
      </w:r>
    </w:p>
    <w:p w14:paraId="2769F842" w14:textId="77777777" w:rsidR="002E4E5F" w:rsidRPr="00706138" w:rsidRDefault="00706138">
      <w:pPr>
        <w:spacing w:before="240" w:after="240" w:line="240" w:lineRule="auto"/>
        <w:ind w:firstLine="160"/>
        <w:jc w:val="both"/>
      </w:pPr>
      <w:r w:rsidRPr="00706138">
        <w:t>Непрерывно помешивая смесь стеклянной палочкой, будем нагревать её на малом пламени в течении нескольких минут. При появлении белого дыма необходимо ненадолго прекратить нагревание.</w:t>
      </w:r>
    </w:p>
    <w:p w14:paraId="2765BF30" w14:textId="77777777" w:rsidR="002E4E5F" w:rsidRPr="00706138" w:rsidRDefault="002E4E5F">
      <w:pPr>
        <w:spacing w:before="280" w:after="280" w:line="240" w:lineRule="auto"/>
        <w:ind w:firstLine="567"/>
        <w:jc w:val="both"/>
      </w:pPr>
    </w:p>
    <w:p w14:paraId="05646BA8" w14:textId="77777777" w:rsidR="002E4E5F" w:rsidRPr="00706138" w:rsidRDefault="00706138">
      <w:pPr>
        <w:spacing w:before="280" w:after="280" w:line="240" w:lineRule="auto"/>
        <w:ind w:left="567" w:firstLine="0"/>
        <w:jc w:val="both"/>
        <w:rPr>
          <w:b/>
        </w:rPr>
      </w:pPr>
      <w:r w:rsidRPr="00706138">
        <w:rPr>
          <w:b/>
        </w:rPr>
        <w:t xml:space="preserve"> V. Применение.</w:t>
      </w:r>
    </w:p>
    <w:p w14:paraId="7882CFFD" w14:textId="77777777" w:rsidR="002E4E5F" w:rsidRPr="00706138" w:rsidRDefault="00706138">
      <w:pPr>
        <w:spacing w:before="280" w:after="280" w:line="240" w:lineRule="auto"/>
        <w:ind w:left="567" w:firstLine="0"/>
        <w:jc w:val="both"/>
      </w:pPr>
      <w:r w:rsidRPr="00706138">
        <w:t>Индикатор фенолфталеин позволяет определить степень кислотности растворов при условии, что в них будет добавлена капля готового жидкого индикатора на спиртовой основе. Готовый раствор сохраняет свой цвет. Повторное изменение оттенка возможно только после добавления новых ингредиентов, которые изменят кислотность среды.</w:t>
      </w:r>
    </w:p>
    <w:p w14:paraId="4D721372" w14:textId="77777777" w:rsidR="002E4E5F" w:rsidRPr="00706138" w:rsidRDefault="00706138">
      <w:pPr>
        <w:spacing w:before="280" w:after="280" w:line="240" w:lineRule="auto"/>
        <w:ind w:left="567" w:firstLine="0"/>
        <w:jc w:val="both"/>
      </w:pPr>
      <w:r w:rsidRPr="00706138">
        <w:t>Индикатор фенолфталеин в щелочной среде становится розовым. Для этого потребуется капнуть его в раствор из пипетки и подождать 2-3 секунды.</w:t>
      </w:r>
    </w:p>
    <w:p w14:paraId="2C60E40B" w14:textId="77777777" w:rsidR="002E4E5F" w:rsidRPr="00706138" w:rsidRDefault="00706138">
      <w:pPr>
        <w:spacing w:before="280" w:after="280" w:line="240" w:lineRule="auto"/>
        <w:ind w:left="567" w:firstLine="0"/>
        <w:jc w:val="both"/>
      </w:pPr>
      <w:r w:rsidRPr="00706138">
        <w:rPr>
          <w:b/>
        </w:rPr>
        <w:t>VI. Безопасность.</w:t>
      </w:r>
    </w:p>
    <w:p w14:paraId="1C19357E" w14:textId="77777777" w:rsidR="002E4E5F" w:rsidRPr="00706138" w:rsidRDefault="00706138">
      <w:pPr>
        <w:spacing w:before="280" w:after="280" w:line="240" w:lineRule="auto"/>
        <w:ind w:left="567" w:firstLine="0"/>
        <w:jc w:val="both"/>
      </w:pPr>
      <w:r w:rsidRPr="00706138">
        <w:rPr>
          <w:shd w:val="clear" w:color="auto" w:fill="EFF1FA"/>
        </w:rPr>
        <w:t xml:space="preserve">Фенолфталеин представляет собой стимулирующее слабительное, во многих отношениях сходное с </w:t>
      </w:r>
      <w:proofErr w:type="spellStart"/>
      <w:r w:rsidRPr="00706138">
        <w:rPr>
          <w:shd w:val="clear" w:color="auto" w:fill="EFF1FA"/>
        </w:rPr>
        <w:t>бисакодилом</w:t>
      </w:r>
      <w:proofErr w:type="spellEnd"/>
      <w:r w:rsidRPr="00706138">
        <w:rPr>
          <w:shd w:val="clear" w:color="auto" w:fill="EFF1FA"/>
        </w:rPr>
        <w:t xml:space="preserve">, еще одним </w:t>
      </w:r>
      <w:proofErr w:type="spellStart"/>
      <w:r w:rsidRPr="00706138">
        <w:rPr>
          <w:shd w:val="clear" w:color="auto" w:fill="EFF1FA"/>
        </w:rPr>
        <w:t>дифенилметановым</w:t>
      </w:r>
      <w:proofErr w:type="spellEnd"/>
      <w:r w:rsidRPr="00706138">
        <w:rPr>
          <w:shd w:val="clear" w:color="auto" w:fill="EFF1FA"/>
        </w:rPr>
        <w:t xml:space="preserve"> производным. Злоупотребление им у детей чревато неоднократными приступами "недомогания", сочетающимися с поносом и госпитализацией. У детей, принявших внутрь однократно до 1 г содержащего фенолфталеин средства, риск развития обезвоживания из-за диареи и потери жидкости если и существует, то минимальный. Аллергические реакции на фенолфталеин могут привести к летальному исходу. Лечение в основном поддерживающее и симптоматическое.</w:t>
      </w:r>
    </w:p>
    <w:p w14:paraId="0E25DECB" w14:textId="77777777" w:rsidR="002E4E5F" w:rsidRPr="00706138" w:rsidRDefault="002E4E5F">
      <w:pPr>
        <w:spacing w:before="280" w:after="280" w:line="240" w:lineRule="auto"/>
        <w:ind w:left="567" w:firstLine="0"/>
        <w:jc w:val="both"/>
      </w:pPr>
    </w:p>
    <w:p w14:paraId="5DE0D82D" w14:textId="77777777" w:rsidR="002E4E5F" w:rsidRPr="00706138" w:rsidRDefault="002E4E5F">
      <w:pPr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ind w:left="1287" w:firstLine="0"/>
        <w:jc w:val="both"/>
        <w:rPr>
          <w:b/>
          <w:color w:val="000000"/>
        </w:rPr>
      </w:pPr>
    </w:p>
    <w:p w14:paraId="3B0821F7" w14:textId="77777777" w:rsidR="002E4E5F" w:rsidRPr="00706138" w:rsidRDefault="002E4E5F" w:rsidP="00E86E9E">
      <w:pPr>
        <w:ind w:firstLine="0"/>
        <w:jc w:val="both"/>
      </w:pPr>
    </w:p>
    <w:sectPr w:rsidR="002E4E5F" w:rsidRPr="0070613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C664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B448F1"/>
    <w:multiLevelType w:val="multilevel"/>
    <w:tmpl w:val="FFFFFFFF"/>
    <w:lvl w:ilvl="0">
      <w:start w:val="1"/>
      <w:numFmt w:val="upperRoman"/>
      <w:lvlText w:val="%1."/>
      <w:lvlJc w:val="left"/>
      <w:pPr>
        <w:ind w:left="1287" w:hanging="720"/>
      </w:pPr>
      <w:rPr>
        <w:b w:val="0"/>
      </w:rPr>
    </w:lvl>
    <w:lvl w:ilvl="1">
      <w:start w:val="1"/>
      <w:numFmt w:val="lowerLetter"/>
      <w:lvlText w:val="%2."/>
      <w:lvlJc w:val="left"/>
      <w:pPr>
        <w:ind w:left="1707" w:hanging="360"/>
      </w:pPr>
    </w:lvl>
    <w:lvl w:ilvl="2">
      <w:start w:val="1"/>
      <w:numFmt w:val="lowerRoman"/>
      <w:lvlText w:val="%3."/>
      <w:lvlJc w:val="right"/>
      <w:pPr>
        <w:ind w:left="2427" w:hanging="180"/>
      </w:pPr>
    </w:lvl>
    <w:lvl w:ilvl="3">
      <w:start w:val="1"/>
      <w:numFmt w:val="decimal"/>
      <w:lvlText w:val="%4."/>
      <w:lvlJc w:val="left"/>
      <w:pPr>
        <w:ind w:left="3147" w:hanging="360"/>
      </w:pPr>
    </w:lvl>
    <w:lvl w:ilvl="4">
      <w:start w:val="1"/>
      <w:numFmt w:val="lowerLetter"/>
      <w:lvlText w:val="%5."/>
      <w:lvlJc w:val="left"/>
      <w:pPr>
        <w:ind w:left="3867" w:hanging="360"/>
      </w:pPr>
    </w:lvl>
    <w:lvl w:ilvl="5">
      <w:start w:val="1"/>
      <w:numFmt w:val="lowerRoman"/>
      <w:lvlText w:val="%6."/>
      <w:lvlJc w:val="right"/>
      <w:pPr>
        <w:ind w:left="4587" w:hanging="180"/>
      </w:pPr>
    </w:lvl>
    <w:lvl w:ilvl="6">
      <w:start w:val="1"/>
      <w:numFmt w:val="decimal"/>
      <w:lvlText w:val="%7."/>
      <w:lvlJc w:val="left"/>
      <w:pPr>
        <w:ind w:left="5307" w:hanging="360"/>
      </w:pPr>
    </w:lvl>
    <w:lvl w:ilvl="7">
      <w:start w:val="1"/>
      <w:numFmt w:val="lowerLetter"/>
      <w:lvlText w:val="%8."/>
      <w:lvlJc w:val="left"/>
      <w:pPr>
        <w:ind w:left="6027" w:hanging="360"/>
      </w:pPr>
    </w:lvl>
    <w:lvl w:ilvl="8">
      <w:start w:val="1"/>
      <w:numFmt w:val="lowerRoman"/>
      <w:lvlText w:val="%9."/>
      <w:lvlJc w:val="right"/>
      <w:pPr>
        <w:ind w:left="674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E5F"/>
    <w:rsid w:val="00007BCF"/>
    <w:rsid w:val="000B19E2"/>
    <w:rsid w:val="00265085"/>
    <w:rsid w:val="002E4E5F"/>
    <w:rsid w:val="00324802"/>
    <w:rsid w:val="003861F2"/>
    <w:rsid w:val="004F6871"/>
    <w:rsid w:val="00706138"/>
    <w:rsid w:val="00897418"/>
    <w:rsid w:val="0093021E"/>
    <w:rsid w:val="00976FD6"/>
    <w:rsid w:val="00A67824"/>
    <w:rsid w:val="00B24F33"/>
    <w:rsid w:val="00E0255E"/>
    <w:rsid w:val="00E86E9E"/>
    <w:rsid w:val="00F00556"/>
    <w:rsid w:val="00F4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2C2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320" w:line="240" w:lineRule="auto"/>
      <w:outlineLvl w:val="0"/>
    </w:pPr>
    <w:rPr>
      <w:b/>
      <w:color w:val="00000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320" w:line="240" w:lineRule="auto"/>
      <w:outlineLvl w:val="0"/>
    </w:pPr>
    <w:rPr>
      <w:b/>
      <w:color w:val="00000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kristallikov.net/page5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s://ru.wikipedia.org/wiki/%D0%AD%D1%82%D0%B8%D0%BB%D0%BE%D0%B2%D1%8B%D0%B9_%D1%81%D0%BF%D0%B8%D1%80%D1%82" TargetMode="External"/><Relationship Id="rId5" Type="http://schemas.openxmlformats.org/officeDocument/2006/relationships/styles" Target="styles.xml"/><Relationship Id="rId10" Type="http://schemas.openxmlformats.org/officeDocument/2006/relationships/hyperlink" Target="https://ru.wikipedia.org/wiki/%D0%9A%D1%80%D0%B8%D1%81%D1%82%D0%B0%D0%BB%D0%BB%D1%8B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pcgroup.ru/products/fenolftalein-chda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24EB0641DA954AA45CE1C6AAC449B6" ma:contentTypeVersion="10" ma:contentTypeDescription="Create a new document." ma:contentTypeScope="" ma:versionID="b5faac095429c6a0cc10a95cd0863b5d">
  <xsd:schema xmlns:xsd="http://www.w3.org/2001/XMLSchema" xmlns:xs="http://www.w3.org/2001/XMLSchema" xmlns:p="http://schemas.microsoft.com/office/2006/metadata/properties" xmlns:ns2="12a67b55-1b52-44ca-82e6-cd46bf8d071e" xmlns:ns3="5c3ebbf8-9e7e-4c66-8a33-d47f8b60c6e6" targetNamespace="http://schemas.microsoft.com/office/2006/metadata/properties" ma:root="true" ma:fieldsID="b4a33c34cd6411c101bdde76ce48481c" ns2:_="" ns3:_="">
    <xsd:import namespace="12a67b55-1b52-44ca-82e6-cd46bf8d071e"/>
    <xsd:import namespace="5c3ebbf8-9e7e-4c66-8a33-d47f8b60c6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a67b55-1b52-44ca-82e6-cd46bf8d07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ebbf8-9e7e-4c66-8a33-d47f8b60c6e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6461BD-7ACF-4C4C-A332-365A991F12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0A8EFC-BC5E-4713-A719-633E12C9B47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28ECB4B-1866-417F-A106-406261B88E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a67b55-1b52-44ca-82e6-cd46bf8d071e"/>
    <ds:schemaRef ds:uri="5c3ebbf8-9e7e-4c66-8a33-d47f8b60c6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Умрик</dc:creator>
  <cp:lastModifiedBy>umrt</cp:lastModifiedBy>
  <cp:revision>2</cp:revision>
  <dcterms:created xsi:type="dcterms:W3CDTF">2023-10-29T17:05:00Z</dcterms:created>
  <dcterms:modified xsi:type="dcterms:W3CDTF">2023-10-29T17:05:00Z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0x0101009424EB0641DA954AA45CE1C6AAC449B6</vt:lpwstr>
  </property>
</Properties>
</file>