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Calibri" w:cs="Calibri" w:eastAsia="Calibri" w:hAnsi="Calibri"/>
          <w:b/>
          <w:bCs/>
          <w:color w:val="1F2A44"/>
          <w:spacing w:val="60"/>
          <w:sz w:val="40"/>
          <w:szCs w:val="40"/>
        </w:rPr>
        <w:t xml:space="preserve">OLIVER WONG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Bournemouth, UK · olliewong101@gmail.com · linkedin.com/in/oliver-wong-315736402 · github.com/Wongers432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BSc Computer Science (Cyber Security) student at Oxford Brookes University with a clear ambition to work in Cyber Security. Strong firsthand foundation in secure coding, networking, and hardware, with real project and industry experience finding and closing vulnerabilities. Recently completed an international e-commerce internship at Miral in Abu Dhabi, applying technical and commercial skills in a fast-paced professional environment. Consistently applies skills outside the classroom through self-directed study, hardware experimentation, and supporting others with technology.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Python (Google Certified) · C# · JavaScript · HTML &amp; CSS · SQL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Cyber Security: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Penetration testing · Vulnerability analysis · Password hashing · SQL injection prevention · Ethical hacking principles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Google IT Automation with Python (Certificate)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Tools &amp; Hardware: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Kali Linux · CLI · PC/Laptop disassembly &amp; diagnostics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Oxford Brookes University - BSc Computer Science (Cyber Security)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Sept 2026 – Present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Four-year degree with an industry placement year, building on hands-on cyber security experience gained before starting.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Brockenhurst College - A-Levels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Sept 2024 – 2026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Achieved: Computer Science (C), Business (C), Music Technology (Distinction*)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Key Project: Built a C# database module with hashed passwords and SQL injection prevention, designing a real security solution rather than a classroom exercise.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LeAF Studio School - GCSEs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2021 – 2023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Eight subjects including Maths (7/A), English, and Science · Music Technology (Distinction*)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Miral, Abu Dhabi - E-Commerce Intern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Summer 2026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Independently travelled to Abu Dhabi to complete a two-week internship in the e-commerce division of Miral, the group behind Ferrari World, SeaWorld Abu Dhabi, Yas Waterworld, Warner Bros. World, and teamLab.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Pen-tested a pre-launch campaign page: used nmap and network tools to find where payloads were sent, then intercepted and replayed them at volume. Reported vulnerabilities ahead of launch.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Produced a competitor benchmarking PowerPoint and presented it directly to the Senior Director of E-Commerce, explaining key differences across competitor websites.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Adapted quickly to a fast-paced international office, strengthening commercial awareness and professional communication skills.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Absolute Music, Poole - Sales Assistant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2022 – 2025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Supported retail and stock management systems, developing an understanding of data accuracy and system integrity.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Oversaw technical product queries, strengthening the ability to explain complex information clearly.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Provided 1:1 support to improve a family member's computer literacy, covering file management, troubleshooting, and safe internet use.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Commercial Cleaning Company - Cleaning Operative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2023 – 2025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Worked independently to tight deadlines, proving reliability and on-the-spot problem-solving.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SELF-DIRECTED PROJECTS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Google Certified Python: Completed automation and data structures modules, building practical scripting skills.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Hardware Analysis: Disassembled and rebuilt laptops and desktops to understand system architecture and physical security.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Web Development: Built responsive front-end projects in HTML, CSS, and JavaScript — code available at github.com/Wongers432.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VOLUNTEERING &amp; INTERESTS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Bournemouth Writing Festival: Runner for two consecutive years, quick coordination and decision-making under pressure.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Foodbank Hamper Appeal: Volunteered to coordinate planning and distribution of goods to the community.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Music: Grade 5 Piano and self-taught guitar.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ACHIEVEMENTS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Travel: backpacking in mainland China, road trips across Canada and Scotland, and a trip to Abu Dhabi for a two-week work internship.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Selected for a competitive animal-care programme in China, demonstrating initiative and adaptability.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REFERENCES</w:t>
      </w:r>
    </w:p>
    <w:p>
      <w:r>
        <w:rPr>
          <w:rFonts w:ascii="Calibri" w:cs="Calibri" w:eastAsia="Calibri" w:hAnsi="Calibri"/>
          <w:color w:val="262626"/>
          <w:sz w:val="20"/>
          <w:szCs w:val="20"/>
        </w:rPr>
        <w:t xml:space="preserve">Available on request.</w:t>
      </w:r>
    </w:p>
    <w:sectPr>
      <w:pgSz w:w="11906" w:h="16838" w:orient="portrait"/>
      <w:pgMar w:top="260" w:right="860" w:bottom="26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2026-09-25T21:51:56.766Z</dcterms:created>
  <dcterms:modified xsi:type="dcterms:W3CDTF">2026-09-25T21:51:56.767Z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