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080" w:after="260"/>
        <w:jc w:val="center"/>
      </w:pPr>
      <w:r>
        <w:t xml:space="preserve">Minimal</w:t>
      </w:r>
      <w:r>
        <w:t xml:space="preserve"> </w:t>
      </w:r>
      <w:r>
        <w:t xml:space="preserve">Computing</w:t>
      </w:r>
      <w:r>
        <w:t xml:space="preserve"> </w:t>
      </w:r>
      <w:r>
        <w:t xml:space="preserve">Cosmology</w:t>
      </w:r>
      <w:r>
        <w:t xml:space="preserve"> </w:t>
      </w:r>
      <w:r>
        <w:t xml:space="preserve">2.3.2</w:t>
      </w:r>
    </w:p>
    <w:p>
      <w:pPr>
        <w:pStyle w:val="Subtitle"/>
        <w:spacing w:after="500"/>
        <w:jc w:val="center"/>
      </w:pPr>
      <w:r>
        <w:t xml:space="preserve">A</w:t>
      </w:r>
      <w:r>
        <w:t xml:space="preserve"> </w:t>
      </w:r>
      <w:r>
        <w:t xml:space="preserve">Cumulative</w:t>
      </w:r>
      <w:r>
        <w:t xml:space="preserve"> </w:t>
      </w:r>
      <w:r>
        <w:t xml:space="preserve">Integration</w:t>
      </w:r>
      <w:r>
        <w:t xml:space="preserve"> </w:t>
      </w:r>
      <w:r>
        <w:t xml:space="preserve">of</w:t>
      </w:r>
      <w:r>
        <w:t xml:space="preserve"> </w:t>
      </w:r>
      <w:r>
        <w:t xml:space="preserve">Minimal</w:t>
      </w:r>
      <w:r>
        <w:t xml:space="preserve"> </w:t>
      </w:r>
      <w:r>
        <w:t xml:space="preserve">Execution,</w:t>
      </w:r>
      <w:r>
        <w:t xml:space="preserve"> </w:t>
      </w:r>
      <w:r>
        <w:t xml:space="preserve">a</w:t>
      </w:r>
      <w:r>
        <w:t xml:space="preserve"> </w:t>
      </w:r>
      <w:r>
        <w:t xml:space="preserve">Matter-Occupied</w:t>
      </w:r>
      <w:r>
        <w:t xml:space="preserve"> </w:t>
      </w:r>
      <w:r>
        <w:t xml:space="preserve">Reality,</w:t>
      </w:r>
      <w:r>
        <w:t xml:space="preserve"> </w:t>
      </w:r>
      <w:r>
        <w:t xml:space="preserve">the</w:t>
      </w:r>
      <w:r>
        <w:t xml:space="preserve"> </w:t>
      </w:r>
      <w:r>
        <w:t xml:space="preserve">Asymmetric</w:t>
      </w:r>
      <w:r>
        <w:t xml:space="preserve"> </w:t>
      </w:r>
      <w:r>
        <w:t xml:space="preserve">Unification</w:t>
      </w:r>
      <w:r>
        <w:t xml:space="preserve"> </w:t>
      </w:r>
      <w:r>
        <w:t xml:space="preserve">of</w:t>
      </w:r>
      <w:r>
        <w:t xml:space="preserve"> </w:t>
      </w:r>
      <w:r>
        <w:t xml:space="preserve">Four</w:t>
      </w:r>
      <w:r>
        <w:t xml:space="preserve"> </w:t>
      </w:r>
      <w:r>
        <w:t xml:space="preserve">Forces,</w:t>
      </w:r>
      <w:r>
        <w:t xml:space="preserve"> </w:t>
      </w:r>
      <w:r>
        <w:t xml:space="preserve">and</w:t>
      </w:r>
      <w:r>
        <w:t xml:space="preserve"> </w:t>
      </w:r>
      <w:r>
        <w:t xml:space="preserve">a</w:t>
      </w:r>
      <w:r>
        <w:t xml:space="preserve"> </w:t>
      </w:r>
      <w:r>
        <w:t xml:space="preserve">Finite</w:t>
      </w:r>
      <w:r>
        <w:t xml:space="preserve"> </w:t>
      </w:r>
      <w:r>
        <w:t xml:space="preserve">Boundaryless</w:t>
      </w:r>
      <w:r>
        <w:t xml:space="preserve"> </w:t>
      </w:r>
      <w:r>
        <w:t xml:space="preserve">Twist</w:t>
      </w:r>
      <w:r>
        <w:t xml:space="preserve"> </w:t>
      </w:r>
      <w:r>
        <w:t xml:space="preserve">Universe</w:t>
      </w:r>
    </w:p>
    <w:p>
      <w:pPr>
        <w:pStyle w:val="Author"/>
        <w:spacing w:after="50"/>
        <w:jc w:val="center"/>
      </w:pPr>
      <w:r>
        <w:rPr>
          <w:rFonts w:ascii="Noto Serif" w:hAnsi="Noto Serif" w:eastAsia="Noto Serif" w:cs="Noto Serif"/>
          <w:b w:val="0"/>
          <w:color w:val="464C52"/>
          <w:sz w:val="18"/>
        </w:rPr>
        <w:t xml:space="preserve">Wonsik</w:t>
      </w:r>
      <w:r>
        <w:rPr>
          <w:rFonts w:ascii="Noto Serif" w:hAnsi="Noto Serif" w:eastAsia="Noto Serif" w:cs="Noto Serif"/>
          <w:b w:val="0"/>
          <w:color w:val="464C52"/>
          <w:sz w:val="18"/>
        </w:rPr>
        <w:t xml:space="preserve"> </w:t>
      </w:r>
      <w:r>
        <w:rPr>
          <w:rFonts w:ascii="Noto Serif" w:hAnsi="Noto Serif" w:eastAsia="Noto Serif" w:cs="Noto Serif"/>
          <w:b w:val="0"/>
          <w:color w:val="464C52"/>
          <w:sz w:val="18"/>
        </w:rPr>
        <w:t xml:space="preserve">Choi</w:t>
      </w:r>
    </w:p>
    <w:p>
      <w:pPr>
        <w:pStyle w:val="Author"/>
        <w:spacing w:after="50"/>
        <w:jc w:val="center"/>
      </w:pPr>
      <w:r>
        <w:rPr>
          <w:rFonts w:ascii="Noto Serif" w:hAnsi="Noto Serif" w:eastAsia="Noto Serif" w:cs="Noto Serif"/>
          <w:b w:val="0"/>
          <w:color w:val="464C52"/>
          <w:sz w:val="18"/>
        </w:rPr>
        <w:t xml:space="preserve">Independent</w:t>
      </w:r>
      <w:r>
        <w:rPr>
          <w:rFonts w:ascii="Noto Serif" w:hAnsi="Noto Serif" w:eastAsia="Noto Serif" w:cs="Noto Serif"/>
          <w:b w:val="0"/>
          <w:color w:val="464C52"/>
          <w:sz w:val="18"/>
        </w:rPr>
        <w:t xml:space="preserve"> </w:t>
      </w:r>
      <w:r>
        <w:rPr>
          <w:rFonts w:ascii="Noto Serif" w:hAnsi="Noto Serif" w:eastAsia="Noto Serif" w:cs="Noto Serif"/>
          <w:b w:val="0"/>
          <w:color w:val="464C52"/>
          <w:sz w:val="18"/>
        </w:rPr>
        <w:t xml:space="preserve">Researcher</w:t>
      </w:r>
    </w:p>
    <w:p>
      <w:pPr>
        <w:pStyle w:val="Author"/>
        <w:spacing w:after="50"/>
        <w:jc w:val="center"/>
      </w:pPr>
      <w:r>
        <w:rPr>
          <w:rFonts w:ascii="Noto Serif" w:hAnsi="Noto Serif" w:eastAsia="Noto Serif" w:cs="Noto Serif"/>
          <w:b w:val="0"/>
          <w:color w:val="464C52"/>
          <w:sz w:val="18"/>
        </w:rPr>
        <w:t xml:space="preserve">Seoul,</w:t>
      </w:r>
      <w:r>
        <w:rPr>
          <w:rFonts w:ascii="Noto Serif" w:hAnsi="Noto Serif" w:eastAsia="Noto Serif" w:cs="Noto Serif"/>
          <w:b w:val="0"/>
          <w:color w:val="464C52"/>
          <w:sz w:val="18"/>
        </w:rPr>
        <w:t xml:space="preserve"> </w:t>
      </w:r>
      <w:r>
        <w:rPr>
          <w:rFonts w:ascii="Noto Serif" w:hAnsi="Noto Serif" w:eastAsia="Noto Serif" w:cs="Noto Serif"/>
          <w:b w:val="0"/>
          <w:color w:val="464C52"/>
          <w:sz w:val="18"/>
        </w:rPr>
        <w:t xml:space="preserve">Republic</w:t>
      </w:r>
      <w:r>
        <w:rPr>
          <w:rFonts w:ascii="Noto Serif" w:hAnsi="Noto Serif" w:eastAsia="Noto Serif" w:cs="Noto Serif"/>
          <w:b w:val="0"/>
          <w:color w:val="464C52"/>
          <w:sz w:val="18"/>
        </w:rPr>
        <w:t xml:space="preserve"> </w:t>
      </w:r>
      <w:r>
        <w:rPr>
          <w:rFonts w:ascii="Noto Serif" w:hAnsi="Noto Serif" w:eastAsia="Noto Serif" w:cs="Noto Serif"/>
          <w:b w:val="0"/>
          <w:color w:val="464C52"/>
          <w:sz w:val="18"/>
        </w:rPr>
        <w:t xml:space="preserve">of</w:t>
      </w:r>
      <w:r>
        <w:rPr>
          <w:rFonts w:ascii="Noto Serif" w:hAnsi="Noto Serif" w:eastAsia="Noto Serif" w:cs="Noto Serif"/>
          <w:b w:val="0"/>
          <w:color w:val="464C52"/>
          <w:sz w:val="18"/>
        </w:rPr>
        <w:t xml:space="preserve"> </w:t>
      </w:r>
      <w:r>
        <w:rPr>
          <w:rFonts w:ascii="Noto Serif" w:hAnsi="Noto Serif" w:eastAsia="Noto Serif" w:cs="Noto Serif"/>
          <w:b w:val="0"/>
          <w:color w:val="464C52"/>
          <w:sz w:val="18"/>
        </w:rPr>
        <w:t xml:space="preserve">Korea</w:t>
      </w:r>
    </w:p>
    <w:p>
      <w:pPr>
        <w:pStyle w:val="Author"/>
        <w:spacing w:after="50"/>
        <w:jc w:val="center"/>
      </w:pPr>
      <w:r>
        <w:rPr>
          <w:rFonts w:ascii="Noto Serif" w:hAnsi="Noto Serif" w:eastAsia="Noto Serif" w:cs="Noto Serif"/>
          <w:b w:val="0"/>
          <w:color w:val="464C52"/>
          <w:sz w:val="18"/>
        </w:rPr>
        <w:t xml:space="preserve">janefather@gmail.com</w:t>
      </w:r>
    </w:p>
    <w:p>
      <w:pPr>
        <w:pStyle w:val="Date"/>
        <w:spacing w:after="50"/>
        <w:jc w:val="center"/>
      </w:pPr>
      <w:r>
        <w:rPr>
          <w:rFonts w:ascii="Noto Serif" w:hAnsi="Noto Serif" w:eastAsia="Noto Serif" w:cs="Noto Serif"/>
          <w:b w:val="0"/>
          <w:color w:val="464C52"/>
          <w:sz w:val="18"/>
        </w:rPr>
        <w:t xml:space="preserve">12</w:t>
      </w:r>
      <w:r>
        <w:rPr>
          <w:rFonts w:ascii="Noto Serif" w:hAnsi="Noto Serif" w:eastAsia="Noto Serif" w:cs="Noto Serif"/>
          <w:b w:val="0"/>
          <w:color w:val="464C52"/>
          <w:sz w:val="18"/>
        </w:rPr>
        <w:t xml:space="preserve"> </w:t>
      </w:r>
      <w:r>
        <w:rPr>
          <w:rFonts w:ascii="Noto Serif" w:hAnsi="Noto Serif" w:eastAsia="Noto Serif" w:cs="Noto Serif"/>
          <w:b w:val="0"/>
          <w:color w:val="464C52"/>
          <w:sz w:val="18"/>
        </w:rPr>
        <w:t xml:space="preserve">September</w:t>
      </w:r>
      <w:r>
        <w:rPr>
          <w:rFonts w:ascii="Noto Serif" w:hAnsi="Noto Serif" w:eastAsia="Noto Serif" w:cs="Noto Serif"/>
          <w:b w:val="0"/>
          <w:color w:val="464C52"/>
          <w:sz w:val="18"/>
        </w:rPr>
        <w:t xml:space="preserve"> </w:t>
      </w:r>
      <w:r>
        <w:rPr>
          <w:rFonts w:ascii="Noto Serif" w:hAnsi="Noto Serif" w:eastAsia="Noto Serif" w:cs="Noto Serif"/>
          <w:b w:val="0"/>
          <w:color w:val="464C52"/>
          <w:sz w:val="18"/>
        </w:rPr>
        <w:t xml:space="preserve">2026</w:t>
      </w:r>
    </w:p>
    <w:bookmarkStart w:id="20" w:name="contents"/>
    <w:p>
      <w:pPr>
        <w:pStyle w:val="Heading1"/>
        <w:pageBreakBefore/>
      </w:pPr>
      <w:r>
        <w:t xml:space="preserve">Contents</w:t>
      </w:r>
    </w:p>
    <w:p>
      <w:pPr>
        <w:numPr>
          <w:ilvl w:val="0"/>
          <w:numId w:val="1001"/>
        </w:numPr>
        <w:pStyle w:val="Compact"/>
      </w:pPr>
      <w:r>
        <w:rPr>
          <w:rFonts w:ascii="Noto Serif" w:hAnsi="Noto Serif" w:eastAsia="Noto Serif" w:cs="Noto Serif"/>
        </w:rPr>
        <w:t xml:space="preserve">Preservation Declaration, Abstract, Core Contributions, and Version Rules</w:t>
      </w:r>
    </w:p>
    <w:p>
      <w:pPr>
        <w:numPr>
          <w:ilvl w:val="0"/>
          <w:numId w:val="1001"/>
        </w:numPr>
        <w:pStyle w:val="Compact"/>
      </w:pPr>
      <w:r>
        <w:rPr>
          <w:rFonts w:ascii="Noto Serif" w:hAnsi="Noto Serif" w:eastAsia="Noto Serif" w:cs="Noto Serif"/>
        </w:rPr>
        <w:t xml:space="preserve">Parts I through IV: the complete skeleton of Minimal Computing Cosmology 2.0</w:t>
      </w:r>
    </w:p>
    <w:p>
      <w:pPr>
        <w:numPr>
          <w:ilvl w:val="1"/>
          <w:numId w:val="1002"/>
        </w:numPr>
        <w:pStyle w:val="Compact"/>
      </w:pPr>
      <w:r>
        <w:rPr>
          <w:rFonts w:ascii="Noto Serif" w:hAnsi="Noto Serif" w:eastAsia="Noto Serif" w:cs="Noto Serif"/>
        </w:rPr>
        <w:t xml:space="preserve">Chapters 1–4: one execution architecture, minimality, SOURCE, dimensions, and spacetime</w:t>
      </w:r>
    </w:p>
    <w:p>
      <w:pPr>
        <w:numPr>
          <w:ilvl w:val="1"/>
          <w:numId w:val="1002"/>
        </w:numPr>
        <w:pStyle w:val="Compact"/>
      </w:pPr>
      <w:r>
        <w:rPr>
          <w:rFonts w:ascii="Noto Serif" w:hAnsi="Noto Serif" w:eastAsia="Noto Serif" w:cs="Noto Serif"/>
        </w:rPr>
        <w:t xml:space="preserve">Chapters 5–8: asymmetric four-force unification, the common carrier, matter phenotype, and a matter-occupied Actual world</w:t>
      </w:r>
    </w:p>
    <w:p>
      <w:pPr>
        <w:numPr>
          <w:ilvl w:val="1"/>
          <w:numId w:val="1002"/>
        </w:numPr>
        <w:pStyle w:val="Compact"/>
      </w:pPr>
      <w:r>
        <w:rPr>
          <w:rFonts w:ascii="Noto Serif" w:hAnsi="Noto Serif" w:eastAsia="Noto Serif" w:cs="Noto Serif"/>
        </w:rPr>
        <w:t xml:space="preserve">Chapters 9–12: Actual, Reality, Event, Record, and continuity of one Reality</w:t>
      </w:r>
    </w:p>
    <w:p>
      <w:pPr>
        <w:numPr>
          <w:ilvl w:val="1"/>
          <w:numId w:val="1002"/>
        </w:numPr>
        <w:pStyle w:val="Compact"/>
      </w:pPr>
      <w:r>
        <w:rPr>
          <w:rFonts w:ascii="Noto Serif" w:hAnsi="Noto Serif" w:eastAsia="Noto Serif" w:cs="Noto Serif"/>
        </w:rPr>
        <w:t xml:space="preserve">Chapters 13–18: interfaces to physics, finite execution, obtained results, and open tasks</w:t>
      </w:r>
    </w:p>
    <w:p>
      <w:pPr>
        <w:numPr>
          <w:ilvl w:val="0"/>
          <w:numId w:val="1001"/>
        </w:numPr>
        <w:pStyle w:val="Compact"/>
      </w:pPr>
      <w:r>
        <w:rPr>
          <w:rFonts w:ascii="Noto Serif" w:hAnsi="Noto Serif" w:eastAsia="Noto Serif" w:cs="Noto Serif"/>
        </w:rPr>
        <w:t xml:space="preserve">Part V: selective reinforcement from string microphysics</w:t>
      </w:r>
    </w:p>
    <w:p>
      <w:pPr>
        <w:numPr>
          <w:ilvl w:val="1"/>
          <w:numId w:val="1003"/>
        </w:numPr>
        <w:pStyle w:val="Compact"/>
      </w:pPr>
      <w:r>
        <w:rPr>
          <w:rFonts w:ascii="Noto Serif" w:hAnsi="Noto Serif" w:eastAsia="Noto Serif" w:cs="Noto Serif"/>
        </w:rPr>
        <w:t xml:space="preserve">Three invariants, the cost of ten dimensions, and microscopic material for gravity, gauge forces, and chiral matter</w:t>
      </w:r>
    </w:p>
    <w:p>
      <w:pPr>
        <w:numPr>
          <w:ilvl w:val="1"/>
          <w:numId w:val="1003"/>
        </w:numPr>
        <w:pStyle w:val="Compact"/>
      </w:pPr>
      <w:r>
        <w:rPr>
          <w:rFonts w:ascii="Noto Serif" w:hAnsi="Noto Serif" w:eastAsia="Noto Serif" w:cs="Noto Serif"/>
        </w:rPr>
        <w:t xml:space="preserve">Big Bang, matter–antimatter, dark sector, black holes, duality, and landscape selection</w:t>
      </w:r>
    </w:p>
    <w:p>
      <w:pPr>
        <w:numPr>
          <w:ilvl w:val="0"/>
          <w:numId w:val="1001"/>
        </w:numPr>
        <w:pStyle w:val="Compact"/>
      </w:pPr>
      <w:r>
        <w:rPr>
          <w:rFonts w:ascii="Noto Serif" w:hAnsi="Noto Serif" w:eastAsia="Noto Serif" w:cs="Noto Serif"/>
        </w:rPr>
        <w:t xml:space="preserve">Part VI: the twist stress universe</w:t>
      </w:r>
    </w:p>
    <w:p>
      <w:pPr>
        <w:numPr>
          <w:ilvl w:val="1"/>
          <w:numId w:val="1004"/>
        </w:numPr>
        <w:pStyle w:val="Compact"/>
      </w:pPr>
      <w:r>
        <w:rPr>
          <w:rFonts w:ascii="Noto Serif" w:hAnsi="Noto Serif" w:eastAsia="Noto Serif" w:cs="Noto Serif"/>
        </w:rPr>
        <w:t xml:space="preserve">Chapters 19–22: the present, first twist, finite boundaryless topology, and the dark mass phenotype</w:t>
      </w:r>
    </w:p>
    <w:p>
      <w:pPr>
        <w:numPr>
          <w:ilvl w:val="1"/>
          <w:numId w:val="1004"/>
        </w:numPr>
        <w:pStyle w:val="Compact"/>
      </w:pPr>
      <w:r>
        <w:rPr>
          <w:rFonts w:ascii="Noto Serif" w:hAnsi="Noto Serif" w:eastAsia="Noto Serif" w:cs="Noto Serif"/>
        </w:rPr>
        <w:t xml:space="preserve">Chapters 23–27: galaxies, cross-scale closure, lensing, the early universe, measurement, and failure conditions</w:t>
      </w:r>
    </w:p>
    <w:p>
      <w:pPr>
        <w:numPr>
          <w:ilvl w:val="0"/>
          <w:numId w:val="1001"/>
        </w:numPr>
        <w:pStyle w:val="Compact"/>
      </w:pPr>
      <w:r>
        <w:rPr>
          <w:rFonts w:ascii="Noto Serif" w:hAnsi="Noto Serif" w:eastAsia="Noto Serif" w:cs="Noto Serif"/>
        </w:rPr>
        <w:t xml:space="preserve">Part VII: interfaces to standard physics and observational calculations</w:t>
      </w:r>
    </w:p>
    <w:p>
      <w:pPr>
        <w:numPr>
          <w:ilvl w:val="1"/>
          <w:numId w:val="1005"/>
        </w:numPr>
        <w:pStyle w:val="Compact"/>
      </w:pPr>
      <w:r>
        <w:rPr>
          <w:rFonts w:ascii="Noto Serif" w:hAnsi="Noto Serif" w:eastAsia="Noto Serif" w:cs="Noto Serif"/>
        </w:rPr>
        <w:t xml:space="preserve">The Standard Model, general relativity, FLRW, Lambda CDM, and optional string material</w:t>
      </w:r>
    </w:p>
    <w:p>
      <w:pPr>
        <w:numPr>
          <w:ilvl w:val="1"/>
          <w:numId w:val="1005"/>
        </w:numPr>
        <w:pStyle w:val="Compact"/>
      </w:pPr>
      <w:r>
        <w:rPr>
          <w:rFonts w:ascii="Noto Serif" w:hAnsi="Noto Serif" w:eastAsia="Noto Serif" w:cs="Noto Serif"/>
        </w:rPr>
        <w:t xml:space="preserve">Global and local twist, structure formation, observational inheritance, and revision order</w:t>
      </w:r>
    </w:p>
    <w:p>
      <w:pPr>
        <w:numPr>
          <w:ilvl w:val="0"/>
          <w:numId w:val="1001"/>
        </w:numPr>
        <w:pStyle w:val="Compact"/>
      </w:pPr>
      <w:r>
        <w:rPr>
          <w:rFonts w:ascii="Noto Serif" w:hAnsi="Noto Serif" w:eastAsia="Noto Serif" w:cs="Noto Serif"/>
        </w:rPr>
        <w:t xml:space="preserve">Part VIII: cumulative integration and nonduplicating interfaces</w:t>
      </w:r>
    </w:p>
    <w:p>
      <w:pPr>
        <w:numPr>
          <w:ilvl w:val="1"/>
          <w:numId w:val="1006"/>
        </w:numPr>
        <w:pStyle w:val="Compact"/>
      </w:pPr>
      <w:r>
        <w:rPr>
          <w:rFonts w:ascii="Noto Serif" w:hAnsi="Noto Serif" w:eastAsia="Noto Serif" w:cs="Noto Serif"/>
        </w:rPr>
        <w:t xml:space="preserve">Chapter 28: native twist dynamics and the CDM equivalence branch</w:t>
      </w:r>
    </w:p>
    <w:p>
      <w:pPr>
        <w:numPr>
          <w:ilvl w:val="1"/>
          <w:numId w:val="1006"/>
        </w:numPr>
        <w:pStyle w:val="Compact"/>
      </w:pPr>
      <w:r>
        <w:rPr>
          <w:rFonts w:ascii="Noto Serif" w:hAnsi="Noto Serif" w:eastAsia="Noto Serif" w:cs="Noto Serif"/>
        </w:rPr>
        <w:t xml:space="preserve">Chapter 29: one global and local twist state</w:t>
      </w:r>
    </w:p>
    <w:p>
      <w:pPr>
        <w:numPr>
          <w:ilvl w:val="1"/>
          <w:numId w:val="1006"/>
        </w:numPr>
        <w:pStyle w:val="Compact"/>
      </w:pPr>
      <w:r>
        <w:rPr>
          <w:rFonts w:ascii="Noto Serif" w:hAnsi="Noto Serif" w:eastAsia="Noto Serif" w:cs="Noto Serif"/>
        </w:rPr>
        <w:t xml:space="preserve">Chapter 30: the common carrier and the four forces</w:t>
      </w:r>
    </w:p>
    <w:p>
      <w:pPr>
        <w:numPr>
          <w:ilvl w:val="1"/>
          <w:numId w:val="1006"/>
        </w:numPr>
        <w:pStyle w:val="Compact"/>
      </w:pPr>
      <w:r>
        <w:rPr>
          <w:rFonts w:ascii="Noto Serif" w:hAnsi="Noto Serif" w:eastAsia="Noto Serif" w:cs="Noto Serif"/>
        </w:rPr>
        <w:t xml:space="preserve">Chapter 31: a matter-occupied Actual world and the twist universe</w:t>
      </w:r>
    </w:p>
    <w:p>
      <w:pPr>
        <w:numPr>
          <w:ilvl w:val="1"/>
          <w:numId w:val="1006"/>
        </w:numPr>
        <w:pStyle w:val="Compact"/>
      </w:pPr>
      <w:r>
        <w:rPr>
          <w:rFonts w:ascii="Noto Serif" w:hAnsi="Noto Serif" w:eastAsia="Noto Serif" w:cs="Noto Serif"/>
        </w:rPr>
        <w:t xml:space="preserve">Chapter 32: the present universe and experienced time</w:t>
      </w:r>
    </w:p>
    <w:p>
      <w:pPr>
        <w:numPr>
          <w:ilvl w:val="1"/>
          <w:numId w:val="1006"/>
        </w:numPr>
        <w:pStyle w:val="Compact"/>
      </w:pPr>
      <w:r>
        <w:rPr>
          <w:rFonts w:ascii="Noto Serif" w:hAnsi="Noto Serif" w:eastAsia="Noto Serif" w:cs="Noto Serif"/>
        </w:rPr>
        <w:t xml:space="preserve">Chapter 33: final integrated propositions</w:t>
      </w:r>
    </w:p>
    <w:p>
      <w:pPr>
        <w:numPr>
          <w:ilvl w:val="0"/>
          <w:numId w:val="1001"/>
        </w:numPr>
        <w:pStyle w:val="Compact"/>
      </w:pPr>
      <w:r>
        <w:rPr>
          <w:rFonts w:ascii="Noto Serif" w:hAnsi="Noto Serif" w:eastAsia="Noto Serif" w:cs="Noto Serif"/>
        </w:rPr>
        <w:t xml:space="preserve">Appendices: equations, claim grades, research genealogy, and references</w:t>
      </w:r>
    </w:p>
    <w:bookmarkEnd w:id="20"/>
    <w:bookmarkStart w:id="21" w:name="preservation-declaration"/>
    <w:p>
      <w:pPr>
        <w:pStyle w:val="Heading1"/>
        <w:pageBreakBefore/>
      </w:pPr>
      <w:r>
        <w:t xml:space="preserve">Preservation Declaration</w:t>
      </w:r>
    </w:p>
    <w:p>
      <w:pPr>
        <w:pStyle w:val="FirstParagraph"/>
      </w:pPr>
      <w:r>
        <w:rPr>
          <w:rFonts w:ascii="Noto Serif" w:hAnsi="Noto Serif" w:eastAsia="Noto Serif" w:cs="Noto Serif"/>
        </w:rPr>
        <w:t xml:space="preserve">Minimal Computing Cosmology 2.3.2 does not select one earlier version and replace the others. It uses WRRA Core 1.0 and the complete execution skeleton of MCC 2.0 as its foundation, then cumulatively integrates the selective microscopic reinforcement of 2.1, the twist stress universe of 2.2, and the standard physics module interface of 2.3.1.</w:t>
      </w:r>
    </w:p>
    <w:p>
      <w:pPr>
        <w:pStyle w:val="BodyText"/>
      </w:pPr>
      <m:oMathPara>
        <m:oMathParaPr>
          <m:jc m:val="center"/>
        </m:oMathParaPr>
        <m:oMath>
          <m:sSub>
            <m:e>
              <m:r>
                <m:rPr>
                  <m:sty m:val="p"/>
                </m:rPr>
                <m:t>M</m:t>
              </m:r>
              <m:r>
                <m:rPr>
                  <m:sty m:val="p"/>
                </m:rPr>
                <m:t>C</m:t>
              </m:r>
              <m:r>
                <m:rPr>
                  <m:sty m:val="p"/>
                </m:rPr>
                <m:t>C</m:t>
              </m:r>
            </m:e>
            <m:sub>
              <m:r>
                <m:t>2.3</m:t>
              </m:r>
              <m:r>
                <m:t>.2</m:t>
              </m:r>
            </m:sub>
          </m:sSub>
          <m:r>
            <m:rPr>
              <m:sty m:val="p"/>
            </m:rPr>
            <m:t>=</m:t>
          </m:r>
          <m:sSubSup>
            <m:e>
              <m:r>
                <m:rPr>
                  <m:sty m:val="p"/>
                </m:rPr>
                <m:t>M</m:t>
              </m:r>
              <m:r>
                <m:rPr>
                  <m:sty m:val="p"/>
                </m:rPr>
                <m:t>C</m:t>
              </m:r>
              <m:r>
                <m:rPr>
                  <m:sty m:val="p"/>
                </m:rPr>
                <m:t>C</m:t>
              </m:r>
            </m:e>
            <m:sub>
              <m:r>
                <m:t>2.0</m:t>
              </m:r>
            </m:sub>
            <m:sup>
              <m:r>
                <m:rPr>
                  <m:sty m:val="p"/>
                </m:rPr>
                <m:t>c</m:t>
              </m:r>
              <m:r>
                <m:rPr>
                  <m:sty m:val="p"/>
                </m:rPr>
                <m:t>o</m:t>
              </m:r>
              <m:r>
                <m:rPr>
                  <m:sty m:val="p"/>
                </m:rPr>
                <m:t>r</m:t>
              </m:r>
              <m:r>
                <m:rPr>
                  <m:sty m:val="p"/>
                </m:rPr>
                <m:t>e</m:t>
              </m:r>
            </m:sup>
          </m:sSubSup>
          <m:r>
            <m:rPr>
              <m:sty m:val="p"/>
            </m:rPr>
            <m:t>⊕</m:t>
          </m:r>
          <m:sSubSup>
            <m:e>
              <m:r>
                <m:rPr>
                  <m:sty m:val="p"/>
                </m:rPr>
                <m:t>M</m:t>
              </m:r>
              <m:r>
                <m:rPr>
                  <m:sty m:val="p"/>
                </m:rPr>
                <m:t>C</m:t>
              </m:r>
              <m:r>
                <m:rPr>
                  <m:sty m:val="p"/>
                </m:rPr>
                <m:t>C</m:t>
              </m:r>
            </m:e>
            <m:sub>
              <m:r>
                <m:t>2.1</m:t>
              </m:r>
            </m:sub>
            <m:sup>
              <m:r>
                <m:rPr>
                  <m:sty m:val="p"/>
                </m:rPr>
                <m:t>m</m:t>
              </m:r>
              <m:r>
                <m:rPr>
                  <m:sty m:val="p"/>
                </m:rPr>
                <m:t>i</m:t>
              </m:r>
              <m:r>
                <m:rPr>
                  <m:sty m:val="p"/>
                </m:rPr>
                <m:t>c</m:t>
              </m:r>
              <m:r>
                <m:rPr>
                  <m:sty m:val="p"/>
                </m:rPr>
                <m:t>r</m:t>
              </m:r>
              <m:r>
                <m:rPr>
                  <m:sty m:val="p"/>
                </m:rPr>
                <m:t>o</m:t>
              </m:r>
            </m:sup>
          </m:sSubSup>
          <m:r>
            <m:rPr>
              <m:sty m:val="p"/>
            </m:rPr>
            <m:t>⊕</m:t>
          </m:r>
          <m:sSubSup>
            <m:e>
              <m:r>
                <m:rPr>
                  <m:sty m:val="p"/>
                </m:rPr>
                <m:t>M</m:t>
              </m:r>
              <m:r>
                <m:rPr>
                  <m:sty m:val="p"/>
                </m:rPr>
                <m:t>C</m:t>
              </m:r>
              <m:r>
                <m:rPr>
                  <m:sty m:val="p"/>
                </m:rPr>
                <m:t>C</m:t>
              </m:r>
            </m:e>
            <m:sub>
              <m:r>
                <m:t>2.2</m:t>
              </m:r>
            </m:sub>
            <m:sup>
              <m:r>
                <m:rPr>
                  <m:sty m:val="p"/>
                </m:rPr>
                <m:t>t</m:t>
              </m:r>
              <m:r>
                <m:rPr>
                  <m:sty m:val="p"/>
                </m:rPr>
                <m:t>w</m:t>
              </m:r>
              <m:r>
                <m:rPr>
                  <m:sty m:val="p"/>
                </m:rPr>
                <m:t>i</m:t>
              </m:r>
              <m:r>
                <m:rPr>
                  <m:sty m:val="p"/>
                </m:rPr>
                <m:t>s</m:t>
              </m:r>
              <m:r>
                <m:rPr>
                  <m:sty m:val="p"/>
                </m:rPr>
                <m:t>t</m:t>
              </m:r>
            </m:sup>
          </m:sSubSup>
          <m:r>
            <m:rPr>
              <m:sty m:val="p"/>
            </m:rPr>
            <m:t>⊕</m:t>
          </m:r>
          <m:sSubSup>
            <m:e>
              <m:r>
                <m:rPr>
                  <m:sty m:val="p"/>
                </m:rPr>
                <m:t>M</m:t>
              </m:r>
              <m:r>
                <m:rPr>
                  <m:sty m:val="p"/>
                </m:rPr>
                <m:t>C</m:t>
              </m:r>
              <m:r>
                <m:rPr>
                  <m:sty m:val="p"/>
                </m:rPr>
                <m:t>C</m:t>
              </m:r>
            </m:e>
            <m:sub>
              <m:r>
                <m:t>2.3</m:t>
              </m:r>
              <m:r>
                <m:t>.1</m:t>
              </m:r>
            </m:sub>
            <m:sup>
              <m:r>
                <m:rPr>
                  <m:sty m:val="p"/>
                </m:rPr>
                <m:t>m</m:t>
              </m:r>
              <m:r>
                <m:rPr>
                  <m:sty m:val="p"/>
                </m:rPr>
                <m:t>o</m:t>
              </m:r>
              <m:r>
                <m:rPr>
                  <m:sty m:val="p"/>
                </m:rPr>
                <m:t>d</m:t>
              </m:r>
              <m:r>
                <m:rPr>
                  <m:sty m:val="p"/>
                </m:rPr>
                <m:t>u</m:t>
              </m:r>
              <m:r>
                <m:rPr>
                  <m:sty m:val="p"/>
                </m:rPr>
                <m:t>l</m:t>
              </m:r>
              <m:r>
                <m:rPr>
                  <m:sty m:val="p"/>
                </m:rPr>
                <m:t>e</m:t>
              </m:r>
              <m:r>
                <m:rPr>
                  <m:sty m:val="p"/>
                </m:rPr>
                <m:t>s</m:t>
              </m:r>
            </m:sup>
          </m:sSubSup>
        </m:oMath>
      </m:oMathPara>
    </w:p>
    <w:p>
      <w:pPr>
        <w:pStyle w:val="FirstParagraph"/>
      </w:pPr>
      <w:r>
        <w:rPr>
          <w:rFonts w:ascii="Noto Serif" w:hAnsi="Noto Serif" w:eastAsia="Noto Serif" w:cs="Noto Serif"/>
        </w:rPr>
        <w:t xml:space="preserve">The symbol</w:t>
      </w:r>
      <w:r>
        <w:rPr>
          <w:rFonts w:ascii="Noto Serif" w:hAnsi="Noto Serif" w:eastAsia="Noto Serif" w:cs="Noto Serif"/>
        </w:rPr>
        <w:t xml:space="preserve"> </w:t>
      </w:r>
      <m:oMath>
        <m:r>
          <m:rPr>
            <m:sty m:val="p"/>
          </m:rPr>
          <m:t>⊕</m:t>
        </m:r>
      </m:oMath>
      <w:r>
        <w:rPr>
          <w:rFonts w:ascii="Noto Serif" w:hAnsi="Noto Serif" w:eastAsia="Noto Serif" w:cs="Noto Serif"/>
        </w:rPr>
        <w:t xml:space="preserve"> </w:t>
      </w:r>
      <w:r>
        <w:rPr>
          <w:rFonts w:ascii="Noto Serif" w:hAnsi="Noto Serif" w:eastAsia="Noto Serif" w:cs="Noto Serif"/>
        </w:rPr>
        <w:t xml:space="preserve">denotes a non-substitutive combination that preserves ownership. The Standard Model does not delete the common carrier. String theory does not replace minimal computation or phenotype. Twist does not displace the matter-occupied Reality or the asymmetric unification of the four forces. Conversely, restoring the earlier achievements does not delete the global and local twist construction or its calculations.</w:t>
      </w:r>
    </w:p>
    <w:bookmarkEnd w:id="21"/>
    <w:bookmarkStart w:id="23" w:name="abstract"/>
    <w:p>
      <w:pPr>
        <w:pStyle w:val="Heading1"/>
      </w:pPr>
      <w:r>
        <w:t xml:space="preserve">Abstract</w:t>
      </w:r>
    </w:p>
    <w:p>
      <w:pPr>
        <w:pStyle w:val="FirstParagraph"/>
      </w:pPr>
      <w:r>
        <w:rPr>
          <w:rFonts w:ascii="Noto Serif" w:hAnsi="Noto Serif" w:eastAsia="Noto Serif" w:cs="Noto Serif"/>
        </w:rPr>
        <w:t xml:space="preserve">Minimal Computing Cosmology describes the universe not as a stored list of completed future events but as a finite execution system in which minimal input and reusable laws update the present and produce one Reality and Record. Our universe need not be privileged or optimal. Minimal computation is not computation reduced without limit; it is the nearest sufficient computation, including reserve capacity, that avoids fatal failure under changing and extreme conditions. Luck enters the executed history as differences in encountered initial position, perturbation, and path among lawful events, rather than as a separate force.</w:t>
      </w:r>
    </w:p>
    <w:p>
      <w:pPr>
        <w:pStyle w:val="BodyText"/>
      </w:pPr>
      <w:r>
        <w:rPr>
          <w:rFonts w:ascii="Noto Serif" w:hAnsi="Noto Serif" w:eastAsia="Noto Serif" w:cs="Noto Serif"/>
        </w:rPr>
        <w:t xml:space="preserve">Version 2.3.2 restores and integrates the central results of the research lineage. It connects LAW SOURCE EXECUTION RENDERER REALITY and RECORD in one genealogy. It constructs a constraint-preserving boundary map in which one opening input updates both the geometric and matter ledgers, and it connects that opening to kination, energy transfer, radiation domination, and the hot Big Bang without an additional primordial radiation register. It establishes an asymmetric unification of the four forces from the difference between the gravitational owner map, which reads total stress energy, and the three gauge owner maps, which read selective currents. It places fifteen chiral channels under one common carrier while retaining the failure of democratic rank-one coupling, the serial-rotor construction, and the gauge-commutant limit. It defines matter as a jointly owned phenotype of mass, charge, spin, location, history, and record. It also separates lawful antimatter from actual occupancy, allowing a long-lived Reality composed of matter while preserving the conjugate antimatter sector in LAW. Quantum possibility is connected to one event and an accumulated record through lawful support, instruments, recovery, and long-time stability.</w:t>
      </w:r>
    </w:p>
    <w:p>
      <w:pPr>
        <w:pStyle w:val="BodyText"/>
      </w:pPr>
      <w:r>
        <w:rPr>
          <w:rFonts w:ascii="Noto Serif" w:hAnsi="Noto Serif" w:eastAsia="Noto Serif" w:cs="Noto Serif"/>
        </w:rPr>
        <w:t xml:space="preserve">The twist universe of 2.2 remains a full component of this architecture. It defines global holonomy and bidirectional twist in a finite boundaryless Actual, and decomposes one twist state into a global mean and local deviation. The global component is rendered as the FLRW distance, redshift, and background-acceleration phenotype. The local component is rendered as the stress and mass phenotype associated with dark-matter gravity. The native</w:t>
      </w:r>
      <w:r>
        <w:rPr>
          <w:rFonts w:ascii="Noto Serif" w:hAnsi="Noto Serif" w:eastAsia="Noto Serif" w:cs="Noto Serif"/>
        </w:rPr>
        <w:t xml:space="preserve"> </w:t>
      </w:r>
      <m:oMath>
        <m:r>
          <m:t>J</m:t>
        </m:r>
        <m:d>
          <m:dPr>
            <m:begChr m:val="("/>
            <m:endChr m:val=")"/>
            <m:sepChr m:val=""/>
            <m:grow/>
          </m:dPr>
          <m:e>
            <m:r>
              <m:t>Y</m:t>
            </m:r>
          </m:e>
        </m:d>
      </m:oMath>
      <w:r>
        <w:rPr>
          <w:rFonts w:ascii="Noto Serif" w:hAnsi="Noto Serif" w:eastAsia="Noto Serif" w:cs="Noto Serif"/>
        </w:rPr>
        <w:t xml:space="preserve"> </w:t>
      </w:r>
      <w:r>
        <w:rPr>
          <w:rFonts w:ascii="Noto Serif" w:hAnsi="Noto Serif" w:eastAsia="Noto Serif" w:cs="Noto Serif"/>
        </w:rPr>
        <w:t xml:space="preserve">and</w:t>
      </w:r>
      <w:r>
        <w:rPr>
          <w:rFonts w:ascii="Noto Serif" w:hAnsi="Noto Serif" w:eastAsia="Noto Serif" w:cs="Noto Serif"/>
        </w:rPr>
        <w:t xml:space="preserve"> </w:t>
      </w:r>
      <m:oMath>
        <m:r>
          <m:t>K</m:t>
        </m:r>
        <m:d>
          <m:dPr>
            <m:begChr m:val="("/>
            <m:endChr m:val=")"/>
            <m:sepChr m:val=""/>
            <m:grow/>
          </m:dPr>
          <m:e>
            <m:r>
              <m:t>Q</m:t>
            </m:r>
          </m:e>
        </m:d>
      </m:oMath>
      <w:r>
        <w:rPr>
          <w:rFonts w:ascii="Noto Serif" w:hAnsi="Noto Serif" w:eastAsia="Noto Serif" w:cs="Noto Serif"/>
        </w:rPr>
        <w:t xml:space="preserve"> </w:t>
      </w:r>
      <w:r>
        <w:rPr>
          <w:rFonts w:ascii="Noto Serif" w:hAnsi="Noto Serif" w:eastAsia="Noto Serif" w:cs="Noto Serif"/>
        </w:rPr>
        <w:t xml:space="preserve">dynamics of 2.2 and the CDM-equivalence module of 2.3.1 do not replace one another. The former is the native branch in which twist directly produces</w:t>
      </w:r>
      <w:r>
        <w:rPr>
          <w:rFonts w:ascii="Noto Serif" w:hAnsi="Noto Serif" w:eastAsia="Noto Serif" w:cs="Noto Serif"/>
        </w:rPr>
        <w:t xml:space="preserve"> </w:t>
      </w:r>
      <m:oMath>
        <m:sSubSup>
          <m:e>
            <m:r>
              <m:t>T</m:t>
            </m:r>
          </m:e>
          <m:sub>
            <m:r>
              <m:t>μ</m:t>
            </m:r>
            <m:r>
              <m:t>ν</m:t>
            </m:r>
          </m:sub>
          <m:sup>
            <m:r>
              <m:t>Θ</m:t>
            </m:r>
          </m:sup>
        </m:sSubSup>
      </m:oMath>
      <w:r>
        <w:rPr>
          <w:rFonts w:ascii="Noto Serif" w:hAnsi="Noto Serif" w:eastAsia="Noto Serif" w:cs="Noto Serif"/>
        </w:rPr>
        <w:t xml:space="preserve">; the latter is the equivalence branch in which</w:t>
      </w:r>
      <w:r>
        <w:rPr>
          <w:rFonts w:ascii="Noto Serif" w:hAnsi="Noto Serif" w:eastAsia="Noto Serif" w:cs="Noto Serif"/>
        </w:rPr>
        <w:t xml:space="preserve"> </w:t>
      </w:r>
      <m:oMath>
        <m:sSubSup>
          <m:e>
            <m:r>
              <m:t>T</m:t>
            </m:r>
          </m:e>
          <m:sub>
            <m:r>
              <m:t>μ</m:t>
            </m:r>
            <m:r>
              <m:t>ν</m:t>
            </m:r>
          </m:sub>
          <m:sup>
            <m:r>
              <m:t>Θ</m:t>
            </m:r>
          </m:sup>
        </m:sSubSup>
        <m:r>
          <m:rPr>
            <m:sty m:val="p"/>
          </m:rPr>
          <m:t>≡</m:t>
        </m:r>
        <m:sSubSup>
          <m:e>
            <m:r>
              <m:t>T</m:t>
            </m:r>
          </m:e>
          <m:sub>
            <m:r>
              <m:t>μ</m:t>
            </m:r>
            <m:r>
              <m:t>ν</m:t>
            </m:r>
          </m:sub>
          <m:sup>
            <m:r>
              <m:rPr>
                <m:sty m:val="p"/>
              </m:rPr>
              <m:t>C</m:t>
            </m:r>
            <m:r>
              <m:rPr>
                <m:sty m:val="p"/>
              </m:rPr>
              <m:t>D</m:t>
            </m:r>
            <m:r>
              <m:rPr>
                <m:sty m:val="p"/>
              </m:rPr>
              <m:t>M</m:t>
            </m:r>
          </m:sup>
        </m:sSubSup>
      </m:oMath>
      <w:r>
        <w:rPr>
          <w:rFonts w:ascii="Noto Serif" w:hAnsi="Noto Serif" w:eastAsia="Noto Serif" w:cs="Noto Serif"/>
        </w:rPr>
        <w:t xml:space="preserve"> </w:t>
      </w:r>
      <w:r>
        <w:rPr>
          <w:rFonts w:ascii="Noto Serif" w:hAnsi="Noto Serif" w:eastAsia="Noto Serif" w:cs="Noto Serif"/>
        </w:rPr>
        <w:t xml:space="preserve">within a declared domain so that validated calculations are inherited. The two sources are never added twice.</w:t>
      </w:r>
    </w:p>
    <w:p>
      <w:pPr>
        <w:pStyle w:val="BodyText"/>
      </w:pPr>
      <w:r>
        <w:rPr>
          <w:rFonts w:ascii="Noto Serif" w:hAnsi="Noto Serif" w:eastAsia="Noto Serif" w:cs="Noto Serif"/>
        </w:rPr>
        <w:t xml:space="preserve">The Standard Model, general relativity, FLRW, and the currently validated cosmological calculation are retained as Reality modules. String theory is selected only when microscopic material for quantum gravity, anomaly closure, chiral zero modes, or the common carrier is required. The center of 2.3.2 is therefore not a defense against established physics. It is the preservation of the results already obtained by the minimal execution architecture and twist cosmology while validated calculations are connected under explicit and non-duplicating ownership.</w:t>
      </w:r>
    </w:p>
    <w:bookmarkStart w:id="22" w:name="keywords"/>
    <w:p>
      <w:pPr>
        <w:pStyle w:val="Heading2"/>
      </w:pPr>
      <w:r>
        <w:t xml:space="preserve">Keywords</w:t>
      </w:r>
    </w:p>
    <w:p>
      <w:pPr>
        <w:pStyle w:val="FirstParagraph"/>
      </w:pPr>
      <w:r>
        <w:rPr>
          <w:rFonts w:ascii="Noto Serif" w:hAnsi="Noto Serif" w:eastAsia="Noto Serif" w:cs="Noto Serif"/>
        </w:rPr>
        <w:t xml:space="preserve">Minimal Computing Cosmology WRRA minimal computation common carrier asymmetric force unification matter phenotype matter occupied Reality antimatter Actual Reality Record constraint preserving opening hot Big Bang finite boundaryless universe twist stress dark matter mass phenotype FLRW Lambda CDM string theory</w:t>
      </w:r>
    </w:p>
    <w:bookmarkEnd w:id="22"/>
    <w:bookmarkEnd w:id="23"/>
    <w:bookmarkStart w:id="24" w:name="core-contributions"/>
    <w:p>
      <w:pPr>
        <w:pStyle w:val="Heading1"/>
      </w:pPr>
      <w:r>
        <w:t xml:space="preserve">Core Contributions</w:t>
      </w:r>
    </w:p>
    <w:p>
      <w:pPr>
        <w:pStyle w:val="FirstParagraph"/>
      </w:pPr>
      <w:r>
        <w:rPr>
          <w:bCs/>
          <w:rFonts w:ascii="Noto Serif" w:hAnsi="Noto Serif" w:eastAsia="Noto Serif" w:cs="Noto Serif"/>
          <w:b/>
        </w:rPr>
        <w:t xml:space="preserve">Ledger — Contribution · Preserved result in 2.3.2 · Status</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Single execution architecture</w:t>
      </w:r>
    </w:p>
    <w:p>
      <w:pPr>
        <w:numPr>
          <w:ilvl w:val="1"/>
          <w:numId w:val="1008"/>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One genealogy from LAW through SOURCE execution rendering reality and record</w:t>
      </w:r>
    </w:p>
    <w:p>
      <w:pPr>
        <w:numPr>
          <w:ilvl w:val="1"/>
          <w:numId w:val="1008"/>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Core architecture</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Minimal cosmic opening</w:t>
      </w:r>
    </w:p>
    <w:p>
      <w:pPr>
        <w:numPr>
          <w:ilvl w:val="1"/>
          <w:numId w:val="1009"/>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Failure of the bare kick and a constraint-preserving canonical boundary map</w:t>
      </w:r>
    </w:p>
    <w:p>
      <w:pPr>
        <w:numPr>
          <w:ilvl w:val="1"/>
          <w:numId w:val="1009"/>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Constructed exact result</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Hot Big Bang connection</w:t>
      </w:r>
    </w:p>
    <w:p>
      <w:pPr>
        <w:numPr>
          <w:ilvl w:val="1"/>
          <w:numId w:val="1010"/>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No Extra Radiation Register and radiation takeover for</w:t>
      </w:r>
      <w:r>
        <w:rPr>
          <w:rFonts w:ascii="Noto Serif" w:hAnsi="Noto Serif" w:eastAsia="Noto Serif" w:cs="Noto Serif"/>
        </w:rPr>
        <w:t xml:space="preserve"> </w:t>
      </w:r>
      <m:oMath>
        <m:sSub>
          <m:e>
            <m:r>
              <m:t>Q</m:t>
            </m:r>
          </m:e>
          <m:sub>
            <m:r>
              <m:t>r</m:t>
            </m:r>
          </m:sub>
        </m:sSub>
        <m:r>
          <m:rPr>
            <m:sty m:val="p"/>
          </m:rPr>
          <m:t>≥</m:t>
        </m:r>
        <m:r>
          <m:t>0</m:t>
        </m:r>
      </m:oMath>
    </w:p>
    <w:p>
      <w:pPr>
        <w:numPr>
          <w:ilvl w:val="1"/>
          <w:numId w:val="1010"/>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Conditional dynamical closure</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Asymmetric unification of four forces</w:t>
      </w:r>
    </w:p>
    <w:p>
      <w:pPr>
        <w:numPr>
          <w:ilvl w:val="1"/>
          <w:numId w:val="1011"/>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Nonreducibility of total</w:t>
      </w:r>
      <w:r>
        <w:rPr>
          <w:rFonts w:ascii="Noto Serif" w:hAnsi="Noto Serif" w:eastAsia="Noto Serif" w:cs="Noto Serif"/>
        </w:rPr>
        <w:t xml:space="preserve"> </w:t>
      </w:r>
      <m:oMath>
        <m:sSub>
          <m:e>
            <m:r>
              <m:t>T</m:t>
            </m:r>
          </m:e>
          <m:sub>
            <m:r>
              <m:t>μ</m:t>
            </m:r>
            <m:r>
              <m:t>ν</m:t>
            </m:r>
          </m:sub>
        </m:sSub>
      </m:oMath>
      <w:r>
        <w:rPr>
          <w:rFonts w:ascii="Noto Serif" w:hAnsi="Noto Serif" w:eastAsia="Noto Serif" w:cs="Noto Serif"/>
        </w:rPr>
        <w:t xml:space="preserve"> </w:t>
      </w:r>
      <w:r>
        <w:rPr>
          <w:rFonts w:ascii="Noto Serif" w:hAnsi="Noto Serif" w:eastAsia="Noto Serif" w:cs="Noto Serif"/>
        </w:rPr>
        <w:t xml:space="preserve">ownership to selective</w:t>
      </w:r>
      <w:r>
        <w:rPr>
          <w:rFonts w:ascii="Noto Serif" w:hAnsi="Noto Serif" w:eastAsia="Noto Serif" w:cs="Noto Serif"/>
        </w:rPr>
        <w:t xml:space="preserve"> </w:t>
      </w:r>
      <m:oMath>
        <m:sSub>
          <m:e>
            <m:r>
              <m:t>J</m:t>
            </m:r>
          </m:e>
          <m:sub>
            <m:r>
              <m:t>a</m:t>
            </m:r>
          </m:sub>
        </m:sSub>
      </m:oMath>
      <w:r>
        <w:rPr>
          <w:rFonts w:ascii="Noto Serif" w:hAnsi="Noto Serif" w:eastAsia="Noto Serif" w:cs="Noto Serif"/>
        </w:rPr>
        <w:t xml:space="preserve"> </w:t>
      </w:r>
      <w:r>
        <w:rPr>
          <w:rFonts w:ascii="Noto Serif" w:hAnsi="Noto Serif" w:eastAsia="Noto Serif" w:cs="Noto Serif"/>
        </w:rPr>
        <w:t xml:space="preserve">ownership</w:t>
      </w:r>
    </w:p>
    <w:p>
      <w:pPr>
        <w:numPr>
          <w:ilvl w:val="1"/>
          <w:numId w:val="1011"/>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Theoretical result</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Fifteen-channel common carrier</w:t>
      </w:r>
    </w:p>
    <w:p>
      <w:pPr>
        <w:numPr>
          <w:ilvl w:val="1"/>
          <w:numId w:val="1012"/>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Rank-one failure serial rotor full abstract span and commutant limit</w:t>
      </w:r>
    </w:p>
    <w:p>
      <w:pPr>
        <w:numPr>
          <w:ilvl w:val="1"/>
          <w:numId w:val="1012"/>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Construction and no-go boundary</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Matter as phenotype</w:t>
      </w:r>
    </w:p>
    <w:p>
      <w:pPr>
        <w:numPr>
          <w:ilvl w:val="1"/>
          <w:numId w:val="1013"/>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Joint ownership of mass charge spin location and record</w:t>
      </w:r>
    </w:p>
    <w:p>
      <w:pPr>
        <w:numPr>
          <w:ilvl w:val="1"/>
          <w:numId w:val="1013"/>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Theoretical architecture</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Matter-occupied actual world</w:t>
      </w:r>
    </w:p>
    <w:p>
      <w:pPr>
        <w:numPr>
          <w:ilvl w:val="1"/>
          <w:numId w:val="1014"/>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Separation of lawful antimatter from occupied matter Reality</w:t>
      </w:r>
    </w:p>
    <w:p>
      <w:pPr>
        <w:numPr>
          <w:ilvl w:val="1"/>
          <w:numId w:val="1014"/>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Ontological result with open numerical asymmetry</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Quantum possibility to one record</w:t>
      </w:r>
    </w:p>
    <w:p>
      <w:pPr>
        <w:numPr>
          <w:ilvl w:val="1"/>
          <w:numId w:val="1015"/>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Lawful support instrument event history and recovery</w:t>
      </w:r>
    </w:p>
    <w:p>
      <w:pPr>
        <w:numPr>
          <w:ilvl w:val="1"/>
          <w:numId w:val="1015"/>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Constructed execution logic</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Finite execution benchmark</w:t>
      </w:r>
    </w:p>
    <w:p>
      <w:pPr>
        <w:numPr>
          <w:ilvl w:val="1"/>
          <w:numId w:val="1016"/>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Positive self-adjoint Jacobi visible port recovery gap and thermal ledger</w:t>
      </w:r>
    </w:p>
    <w:p>
      <w:pPr>
        <w:numPr>
          <w:ilvl w:val="1"/>
          <w:numId w:val="1016"/>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Finite exact benchmark</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Finite boundaryless twist</w:t>
      </w:r>
    </w:p>
    <w:p>
      <w:pPr>
        <w:numPr>
          <w:ilvl w:val="1"/>
          <w:numId w:val="1017"/>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Global holonomy bidirectional twist and nonprivileged gluing</w:t>
      </w:r>
    </w:p>
    <w:p>
      <w:pPr>
        <w:numPr>
          <w:ilvl w:val="1"/>
          <w:numId w:val="1017"/>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Topological model</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Dark mass phenotype</w:t>
      </w:r>
    </w:p>
    <w:p>
      <w:pPr>
        <w:numPr>
          <w:ilvl w:val="1"/>
          <w:numId w:val="1018"/>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Local stress</w:t>
      </w:r>
      <w:r>
        <w:rPr>
          <w:rFonts w:ascii="Noto Serif" w:hAnsi="Noto Serif" w:eastAsia="Noto Serif" w:cs="Noto Serif"/>
        </w:rPr>
        <w:t xml:space="preserve"> </w:t>
      </w:r>
      <m:oMath>
        <m:sSubSup>
          <m:e>
            <m:r>
              <m:t>T</m:t>
            </m:r>
          </m:e>
          <m:sub>
            <m:r>
              <m:t>μ</m:t>
            </m:r>
            <m:r>
              <m:t>ν</m:t>
            </m:r>
          </m:sub>
          <m:sup>
            <m:r>
              <m:t>Θ</m:t>
            </m:r>
          </m:sup>
        </m:sSubSup>
      </m:oMath>
      <w:r>
        <w:rPr>
          <w:rFonts w:ascii="Noto Serif" w:hAnsi="Noto Serif" w:eastAsia="Noto Serif" w:cs="Noto Serif"/>
        </w:rPr>
        <w:t xml:space="preserve"> </w:t>
      </w:r>
      <w:r>
        <w:rPr>
          <w:rFonts w:ascii="Noto Serif" w:hAnsi="Noto Serif" w:eastAsia="Noto Serif" w:cs="Noto Serif"/>
        </w:rPr>
        <w:t xml:space="preserve">and effective gravitating mass</w:t>
      </w:r>
    </w:p>
    <w:p>
      <w:pPr>
        <w:numPr>
          <w:ilvl w:val="1"/>
          <w:numId w:val="1018"/>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Calculable model branch</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Twist interpretation of expansion</w:t>
      </w:r>
    </w:p>
    <w:p>
      <w:pPr>
        <w:numPr>
          <w:ilvl w:val="1"/>
          <w:numId w:val="1019"/>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Correspondence between the FLRW scale and global connection updates</w:t>
      </w:r>
    </w:p>
    <w:p>
      <w:pPr>
        <w:numPr>
          <w:ilvl w:val="1"/>
          <w:numId w:val="1019"/>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Interpretive correspondence</w:t>
      </w:r>
    </w:p>
    <w:p>
      <w:pPr>
        <w:numPr>
          <w:ilvl w:val="0"/>
          <w:numId w:val="1007"/>
        </w:numPr>
        <w:pStyle w:val="Compact"/>
      </w:pPr>
      <w:r>
        <w:rPr>
          <w:bCs/>
          <w:rFonts w:ascii="Noto Serif" w:hAnsi="Noto Serif" w:eastAsia="Noto Serif" w:cs="Noto Serif"/>
          <w:b/>
        </w:rPr>
        <w:t xml:space="preserve">Contribution:</w:t>
      </w:r>
      <w:r>
        <w:rPr>
          <w:rFonts w:ascii="Noto Serif" w:hAnsi="Noto Serif" w:eastAsia="Noto Serif" w:cs="Noto Serif"/>
        </w:rPr>
        <w:t xml:space="preserve"> </w:t>
      </w:r>
      <w:r>
        <w:rPr>
          <w:rFonts w:ascii="Noto Serif" w:hAnsi="Noto Serif" w:eastAsia="Noto Serif" w:cs="Noto Serif"/>
        </w:rPr>
        <w:t xml:space="preserve">Modular standard physics</w:t>
      </w:r>
    </w:p>
    <w:p>
      <w:pPr>
        <w:numPr>
          <w:ilvl w:val="1"/>
          <w:numId w:val="1020"/>
        </w:numPr>
        <w:pStyle w:val="Compact"/>
      </w:pPr>
      <w:r>
        <w:rPr>
          <w:bCs/>
          <w:rFonts w:ascii="Noto Serif" w:hAnsi="Noto Serif" w:eastAsia="Noto Serif" w:cs="Noto Serif"/>
          <w:b/>
        </w:rPr>
        <w:t xml:space="preserve">Preserved result in 2.3.2:</w:t>
      </w:r>
      <w:r>
        <w:rPr>
          <w:rFonts w:ascii="Noto Serif" w:hAnsi="Noto Serif" w:eastAsia="Noto Serif" w:cs="Noto Serif"/>
        </w:rPr>
        <w:t xml:space="preserve"> </w:t>
      </w:r>
      <w:r>
        <w:rPr>
          <w:rFonts w:ascii="Noto Serif" w:hAnsi="Noto Serif" w:eastAsia="Noto Serif" w:cs="Noto Serif"/>
        </w:rPr>
        <w:t xml:space="preserve">Nonduplicating inheritance of the Standard Model GR FLRW and Lambda CDM</w:t>
      </w:r>
    </w:p>
    <w:p>
      <w:pPr>
        <w:numPr>
          <w:ilvl w:val="1"/>
          <w:numId w:val="1020"/>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Modular integration</w:t>
      </w:r>
    </w:p>
    <w:bookmarkEnd w:id="24"/>
    <w:bookmarkStart w:id="25" w:name="version-preservation-rules"/>
    <w:p>
      <w:pPr>
        <w:pStyle w:val="Heading1"/>
      </w:pPr>
      <w:r>
        <w:t xml:space="preserve">Version Preservation Rules</w:t>
      </w:r>
    </w:p>
    <w:p>
      <w:pPr>
        <w:pStyle w:val="FirstParagraph"/>
      </w:pPr>
      <w:r>
        <w:rPr>
          <w:bCs/>
          <w:rFonts w:ascii="Noto Serif" w:hAnsi="Noto Serif" w:eastAsia="Noto Serif" w:cs="Noto Serif"/>
          <w:b/>
        </w:rPr>
        <w:t xml:space="preserve">Ledger — Source · Scope preserved in 2.3.2 · Nonreplacement rule</w:t>
      </w:r>
    </w:p>
    <w:p>
      <w:pPr>
        <w:numPr>
          <w:ilvl w:val="0"/>
          <w:numId w:val="1021"/>
        </w:numPr>
        <w:pStyle w:val="Compact"/>
      </w:pPr>
      <w:r>
        <w:rPr>
          <w:bCs/>
          <w:rFonts w:ascii="Noto Serif" w:hAnsi="Noto Serif" w:eastAsia="Noto Serif" w:cs="Noto Serif"/>
          <w:b/>
        </w:rPr>
        <w:t xml:space="preserve">Source:</w:t>
      </w:r>
      <w:r>
        <w:rPr>
          <w:rFonts w:ascii="Noto Serif" w:hAnsi="Noto Serif" w:eastAsia="Noto Serif" w:cs="Noto Serif"/>
        </w:rPr>
        <w:t xml:space="preserve"> </w:t>
      </w:r>
      <w:r>
        <w:rPr>
          <w:rFonts w:ascii="Noto Serif" w:hAnsi="Noto Serif" w:eastAsia="Noto Serif" w:cs="Noto Serif"/>
        </w:rPr>
        <w:t xml:space="preserve">WRRA Core 1.0</w:t>
      </w:r>
    </w:p>
    <w:p>
      <w:pPr>
        <w:numPr>
          <w:ilvl w:val="1"/>
          <w:numId w:val="1022"/>
        </w:numPr>
        <w:pStyle w:val="Compact"/>
      </w:pPr>
      <w:r>
        <w:rPr>
          <w:bCs/>
          <w:rFonts w:ascii="Noto Serif" w:hAnsi="Noto Serif" w:eastAsia="Noto Serif" w:cs="Noto Serif"/>
          <w:b/>
        </w:rPr>
        <w:t xml:space="preserve">Scope preserved in 2.3.2:</w:t>
      </w:r>
      <w:r>
        <w:rPr>
          <w:rFonts w:ascii="Noto Serif" w:hAnsi="Noto Serif" w:eastAsia="Noto Serif" w:cs="Noto Serif"/>
        </w:rPr>
        <w:t xml:space="preserve"> </w:t>
      </w:r>
      <w:r>
        <w:rPr>
          <w:rFonts w:ascii="Noto Serif" w:hAnsi="Noto Serif" w:eastAsia="Noto Serif" w:cs="Noto Serif"/>
        </w:rPr>
        <w:t xml:space="preserve">Minimal computation common carrier phenotype present update ownership boundary record and ledger</w:t>
      </w:r>
    </w:p>
    <w:p>
      <w:pPr>
        <w:numPr>
          <w:ilvl w:val="1"/>
          <w:numId w:val="1022"/>
        </w:numPr>
        <w:pStyle w:val="Compact"/>
      </w:pPr>
      <w:r>
        <w:rPr>
          <w:bCs/>
          <w:rFonts w:ascii="Noto Serif" w:hAnsi="Noto Serif" w:eastAsia="Noto Serif" w:cs="Noto Serif"/>
          <w:b/>
        </w:rPr>
        <w:t xml:space="preserve">Nonreplacement rule:</w:t>
      </w:r>
      <w:r>
        <w:rPr>
          <w:rFonts w:ascii="Noto Serif" w:hAnsi="Noto Serif" w:eastAsia="Noto Serif" w:cs="Noto Serif"/>
        </w:rPr>
        <w:t xml:space="preserve"> </w:t>
      </w:r>
      <w:r>
        <w:rPr>
          <w:rFonts w:ascii="Noto Serif" w:hAnsi="Noto Serif" w:eastAsia="Noto Serif" w:cs="Noto Serif"/>
        </w:rPr>
        <w:t xml:space="preserve">A cosmological profile cannot silently revise the Core</w:t>
      </w:r>
    </w:p>
    <w:p>
      <w:pPr>
        <w:numPr>
          <w:ilvl w:val="0"/>
          <w:numId w:val="1021"/>
        </w:numPr>
        <w:pStyle w:val="Compact"/>
      </w:pPr>
      <w:r>
        <w:rPr>
          <w:bCs/>
          <w:rFonts w:ascii="Noto Serif" w:hAnsi="Noto Serif" w:eastAsia="Noto Serif" w:cs="Noto Serif"/>
          <w:b/>
        </w:rPr>
        <w:t xml:space="preserve">Source:</w:t>
      </w:r>
      <w:r>
        <w:rPr>
          <w:rFonts w:ascii="Noto Serif" w:hAnsi="Noto Serif" w:eastAsia="Noto Serif" w:cs="Noto Serif"/>
        </w:rPr>
        <w:t xml:space="preserve"> </w:t>
      </w:r>
      <w:r>
        <w:rPr>
          <w:rFonts w:ascii="Noto Serif" w:hAnsi="Noto Serif" w:eastAsia="Noto Serif" w:cs="Noto Serif"/>
        </w:rPr>
        <w:t xml:space="preserve">MCC 2.0</w:t>
      </w:r>
    </w:p>
    <w:p>
      <w:pPr>
        <w:numPr>
          <w:ilvl w:val="1"/>
          <w:numId w:val="1023"/>
        </w:numPr>
        <w:pStyle w:val="Compact"/>
      </w:pPr>
      <w:r>
        <w:rPr>
          <w:bCs/>
          <w:rFonts w:ascii="Noto Serif" w:hAnsi="Noto Serif" w:eastAsia="Noto Serif" w:cs="Noto Serif"/>
          <w:b/>
        </w:rPr>
        <w:t xml:space="preserve">Scope preserved in 2.3.2:</w:t>
      </w:r>
      <w:r>
        <w:rPr>
          <w:rFonts w:ascii="Noto Serif" w:hAnsi="Noto Serif" w:eastAsia="Noto Serif" w:cs="Noto Serif"/>
        </w:rPr>
        <w:t xml:space="preserve"> </w:t>
      </w:r>
      <w:r>
        <w:rPr>
          <w:rFonts w:ascii="Noto Serif" w:hAnsi="Noto Serif" w:eastAsia="Noto Serif" w:cs="Noto Serif"/>
        </w:rPr>
        <w:t xml:space="preserve">All eighteen chapters core equations constructions failures and results</w:t>
      </w:r>
    </w:p>
    <w:p>
      <w:pPr>
        <w:numPr>
          <w:ilvl w:val="1"/>
          <w:numId w:val="1023"/>
        </w:numPr>
        <w:pStyle w:val="Compact"/>
      </w:pPr>
      <w:r>
        <w:rPr>
          <w:bCs/>
          <w:rFonts w:ascii="Noto Serif" w:hAnsi="Noto Serif" w:eastAsia="Noto Serif" w:cs="Noto Serif"/>
          <w:b/>
        </w:rPr>
        <w:t xml:space="preserve">Nonreplacement rule:</w:t>
      </w:r>
      <w:r>
        <w:rPr>
          <w:rFonts w:ascii="Noto Serif" w:hAnsi="Noto Serif" w:eastAsia="Noto Serif" w:cs="Noto Serif"/>
        </w:rPr>
        <w:t xml:space="preserve"> </w:t>
      </w:r>
      <w:r>
        <w:rPr>
          <w:rFonts w:ascii="Noto Serif" w:hAnsi="Noto Serif" w:eastAsia="Noto Serif" w:cs="Noto Serif"/>
        </w:rPr>
        <w:t xml:space="preserve">Standard physics modules do not become the skeleton</w:t>
      </w:r>
    </w:p>
    <w:p>
      <w:pPr>
        <w:numPr>
          <w:ilvl w:val="0"/>
          <w:numId w:val="1021"/>
        </w:numPr>
        <w:pStyle w:val="Compact"/>
      </w:pPr>
      <w:r>
        <w:rPr>
          <w:bCs/>
          <w:rFonts w:ascii="Noto Serif" w:hAnsi="Noto Serif" w:eastAsia="Noto Serif" w:cs="Noto Serif"/>
          <w:b/>
        </w:rPr>
        <w:t xml:space="preserve">Source:</w:t>
      </w:r>
      <w:r>
        <w:rPr>
          <w:rFonts w:ascii="Noto Serif" w:hAnsi="Noto Serif" w:eastAsia="Noto Serif" w:cs="Noto Serif"/>
        </w:rPr>
        <w:t xml:space="preserve"> </w:t>
      </w:r>
      <w:r>
        <w:rPr>
          <w:rFonts w:ascii="Noto Serif" w:hAnsi="Noto Serif" w:eastAsia="Noto Serif" w:cs="Noto Serif"/>
        </w:rPr>
        <w:t xml:space="preserve">MCC 2.1</w:t>
      </w:r>
    </w:p>
    <w:p>
      <w:pPr>
        <w:numPr>
          <w:ilvl w:val="1"/>
          <w:numId w:val="1024"/>
        </w:numPr>
        <w:pStyle w:val="Compact"/>
      </w:pPr>
      <w:r>
        <w:rPr>
          <w:bCs/>
          <w:rFonts w:ascii="Noto Serif" w:hAnsi="Noto Serif" w:eastAsia="Noto Serif" w:cs="Noto Serif"/>
          <w:b/>
        </w:rPr>
        <w:t xml:space="preserve">Scope preserved in 2.3.2:</w:t>
      </w:r>
      <w:r>
        <w:rPr>
          <w:rFonts w:ascii="Noto Serif" w:hAnsi="Noto Serif" w:eastAsia="Noto Serif" w:cs="Noto Serif"/>
        </w:rPr>
        <w:t xml:space="preserve"> </w:t>
      </w:r>
      <w:r>
        <w:rPr>
          <w:rFonts w:ascii="Noto Serif" w:hAnsi="Noto Serif" w:eastAsia="Noto Serif" w:cs="Noto Serif"/>
        </w:rPr>
        <w:t xml:space="preserve">Selective string microphysics under the three invariants</w:t>
      </w:r>
    </w:p>
    <w:p>
      <w:pPr>
        <w:numPr>
          <w:ilvl w:val="1"/>
          <w:numId w:val="1024"/>
        </w:numPr>
        <w:pStyle w:val="Compact"/>
      </w:pPr>
      <w:r>
        <w:rPr>
          <w:bCs/>
          <w:rFonts w:ascii="Noto Serif" w:hAnsi="Noto Serif" w:eastAsia="Noto Serif" w:cs="Noto Serif"/>
          <w:b/>
        </w:rPr>
        <w:t xml:space="preserve">Nonreplacement rule:</w:t>
      </w:r>
      <w:r>
        <w:rPr>
          <w:rFonts w:ascii="Noto Serif" w:hAnsi="Noto Serif" w:eastAsia="Noto Serif" w:cs="Noto Serif"/>
        </w:rPr>
        <w:t xml:space="preserve"> </w:t>
      </w:r>
      <w:r>
        <w:rPr>
          <w:rFonts w:ascii="Noto Serif" w:hAnsi="Noto Serif" w:eastAsia="Noto Serif" w:cs="Noto Serif"/>
        </w:rPr>
        <w:t xml:space="preserve">A string state does not replace the common carrier or phenotype</w:t>
      </w:r>
    </w:p>
    <w:p>
      <w:pPr>
        <w:numPr>
          <w:ilvl w:val="0"/>
          <w:numId w:val="1021"/>
        </w:numPr>
        <w:pStyle w:val="Compact"/>
      </w:pPr>
      <w:r>
        <w:rPr>
          <w:bCs/>
          <w:rFonts w:ascii="Noto Serif" w:hAnsi="Noto Serif" w:eastAsia="Noto Serif" w:cs="Noto Serif"/>
          <w:b/>
        </w:rPr>
        <w:t xml:space="preserve">Source:</w:t>
      </w:r>
      <w:r>
        <w:rPr>
          <w:rFonts w:ascii="Noto Serif" w:hAnsi="Noto Serif" w:eastAsia="Noto Serif" w:cs="Noto Serif"/>
        </w:rPr>
        <w:t xml:space="preserve"> </w:t>
      </w:r>
      <w:r>
        <w:rPr>
          <w:rFonts w:ascii="Noto Serif" w:hAnsi="Noto Serif" w:eastAsia="Noto Serif" w:cs="Noto Serif"/>
        </w:rPr>
        <w:t xml:space="preserve">MCC 2.2</w:t>
      </w:r>
    </w:p>
    <w:p>
      <w:pPr>
        <w:numPr>
          <w:ilvl w:val="1"/>
          <w:numId w:val="1025"/>
        </w:numPr>
        <w:pStyle w:val="Compact"/>
      </w:pPr>
      <w:r>
        <w:rPr>
          <w:bCs/>
          <w:rFonts w:ascii="Noto Serif" w:hAnsi="Noto Serif" w:eastAsia="Noto Serif" w:cs="Noto Serif"/>
          <w:b/>
        </w:rPr>
        <w:t xml:space="preserve">Scope preserved in 2.3.2:</w:t>
      </w:r>
      <w:r>
        <w:rPr>
          <w:rFonts w:ascii="Noto Serif" w:hAnsi="Noto Serif" w:eastAsia="Noto Serif" w:cs="Noto Serif"/>
        </w:rPr>
        <w:t xml:space="preserve"> </w:t>
      </w:r>
      <w:r>
        <w:rPr>
          <w:rFonts w:ascii="Noto Serif" w:hAnsi="Noto Serif" w:eastAsia="Noto Serif" w:cs="Noto Serif"/>
        </w:rPr>
        <w:t xml:space="preserve">First twist finite boundarylessness bidirectional twist stress galaxies lensing and early universe</w:t>
      </w:r>
    </w:p>
    <w:p>
      <w:pPr>
        <w:numPr>
          <w:ilvl w:val="1"/>
          <w:numId w:val="1025"/>
        </w:numPr>
        <w:pStyle w:val="Compact"/>
      </w:pPr>
      <w:r>
        <w:rPr>
          <w:bCs/>
          <w:rFonts w:ascii="Noto Serif" w:hAnsi="Noto Serif" w:eastAsia="Noto Serif" w:cs="Noto Serif"/>
          <w:b/>
        </w:rPr>
        <w:t xml:space="preserve">Nonreplacement rule:</w:t>
      </w:r>
      <w:r>
        <w:rPr>
          <w:rFonts w:ascii="Noto Serif" w:hAnsi="Noto Serif" w:eastAsia="Noto Serif" w:cs="Noto Serif"/>
        </w:rPr>
        <w:t xml:space="preserve"> </w:t>
      </w:r>
      <w:r>
        <w:rPr>
          <w:rFonts w:ascii="Noto Serif" w:hAnsi="Noto Serif" w:eastAsia="Noto Serif" w:cs="Noto Serif"/>
        </w:rPr>
        <w:t xml:space="preserve">CDM inheritance does not delete native twist dynamics</w:t>
      </w:r>
    </w:p>
    <w:p>
      <w:pPr>
        <w:numPr>
          <w:ilvl w:val="0"/>
          <w:numId w:val="1021"/>
        </w:numPr>
        <w:pStyle w:val="Compact"/>
      </w:pPr>
      <w:r>
        <w:rPr>
          <w:bCs/>
          <w:rFonts w:ascii="Noto Serif" w:hAnsi="Noto Serif" w:eastAsia="Noto Serif" w:cs="Noto Serif"/>
          <w:b/>
        </w:rPr>
        <w:t xml:space="preserve">Source:</w:t>
      </w:r>
      <w:r>
        <w:rPr>
          <w:rFonts w:ascii="Noto Serif" w:hAnsi="Noto Serif" w:eastAsia="Noto Serif" w:cs="Noto Serif"/>
        </w:rPr>
        <w:t xml:space="preserve"> </w:t>
      </w:r>
      <w:r>
        <w:rPr>
          <w:rFonts w:ascii="Noto Serif" w:hAnsi="Noto Serif" w:eastAsia="Noto Serif" w:cs="Noto Serif"/>
        </w:rPr>
        <w:t xml:space="preserve">MCC 2.3.1</w:t>
      </w:r>
    </w:p>
    <w:p>
      <w:pPr>
        <w:numPr>
          <w:ilvl w:val="1"/>
          <w:numId w:val="1026"/>
        </w:numPr>
        <w:pStyle w:val="Compact"/>
      </w:pPr>
      <w:r>
        <w:rPr>
          <w:bCs/>
          <w:rFonts w:ascii="Noto Serif" w:hAnsi="Noto Serif" w:eastAsia="Noto Serif" w:cs="Noto Serif"/>
          <w:b/>
        </w:rPr>
        <w:t xml:space="preserve">Scope preserved in 2.3.2:</w:t>
      </w:r>
      <w:r>
        <w:rPr>
          <w:rFonts w:ascii="Noto Serif" w:hAnsi="Noto Serif" w:eastAsia="Noto Serif" w:cs="Noto Serif"/>
        </w:rPr>
        <w:t xml:space="preserve"> </w:t>
      </w:r>
      <w:r>
        <w:rPr>
          <w:rFonts w:ascii="Noto Serif" w:hAnsi="Noto Serif" w:eastAsia="Noto Serif" w:cs="Noto Serif"/>
        </w:rPr>
        <w:t xml:space="preserve">Ownership Standard Model GR FLRW CDM interface structure calculation and revision order</w:t>
      </w:r>
    </w:p>
    <w:p>
      <w:pPr>
        <w:numPr>
          <w:ilvl w:val="1"/>
          <w:numId w:val="1026"/>
        </w:numPr>
        <w:pStyle w:val="Compact"/>
      </w:pPr>
      <w:r>
        <w:rPr>
          <w:bCs/>
          <w:rFonts w:ascii="Noto Serif" w:hAnsi="Noto Serif" w:eastAsia="Noto Serif" w:cs="Noto Serif"/>
          <w:b/>
        </w:rPr>
        <w:t xml:space="preserve">Nonreplacement rule:</w:t>
      </w:r>
      <w:r>
        <w:rPr>
          <w:rFonts w:ascii="Noto Serif" w:hAnsi="Noto Serif" w:eastAsia="Noto Serif" w:cs="Noto Serif"/>
        </w:rPr>
        <w:t xml:space="preserve"> </w:t>
      </w:r>
      <w:r>
        <w:rPr>
          <w:rFonts w:ascii="Noto Serif" w:hAnsi="Noto Serif" w:eastAsia="Noto Serif" w:cs="Noto Serif"/>
        </w:rPr>
        <w:t xml:space="preserve">An unfinished interface does not precede the original achievements</w:t>
      </w:r>
    </w:p>
    <w:bookmarkEnd w:id="25"/>
    <w:bookmarkStart w:id="46" w:name="X2e3c6f770cedd0b46cd06f45cdaca33717e75b4"/>
    <w:p>
      <w:pPr>
        <w:pStyle w:val="Heading1"/>
        <w:pageBreakBefore/>
      </w:pPr>
      <w:r>
        <w:t xml:space="preserve">Parts I through IV Complete Skeleton of Minimal Computing Cosmology 2.0</w:t>
      </w:r>
    </w:p>
    <w:p>
      <w:pPr>
        <w:pStyle w:val="FirstParagraph"/>
      </w:pPr>
      <w:r>
        <w:rPr>
          <w:bCs/>
          <w:rFonts w:ascii="Noto Serif" w:hAnsi="Noto Serif" w:eastAsia="Noto Serif" w:cs="Noto Serif"/>
          <w:b/>
        </w:rPr>
        <w:t xml:space="preserve">Part I The Minimal Execution Structure of the Universe</w:t>
      </w:r>
    </w:p>
    <w:p>
      <w:pPr>
        <w:pStyle w:val="BodyText"/>
      </w:pPr>
      <w:r>
        <w:rPr>
          <w:rFonts w:ascii="Noto Serif" w:hAnsi="Noto Serif" w:eastAsia="Noto Serif" w:cs="Noto Serif"/>
        </w:rPr>
        <w:t xml:space="preserve">Big Bang, Dimensions, Laws, and Minimal Input</w:t>
      </w:r>
    </w:p>
    <w:bookmarkStart w:id="26" w:name="X0c9a62b064606916daa61846826d3b51649f78f"/>
    <w:p>
      <w:pPr>
        <w:pStyle w:val="Heading2"/>
      </w:pPr>
      <w:r>
        <w:t xml:space="preserve">Chapter 1 One Universe One Execution Architecture</w:t>
      </w:r>
    </w:p>
    <w:p>
      <w:pPr>
        <w:pStyle w:val="FirstParagraph"/>
      </w:pPr>
      <w:r>
        <w:rPr>
          <w:rFonts w:ascii="Noto Serif" w:hAnsi="Noto Serif" w:eastAsia="Noto Serif" w:cs="Noto Serif"/>
        </w:rPr>
        <w:t xml:space="preserve">The first claim of Minimal Computing Cosmology is not the proposal of a new particle, but that physical phenomena usually described separately can be rearranged as one process of generation, execution, and recording.</w:t>
      </w:r>
    </w:p>
    <w:p>
      <w:pPr>
        <w:pStyle w:val="BodyText"/>
      </w:pPr>
      <w:r>
        <w:rPr>
          <w:rFonts w:ascii="Noto Serif" w:hAnsi="Noto Serif" w:eastAsia="Noto Serif" w:cs="Noto Serif"/>
        </w:rPr>
        <w:t xml:space="preserve">Modern physics is extraordinarily precise, yet it answers a single overarching question in different languages. Classical mechanics describes the motion of bodies, relativity describes spacetime and causal structure, and quantum mechanics describes the amplitudes and probabilities of possible events. But no single ledger explains how laws begin one universe, how matter and forces arise together within it, and why one recorded reality continues among many possibilities.</w:t>
      </w:r>
    </w:p>
    <w:p>
      <w:pPr>
        <w:pStyle w:val="BodyText"/>
      </w:pPr>
      <w:r>
        <w:rPr>
          <w:rFonts w:ascii="Noto Serif" w:hAnsi="Noto Serif" w:eastAsia="Noto Serif" w:cs="Noto Serif"/>
        </w:rPr>
        <w:t xml:space="preserve">To fill this gap, Minimal Computing Cosmology proposes WRRA, the Reality-Renderer Architecture. WRRA does not discard the successful equations of existing theories. Instead, it places each equation into a single execution order according to what it owns and at which stage it acts. Unification here does not mean flattening different theories into one equation; it means connecting the process by which one reality is produced while preserving the distinct responsibilities of the component theories.</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The Book in One Sentence A fixed LAW defines the space of possibilities and relational rules; a minimal SOURCE opens one history; common transport and selective renderers jointly implement spacetime, matter, and forces; and quantum events accumulate as one actual record within that execution.</w:t>
      </w:r>
    </w:p>
    <w:p>
      <w:pPr>
        <w:pStyle w:val="FirstParagraph"/>
      </w:pPr>
      <w:r>
        <w:rPr>
          <w:rFonts w:ascii="Noto Serif" w:hAnsi="Noto Serif" w:eastAsia="Noto Serif" w:cs="Noto Serif"/>
        </w:rPr>
        <w:t xml:space="preserve">LAW → SOURCE → EXECUTION → RENDERER → REALITY → RECORD (1.1)</w:t>
      </w:r>
    </w:p>
    <w:p>
      <w:pPr>
        <w:pStyle w:val="BodyText"/>
      </w:pPr>
      <w:r>
        <w:rPr>
          <w:rFonts w:ascii="Noto Serif" w:hAnsi="Noto Serif" w:eastAsia="Noto Serif" w:cs="Noto Serif"/>
        </w:rPr>
        <w:t xml:space="preserve">Here, LAW owns the physical laws, constants, state space, symmetries, conservation laws, and boundary conditions. SOURCE is not a completed blueprint of the universe but the minimal boundary input that opens a prepared possibility. EXECUTION updates the present state into the next present. RENDERER turns internal degrees of freedom into a shared observable representation. REALITY is the physically realized visible sector of the entire Actual, and RECORD is the irreversibly accumulated history of events.</w:t>
      </w:r>
    </w:p>
    <w:p>
      <w:pPr>
        <w:pStyle w:val="BodyText"/>
      </w:pPr>
      <w:r>
        <w:rPr>
          <w:rFonts w:ascii="Noto Serif" w:hAnsi="Noto Serif" w:eastAsia="Noto Serif" w:cs="Noto Serif"/>
        </w:rPr>
        <w:t xml:space="preserve">With these distinctions, the Big Bang, dimensions, the four forces, mass, vacuum, antimatter, quantum probability, and a single history are no longer unrelated chapters but different positions in one flow. The purpose of this book is not to rewrite tens of thousands of known facts in new notation. It is to show, with minimal structure, why those facts can be executed together in one universe without contradiction.</w:t>
      </w:r>
    </w:p>
    <w:p>
      <w:pPr>
        <w:pStyle w:val="BodyText"/>
      </w:pPr>
      <w:r>
        <w:rPr>
          <w:bCs/>
          <w:rFonts w:ascii="Noto Serif" w:hAnsi="Noto Serif" w:eastAsia="Noto Serif" w:cs="Noto Serif"/>
          <w:b/>
        </w:rPr>
        <w:t xml:space="preserve">Ledger — Established Theory · Primary Question · Position within WRRA</w:t>
      </w:r>
    </w:p>
    <w:p>
      <w:pPr>
        <w:numPr>
          <w:ilvl w:val="0"/>
          <w:numId w:val="1027"/>
        </w:numPr>
        <w:pStyle w:val="Compact"/>
      </w:pPr>
      <w:r>
        <w:rPr>
          <w:bCs/>
          <w:rFonts w:ascii="Noto Serif" w:hAnsi="Noto Serif" w:eastAsia="Noto Serif" w:cs="Noto Serif"/>
          <w:b/>
        </w:rPr>
        <w:t xml:space="preserve">Established Theory:</w:t>
      </w:r>
      <w:r>
        <w:rPr>
          <w:rFonts w:ascii="Noto Serif" w:hAnsi="Noto Serif" w:eastAsia="Noto Serif" w:cs="Noto Serif"/>
        </w:rPr>
        <w:t xml:space="preserve"> </w:t>
      </w:r>
      <w:r>
        <w:rPr>
          <w:bCs/>
          <w:rFonts w:ascii="Noto Serif" w:hAnsi="Noto Serif" w:eastAsia="Noto Serif" w:cs="Noto Serif"/>
          <w:b/>
        </w:rPr>
        <w:t xml:space="preserve">Classical Mechanics</w:t>
      </w:r>
    </w:p>
    <w:p>
      <w:pPr>
        <w:numPr>
          <w:ilvl w:val="1"/>
          <w:numId w:val="1028"/>
        </w:numPr>
        <w:pStyle w:val="Compact"/>
      </w:pPr>
      <w:r>
        <w:rPr>
          <w:bCs/>
          <w:rFonts w:ascii="Noto Serif" w:hAnsi="Noto Serif" w:eastAsia="Noto Serif" w:cs="Noto Serif"/>
          <w:b/>
        </w:rPr>
        <w:t xml:space="preserve">Primary Question:</w:t>
      </w:r>
      <w:r>
        <w:rPr>
          <w:rFonts w:ascii="Noto Serif" w:hAnsi="Noto Serif" w:eastAsia="Noto Serif" w:cs="Noto Serif"/>
        </w:rPr>
        <w:t xml:space="preserve"> </w:t>
      </w:r>
      <w:r>
        <w:rPr>
          <w:rFonts w:ascii="Noto Serif" w:hAnsi="Noto Serif" w:eastAsia="Noto Serif" w:cs="Noto Serif"/>
        </w:rPr>
        <w:t xml:space="preserve">How do realized objects move?</w:t>
      </w:r>
    </w:p>
    <w:p>
      <w:pPr>
        <w:numPr>
          <w:ilvl w:val="1"/>
          <w:numId w:val="1028"/>
        </w:numPr>
        <w:pStyle w:val="Compact"/>
      </w:pPr>
      <w:r>
        <w:rPr>
          <w:bCs/>
          <w:rFonts w:ascii="Noto Serif" w:hAnsi="Noto Serif" w:eastAsia="Noto Serif" w:cs="Noto Serif"/>
          <w:b/>
        </w:rPr>
        <w:t xml:space="preserve">Position within WRRA:</w:t>
      </w:r>
      <w:r>
        <w:rPr>
          <w:rFonts w:ascii="Noto Serif" w:hAnsi="Noto Serif" w:eastAsia="Noto Serif" w:cs="Noto Serif"/>
        </w:rPr>
        <w:t xml:space="preserve"> </w:t>
      </w:r>
      <w:r>
        <w:rPr>
          <w:rFonts w:ascii="Noto Serif" w:hAnsi="Noto Serif" w:eastAsia="Noto Serif" w:cs="Noto Serif"/>
        </w:rPr>
        <w:t xml:space="preserve">Motion of stable macroscopic phenotypes</w:t>
      </w:r>
    </w:p>
    <w:p>
      <w:pPr>
        <w:numPr>
          <w:ilvl w:val="0"/>
          <w:numId w:val="1027"/>
        </w:numPr>
        <w:pStyle w:val="Compact"/>
      </w:pPr>
      <w:r>
        <w:rPr>
          <w:bCs/>
          <w:rFonts w:ascii="Noto Serif" w:hAnsi="Noto Serif" w:eastAsia="Noto Serif" w:cs="Noto Serif"/>
          <w:b/>
        </w:rPr>
        <w:t xml:space="preserve">Established Theory:</w:t>
      </w:r>
      <w:r>
        <w:rPr>
          <w:rFonts w:ascii="Noto Serif" w:hAnsi="Noto Serif" w:eastAsia="Noto Serif" w:cs="Noto Serif"/>
        </w:rPr>
        <w:t xml:space="preserve"> </w:t>
      </w:r>
      <w:r>
        <w:rPr>
          <w:bCs/>
          <w:rFonts w:ascii="Noto Serif" w:hAnsi="Noto Serif" w:eastAsia="Noto Serif" w:cs="Noto Serif"/>
          <w:b/>
        </w:rPr>
        <w:t xml:space="preserve">Relativity</w:t>
      </w:r>
    </w:p>
    <w:p>
      <w:pPr>
        <w:numPr>
          <w:ilvl w:val="1"/>
          <w:numId w:val="1029"/>
        </w:numPr>
        <w:pStyle w:val="Compact"/>
      </w:pPr>
      <w:r>
        <w:rPr>
          <w:bCs/>
          <w:rFonts w:ascii="Noto Serif" w:hAnsi="Noto Serif" w:eastAsia="Noto Serif" w:cs="Noto Serif"/>
          <w:b/>
        </w:rPr>
        <w:t xml:space="preserve">Primary Question:</w:t>
      </w:r>
      <w:r>
        <w:rPr>
          <w:rFonts w:ascii="Noto Serif" w:hAnsi="Noto Serif" w:eastAsia="Noto Serif" w:cs="Noto Serif"/>
        </w:rPr>
        <w:t xml:space="preserve"> </w:t>
      </w:r>
      <w:r>
        <w:rPr>
          <w:rFonts w:ascii="Noto Serif" w:hAnsi="Noto Serif" w:eastAsia="Noto Serif" w:cs="Noto Serif"/>
        </w:rPr>
        <w:t xml:space="preserve">How do spacetime and causal structure operate?</w:t>
      </w:r>
    </w:p>
    <w:p>
      <w:pPr>
        <w:numPr>
          <w:ilvl w:val="1"/>
          <w:numId w:val="1029"/>
        </w:numPr>
        <w:pStyle w:val="Compact"/>
      </w:pPr>
      <w:r>
        <w:rPr>
          <w:bCs/>
          <w:rFonts w:ascii="Noto Serif" w:hAnsi="Noto Serif" w:eastAsia="Noto Serif" w:cs="Noto Serif"/>
          <w:b/>
        </w:rPr>
        <w:t xml:space="preserve">Position within WRRA:</w:t>
      </w:r>
      <w:r>
        <w:rPr>
          <w:rFonts w:ascii="Noto Serif" w:hAnsi="Noto Serif" w:eastAsia="Noto Serif" w:cs="Noto Serif"/>
        </w:rPr>
        <w:t xml:space="preserve"> </w:t>
      </w:r>
      <w:r>
        <w:rPr>
          <w:rFonts w:ascii="Noto Serif" w:hAnsi="Noto Serif" w:eastAsia="Noto Serif" w:cs="Noto Serif"/>
        </w:rPr>
        <w:t xml:space="preserve">Common causal geometry and gravitational ledger</w:t>
      </w:r>
    </w:p>
    <w:p>
      <w:pPr>
        <w:numPr>
          <w:ilvl w:val="0"/>
          <w:numId w:val="1027"/>
        </w:numPr>
        <w:pStyle w:val="Compact"/>
      </w:pPr>
      <w:r>
        <w:rPr>
          <w:bCs/>
          <w:rFonts w:ascii="Noto Serif" w:hAnsi="Noto Serif" w:eastAsia="Noto Serif" w:cs="Noto Serif"/>
          <w:b/>
        </w:rPr>
        <w:t xml:space="preserve">Established Theory:</w:t>
      </w:r>
      <w:r>
        <w:rPr>
          <w:rFonts w:ascii="Noto Serif" w:hAnsi="Noto Serif" w:eastAsia="Noto Serif" w:cs="Noto Serif"/>
        </w:rPr>
        <w:t xml:space="preserve"> </w:t>
      </w:r>
      <w:r>
        <w:rPr>
          <w:bCs/>
          <w:rFonts w:ascii="Noto Serif" w:hAnsi="Noto Serif" w:eastAsia="Noto Serif" w:cs="Noto Serif"/>
          <w:b/>
        </w:rPr>
        <w:t xml:space="preserve">Quantum Mechanics</w:t>
      </w:r>
    </w:p>
    <w:p>
      <w:pPr>
        <w:numPr>
          <w:ilvl w:val="1"/>
          <w:numId w:val="1030"/>
        </w:numPr>
        <w:pStyle w:val="Compact"/>
      </w:pPr>
      <w:r>
        <w:rPr>
          <w:bCs/>
          <w:rFonts w:ascii="Noto Serif" w:hAnsi="Noto Serif" w:eastAsia="Noto Serif" w:cs="Noto Serif"/>
          <w:b/>
        </w:rPr>
        <w:t xml:space="preserve">Primary Question:</w:t>
      </w:r>
      <w:r>
        <w:rPr>
          <w:rFonts w:ascii="Noto Serif" w:hAnsi="Noto Serif" w:eastAsia="Noto Serif" w:cs="Noto Serif"/>
        </w:rPr>
        <w:t xml:space="preserve"> </w:t>
      </w:r>
      <w:r>
        <w:rPr>
          <w:rFonts w:ascii="Noto Serif" w:hAnsi="Noto Serif" w:eastAsia="Noto Serif" w:cs="Noto Serif"/>
        </w:rPr>
        <w:t xml:space="preserve">What amplitudes and probabilities do possible events have?</w:t>
      </w:r>
    </w:p>
    <w:p>
      <w:pPr>
        <w:numPr>
          <w:ilvl w:val="1"/>
          <w:numId w:val="1030"/>
        </w:numPr>
        <w:pStyle w:val="Compact"/>
      </w:pPr>
      <w:r>
        <w:rPr>
          <w:bCs/>
          <w:rFonts w:ascii="Noto Serif" w:hAnsi="Noto Serif" w:eastAsia="Noto Serif" w:cs="Noto Serif"/>
          <w:b/>
        </w:rPr>
        <w:t xml:space="preserve">Position within WRRA:</w:t>
      </w:r>
      <w:r>
        <w:rPr>
          <w:rFonts w:ascii="Noto Serif" w:hAnsi="Noto Serif" w:eastAsia="Noto Serif" w:cs="Noto Serif"/>
        </w:rPr>
        <w:t xml:space="preserve"> </w:t>
      </w:r>
      <w:r>
        <w:rPr>
          <w:rFonts w:ascii="Noto Serif" w:hAnsi="Noto Serif" w:eastAsia="Noto Serif" w:cs="Noto Serif"/>
        </w:rPr>
        <w:t xml:space="preserve">Quantum refinement of the allowed event space</w:t>
      </w:r>
    </w:p>
    <w:p>
      <w:pPr>
        <w:numPr>
          <w:ilvl w:val="0"/>
          <w:numId w:val="1027"/>
        </w:numPr>
        <w:pStyle w:val="Compact"/>
      </w:pPr>
      <w:r>
        <w:rPr>
          <w:bCs/>
          <w:rFonts w:ascii="Noto Serif" w:hAnsi="Noto Serif" w:eastAsia="Noto Serif" w:cs="Noto Serif"/>
          <w:b/>
        </w:rPr>
        <w:t xml:space="preserve">Established Theory:</w:t>
      </w:r>
      <w:r>
        <w:rPr>
          <w:rFonts w:ascii="Noto Serif" w:hAnsi="Noto Serif" w:eastAsia="Noto Serif" w:cs="Noto Serif"/>
        </w:rPr>
        <w:t xml:space="preserve"> </w:t>
      </w:r>
      <w:r>
        <w:rPr>
          <w:bCs/>
          <w:rFonts w:ascii="Noto Serif" w:hAnsi="Noto Serif" w:eastAsia="Noto Serif" w:cs="Noto Serif"/>
          <w:b/>
        </w:rPr>
        <w:t xml:space="preserve">WRRA</w:t>
      </w:r>
    </w:p>
    <w:p>
      <w:pPr>
        <w:numPr>
          <w:ilvl w:val="1"/>
          <w:numId w:val="1031"/>
        </w:numPr>
        <w:pStyle w:val="Compact"/>
      </w:pPr>
      <w:r>
        <w:rPr>
          <w:bCs/>
          <w:rFonts w:ascii="Noto Serif" w:hAnsi="Noto Serif" w:eastAsia="Noto Serif" w:cs="Noto Serif"/>
          <w:b/>
        </w:rPr>
        <w:t xml:space="preserve">Primary Question:</w:t>
      </w:r>
      <w:r>
        <w:rPr>
          <w:rFonts w:ascii="Noto Serif" w:hAnsi="Noto Serif" w:eastAsia="Noto Serif" w:cs="Noto Serif"/>
        </w:rPr>
        <w:t xml:space="preserve"> </w:t>
      </w:r>
      <w:r>
        <w:rPr>
          <w:rFonts w:ascii="Noto Serif" w:hAnsi="Noto Serif" w:eastAsia="Noto Serif" w:cs="Noto Serif"/>
        </w:rPr>
        <w:t xml:space="preserve">How do possibilities become one Reality and one Record?</w:t>
      </w:r>
    </w:p>
    <w:p>
      <w:pPr>
        <w:numPr>
          <w:ilvl w:val="1"/>
          <w:numId w:val="1031"/>
        </w:numPr>
        <w:pStyle w:val="Compact"/>
      </w:pPr>
      <w:r>
        <w:rPr>
          <w:bCs/>
          <w:rFonts w:ascii="Noto Serif" w:hAnsi="Noto Serif" w:eastAsia="Noto Serif" w:cs="Noto Serif"/>
          <w:b/>
        </w:rPr>
        <w:t xml:space="preserve">Position within WRRA:</w:t>
      </w:r>
      <w:r>
        <w:rPr>
          <w:rFonts w:ascii="Noto Serif" w:hAnsi="Noto Serif" w:eastAsia="Noto Serif" w:cs="Noto Serif"/>
        </w:rPr>
        <w:t xml:space="preserve"> </w:t>
      </w:r>
      <w:r>
        <w:rPr>
          <w:rFonts w:ascii="Noto Serif" w:hAnsi="Noto Serif" w:eastAsia="Noto Serif" w:cs="Noto Serif"/>
        </w:rPr>
        <w:t xml:space="preserve">Higher-level source-to-reality execution architecture</w:t>
      </w:r>
    </w:p>
    <w:bookmarkEnd w:id="26"/>
    <w:bookmarkStart w:id="27" w:name="chapter-2-three-forms-of-minimality"/>
    <w:p>
      <w:pPr>
        <w:pStyle w:val="Heading2"/>
      </w:pPr>
      <w:r>
        <w:t xml:space="preserve">Chapter 2 Three Forms of Minimality</w:t>
      </w:r>
    </w:p>
    <w:p>
      <w:pPr>
        <w:pStyle w:val="FirstParagraph"/>
      </w:pPr>
      <w:r>
        <w:rPr>
          <w:rFonts w:ascii="Noto Serif" w:hAnsi="Noto Serif" w:eastAsia="Noto Serif" w:cs="Noto Serif"/>
        </w:rPr>
        <w:t xml:space="preserve">In this theory,</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minimal</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does not merely mean that an equation is short. It means jointly reducing the number of dimensions that must be physically realized, the number of independent inputs, the amount of transport structure, and the scope that must be recomputed at every moment.</w:t>
      </w:r>
    </w:p>
    <w:p>
      <w:pPr>
        <w:pStyle w:val="BodyText"/>
      </w:pPr>
      <w:r>
        <w:rPr>
          <w:rFonts w:ascii="Noto Serif" w:hAnsi="Noto Serif" w:eastAsia="Noto Serif" w:cs="Noto Serif"/>
        </w:rPr>
        <w:t xml:space="preserve">The first is minimal dimensionality. To explain the observable universe, WRRA does not require as a premise a large number of physical extra dimensions that cannot be directly visualized. The physical stage of our universe closes in three spatial directions and one temporal ordering. If additional dimensions are introduced, one must first distinguish whether they are dimensions of an internal representation space, a state space, an arithmetic registry, or actual spacetime dimensions. A large number of internal degrees of freedom does not by itself imply a high-dimensional physical space.</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Academic Meaning of Minimality Independent prediction is one axis for evaluating a theory. But the capacity to explain many already known facts together, without contradiction and with fewer dimensions, inputs, owners, and transport rules, is also a central criterion in theory choice.</w:t>
      </w:r>
    </w:p>
    <w:p>
      <w:pPr>
        <w:pStyle w:val="FirstParagraph"/>
      </w:pPr>
      <w:r>
        <w:rPr>
          <w:rFonts w:ascii="Noto Serif" w:hAnsi="Noto Serif" w:eastAsia="Noto Serif" w:cs="Noto Serif"/>
        </w:rPr>
        <w:t xml:space="preserve">The second is minimal structure. If charge, mass, spin, position, the three gauge forces, and gravity are each produced in separate factories and then attached afterward, the number of coupling rules proliferates. WRRA reuses a common state, common transport, common boundaries, and selective representations. Diversity is obtained not by multiplying independent origins, but by allowing the same structure to be read through different ledgers.</w:t>
      </w:r>
    </w:p>
    <w:p>
      <w:pPr>
        <w:pStyle w:val="BodyText"/>
      </w:pPr>
      <w:r>
        <w:rPr>
          <w:rFonts w:ascii="Noto Serif" w:hAnsi="Noto Serif" w:eastAsia="Noto Serif" w:cs="Noto Serif"/>
        </w:rPr>
        <w:t xml:space="preserve">The third is minimal computation. The universe need not pre-store every future event or reread its laws from outside at every moment. Fixed laws and the current state generate the next present; observable differences are output only at the boundaries where they are needed; and only events that actually occur are recorded.</w:t>
      </w:r>
    </w:p>
    <w:p>
      <w:pPr>
        <w:pStyle w:val="BodyText"/>
      </w:pPr>
      <w:r>
        <w:rPr>
          <w:rFonts w:ascii="Noto Serif" w:hAnsi="Noto Serif" w:eastAsia="Noto Serif" w:cs="Noto Serif"/>
        </w:rPr>
        <w:t xml:space="preserve">C_total = L_LAW + L_SOURCE + C_read + C_evolution + C_render + C_record (2.1)</w:t>
      </w:r>
    </w:p>
    <w:p>
      <w:pPr>
        <w:pStyle w:val="BodyText"/>
      </w:pPr>
      <w:r>
        <w:rPr>
          <w:rFonts w:ascii="Noto Serif" w:hAnsi="Noto Serif" w:eastAsia="Noto Serif" w:cs="Noto Serif"/>
        </w:rPr>
        <w:t xml:space="preserve">Thus, minimization targets the total explanatory cost rather than a single count of operations. If one model requires more physical dimensions, more independent initial values, more separate carriers, and more post hoc corrections to explain the same observations, then it has a larger structural cost over the same explanatory domain.</w:t>
      </w:r>
    </w:p>
    <w:p>
      <w:pPr>
        <w:pStyle w:val="BodyText"/>
      </w:pPr>
      <w:r>
        <w:rPr>
          <w:rFonts w:ascii="Noto Serif" w:hAnsi="Noto Serif" w:eastAsia="Noto Serif" w:cs="Noto Serif"/>
        </w:rPr>
        <w:t xml:space="preserve">A* = Pareto-min {D_phys, L_SOURCE, N_owner, N_carrier, C_update | A ⊨ Ω_observed} (2.2)</w:t>
      </w:r>
    </w:p>
    <w:p>
      <w:pPr>
        <w:pStyle w:val="BodyText"/>
      </w:pPr>
      <w:r>
        <w:rPr>
          <w:rFonts w:ascii="Noto Serif" w:hAnsi="Noto Serif" w:eastAsia="Noto Serif" w:cs="Noto Serif"/>
        </w:rPr>
        <w:t xml:space="preserve">Rather than rank all models by an arbitrary single number, this framework uses Pareto minimality. A structure is a minimal candidate when reducing one item while preserving observational compatibility necessarily increases another. WRRA is a candidate that achieves a broad explanatory range with 3+1 dimensions, one opening, reused common transport, and local updating.</w:t>
      </w:r>
    </w:p>
    <w:bookmarkEnd w:id="27"/>
    <w:bookmarkStart w:id="29" w:name="Xd966a689219ed981973f9b2ceec5e3910696797"/>
    <w:p>
      <w:pPr>
        <w:pStyle w:val="Heading2"/>
      </w:pPr>
      <w:r>
        <w:t xml:space="preserve">Chapter 3 The Minimal SOURCE and the Opening of the Universe</w:t>
      </w:r>
    </w:p>
    <w:p>
      <w:pPr>
        <w:pStyle w:val="FirstParagraph"/>
      </w:pPr>
      <w:r>
        <w:rPr>
          <w:rFonts w:ascii="Noto Serif" w:hAnsi="Noto Serif" w:eastAsia="Noto Serif" w:cs="Noto Serif"/>
        </w:rPr>
        <w:t xml:space="preserve">The Big Bang is not an explosion of a completed data set for the universe. It is a constraint-preserving boundary transition in which a possibility dormant under fixed laws enters one actual history.</w:t>
      </w:r>
    </w:p>
    <w:p>
      <w:pPr>
        <w:pStyle w:val="BodyText"/>
      </w:pPr>
      <w:r>
        <w:rPr>
          <w:rFonts w:ascii="Noto Serif" w:hAnsi="Noto Serif" w:eastAsia="Noto Serif" w:cs="Noto Serif"/>
        </w:rPr>
        <w:t xml:space="preserve">If the first cause of the universe contains a list of particles, all future events, and every value at every point in space, the explanation never really begins, because one must again explain who created that information, where it was stored, and how it is read. Minimal Computing Cosmology replaces the first cause as an information list with a single operation acting on a structured possibility.</w:t>
      </w:r>
    </w:p>
    <w:p>
      <w:pPr>
        <w:pStyle w:val="BodyText"/>
      </w:pPr>
      <w:r>
        <w:rPr>
          <w:rFonts w:ascii="Noto Serif" w:hAnsi="Noto Serif" w:eastAsia="Noto Serif" w:cs="Noto Serif"/>
        </w:rPr>
        <w:t xml:space="preserve">P = {H_potential, Ω, P_Ω, H_WRRA, G, A}, [Ω, P_Ω] = iℏ (3.1)</w:t>
      </w:r>
    </w:p>
    <w:p>
      <w:pPr>
        <w:pStyle w:val="BodyText"/>
      </w:pPr>
      <w:r>
        <w:rPr>
          <w:rFonts w:ascii="Noto Serif" w:hAnsi="Noto Serif" w:eastAsia="Noto Serif" w:cs="Noto Serif"/>
        </w:rPr>
        <w:t xml:space="preserve">ρ_dorm = F(H_potential, G, A, C), free coefficients = 0 (3.2)</w:t>
      </w:r>
    </w:p>
    <w:p>
      <w:pPr>
        <w:pStyle w:val="BodyText"/>
      </w:pPr>
      <w:r>
        <w:rPr>
          <w:rFonts w:ascii="Noto Serif" w:hAnsi="Noto Serif" w:eastAsia="Noto Serif" w:cs="Noto Serif"/>
        </w:rPr>
        <w:t xml:space="preserve">The dormant state is not nothingness but a possibility prepared by law. However, if arbitrary initial coefficients are hidden in this state, the claim that there is only one SOURCE collapses. Therefore, uniqueness of the invariant state, residual degeneracy, block weights, and superselection rules must all be exposed either as part of LAW or as explicit boundary data.</w:t>
      </w:r>
    </w:p>
    <w:p>
      <w:pPr>
        <w:pStyle w:val="BodyText"/>
      </w:pPr>
      <w:r>
        <w:rPr>
          <w:rFonts w:ascii="Noto Serif" w:hAnsi="Noto Serif" w:eastAsia="Noto Serif" w:cs="Noto Serif"/>
        </w:rPr>
        <w:t xml:space="preserve">U_S = exp(iηΩ/ℏ), U_S† P_Ω U_S = P_Ω + η (3.3)</w:t>
      </w:r>
    </w:p>
    <w:p>
      <w:pPr>
        <w:pStyle w:val="BodyText"/>
      </w:pPr>
      <w:r>
        <w:rPr>
          <w:rFonts w:ascii="Noto Serif" w:hAnsi="Noto Serif" w:eastAsia="Noto Serif" w:cs="Noto Serif"/>
        </w:rPr>
        <w:t xml:space="preserve">The parameter eta is not a particle or a list of energy values. It is a primordial boundary input that starts one execution by shifting the momentum of a prepared opening degree of freedom. Matter and events that appear afterward are not items read out of SOURCE; they are generated through the interaction of LAW with the evolving state.</w:t>
      </w:r>
    </w:p>
    <w:p>
      <w:pPr>
        <w:pStyle w:val="BodyText"/>
      </w:pPr>
      <w:r>
        <w:rPr>
          <w:rFonts w:ascii="Noto Serif" w:hAnsi="Noto Serif" w:eastAsia="Noto Serif" w:cs="Noto Serif"/>
        </w:rPr>
        <w:t xml:space="preserve">Restricting the system to flat FLRW geometry and a homogeneous scalar chi, a bare kick that changes only the momentum of chi violates the Hamiltonian constraint. This provides a clear counterexample to a simple primordial-impulse model. By contrast, the following boundary generator shifts the scalar and gravitational momenta together and preserves the constraint.</w:t>
      </w:r>
    </w:p>
    <w:p>
      <w:pPr>
        <w:pStyle w:val="BodyText"/>
      </w:pPr>
      <w:r>
        <w:rPr>
          <w:rFonts w:ascii="Noto Serif" w:hAnsi="Noto Serif" w:eastAsia="Noto Serif" w:cs="Noto Serif"/>
        </w:rPr>
        <w:t xml:space="preserve">B_η(a,χ) = ηχ − √6 M̄_P |η| ln(a/a*) + constant (3.4)</w:t>
      </w:r>
    </w:p>
    <w:p>
      <w:pPr>
        <w:pStyle w:val="BodyText"/>
      </w:pPr>
      <w:r>
        <w:rPr>
          <w:rFonts w:ascii="Noto Serif" w:hAnsi="Noto Serif" w:eastAsia="Noto Serif" w:cs="Noto Serif"/>
        </w:rPr>
        <w:t xml:space="preserve">pχ⁺ = η, pa⁺ = −√6 M̄_P|η|/a*, H* = |η|/(√6 M̄_P a*³) (3.5)</w:t>
      </w:r>
    </w:p>
    <w:p>
      <w:pPr>
        <w:pStyle w:val="BodyText"/>
      </w:pPr>
      <w:r>
        <w:rPr>
          <w:rFonts w:ascii="Noto Serif" w:hAnsi="Noto Serif" w:eastAsia="Noto Serif" w:cs="Noto Serif"/>
        </w:rPr>
        <w:t xml:space="preserve">The central point of this result is not that</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the Big Bang has been proven,</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but something more specific. The opening of the universe cannot be an arbitrary impulse acting only on the matter sector; it must be a canonical boundary map that changes the geometry and the energy ledger together. The Big Bang is not an explosion inside space, but a transition in which space, clock, and transport begin to operate together.</w:t>
      </w:r>
    </w:p>
    <w:bookmarkStart w:id="28" w:name="from-opening-to-the-hot-big-bang"/>
    <w:p>
      <w:pPr>
        <w:pStyle w:val="Heading3"/>
      </w:pPr>
      <w:r>
        <w:t xml:space="preserve">3.1 From Opening to the Hot Big Bang</w:t>
      </w:r>
    </w:p>
    <w:p>
      <w:pPr>
        <w:pStyle w:val="FirstParagraph"/>
      </w:pPr>
      <w:r>
        <w:rPr>
          <w:rFonts w:ascii="Noto Serif" w:hAnsi="Noto Serif" w:eastAsia="Noto Serif" w:cs="Noto Serif"/>
        </w:rPr>
        <w:t xml:space="preserve">As the simplest effective branch after the constraint-preserving opening, consider an interval in which the kinetic energy of chi dominates. The kination scaling rho_chi proportional to a^-6 is a BASELINE result of standard cosmology. What WRRA newly connects is this branch directly to the opening with p_chi+ = eta, while refusing to insert a radiation component as a new initial value in SOURCE.</w:t>
      </w:r>
    </w:p>
    <w:p>
      <w:pPr>
        <w:pStyle w:val="BodyText"/>
      </w:pPr>
      <w:r>
        <w:rPr>
          <w:rFonts w:ascii="Noto Serif" w:hAnsi="Noto Serif" w:eastAsia="Noto Serif" w:cs="Noto Serif"/>
        </w:rPr>
        <w:t xml:space="preserve">ρ_χ,* ≃ η²/(2a*⁶), ρ_χ(a) = ρ_χ,* (a*/a)⁶ (3.6)</w:t>
      </w:r>
    </w:p>
    <w:p>
      <w:pPr>
        <w:pStyle w:val="BodyText"/>
      </w:pPr>
      <w:r>
        <w:rPr>
          <w:rFonts w:ascii="Noto Serif" w:hAnsi="Noto Serif" w:eastAsia="Noto Serif" w:cs="Noto Serif"/>
        </w:rPr>
        <w:t xml:space="preserve">Radiation is not supplied as an independent primordial register. Suppose that the opening sector and interactions already contained in LAW own a nonnegative energy-transfer function Q_r. Then the total energy ledger can be conserved while the evolution is written as the following pair of equations.</w:t>
      </w:r>
    </w:p>
    <w:p>
      <w:pPr>
        <w:pStyle w:val="BodyText"/>
      </w:pPr>
      <w:r>
        <w:rPr>
          <w:rFonts w:ascii="Noto Serif" w:hAnsi="Noto Serif" w:eastAsia="Noto Serif" w:cs="Noto Serif"/>
        </w:rPr>
        <w:t xml:space="preserve">ρ̇_χ + 6Hρ_χ = −Q_r, ρ̇_r + 4Hρ_r = Q_r, Q_r ≥ 0 (3.7)</w:t>
      </w:r>
    </w:p>
    <w:p>
      <w:pPr>
        <w:pStyle w:val="BodyText"/>
      </w:pPr>
      <w:r>
        <w:rPr>
          <w:rFonts w:ascii="Noto Serif" w:hAnsi="Noto Serif" w:eastAsia="Noto Serif" w:cs="Noto Serif"/>
        </w:rPr>
        <w:t xml:space="preserve">In particular, radiation can be generated during EXECUTION even if rho_r(t*) = 0 at the instant of opening.</w:t>
      </w:r>
    </w:p>
    <w:p>
      <w:pPr>
        <w:pStyle w:val="BodyText"/>
      </w:pPr>
      <w:r>
        <w:rPr>
          <w:rFonts w:ascii="Noto Serif" w:hAnsi="Noto Serif" w:eastAsia="Noto Serif" w:cs="Noto Serif"/>
        </w:rPr>
        <w:t xml:space="preserve">ρ_r(t) = a(t)⁻⁴ ∫_[t*]^t a(t′)⁴ Q_r(t′) dt′ (3.8)</w:t>
      </w:r>
    </w:p>
    <w:p>
      <w:pPr>
        <w:pStyle w:val="BodyText"/>
      </w:pPr>
      <w:r>
        <w:rPr>
          <w:rFonts w:ascii="Noto Serif" w:hAnsi="Noto Serif" w:eastAsia="Noto Serif" w:cs="Noto Serif"/>
        </w:rPr>
        <w:t xml:space="preserve">Therefore, if Q_r is positive on any finite interval, rho_r becomes positive. No separate radiation seed needs to be inserted as SOURCE data. This is the No Extra Radiation Register condition.</w:t>
      </w:r>
    </w:p>
    <w:p>
      <w:pPr>
        <w:pStyle w:val="BodyText"/>
      </w:pPr>
      <w:r>
        <w:rPr>
          <w:rFonts w:ascii="Noto Serif" w:hAnsi="Noto Serif" w:eastAsia="Noto Serif" w:cs="Noto Serif"/>
        </w:rPr>
        <w:t xml:space="preserve">Defining R = rho_r/rho_chi, the transfer equations during the kination interval give the following relation.</w:t>
      </w:r>
    </w:p>
    <w:p>
      <w:pPr>
        <w:pStyle w:val="BodyText"/>
      </w:pPr>
      <w:r>
        <w:rPr>
          <w:rFonts w:ascii="Noto Serif" w:hAnsi="Noto Serif" w:eastAsia="Noto Serif" w:cs="Noto Serif"/>
        </w:rPr>
        <w:t xml:space="preserve">Ṙ/R = 2H + Q_r(1/ρ_r + 1/ρ_χ) ≥ 2H (3.9)</w:t>
      </w:r>
    </w:p>
    <w:p>
      <w:pPr>
        <w:pStyle w:val="BodyText"/>
      </w:pPr>
      <w:r>
        <w:rPr>
          <w:rFonts w:ascii="Noto Serif" w:hAnsi="Noto Serif" w:eastAsia="Noto Serif" w:cs="Noto Serif"/>
        </w:rPr>
        <w:t xml:space="preserve">Thus, while Q_r &gt;= 0, the ratio of radiation to opening-sector energy grows at least as rapidly as a^2. Even after the transfer ends, rho_r proportional to a^-4 while rho_chi proportional to a^-6, so sufficiently prolonged expansion leads to radiation domination. In the simple seed limit Q_r = 0, with epsilon_r = rho_r,*/rho_chi,*, one has a_RD/a* = epsilon_r^(-1/2); continued transfer with Q_r &gt; 0 does not delay this transition.</w:t>
      </w:r>
    </w:p>
    <w:p>
      <w:pPr>
        <w:pStyle w:val="BodyText"/>
      </w:pPr>
      <w:r>
        <w:rPr>
          <w:rFonts w:ascii="Noto Serif" w:hAnsi="Noto Serif" w:eastAsia="Noto Serif" w:cs="Noto Serif"/>
        </w:rPr>
        <w:t xml:space="preserve">Accordingly, the minimal cosmological-history connection used in this book is: dormant -&gt; constraint-preserving opening -&gt; kination/energy transfer -&gt; radiation domination -&gt; hot Big Bang. The microscopic owner of Q_r and the actual transition temperature remain OPEN, but the need to add a separate radiation initial value to SOURCE in order to obtain a hot Big Bang is removed.</w:t>
      </w:r>
    </w:p>
    <w:bookmarkEnd w:id="28"/>
    <w:bookmarkEnd w:id="29"/>
    <w:bookmarkStart w:id="30" w:name="Xf2a15683abdc5097d3625fd36fa94eb291d7150"/>
    <w:p>
      <w:pPr>
        <w:pStyle w:val="Heading2"/>
      </w:pPr>
      <w:r>
        <w:t xml:space="preserve">Chapter 4 Where Do Dimensions and Spacetime Come From</w:t>
      </w:r>
    </w:p>
    <w:p>
      <w:pPr>
        <w:pStyle w:val="FirstParagraph"/>
      </w:pPr>
      <w:r>
        <w:rPr>
          <w:rFonts w:ascii="Noto Serif" w:hAnsi="Noto Serif" w:eastAsia="Noto Serif" w:cs="Noto Serif"/>
        </w:rPr>
        <w:t xml:space="preserve">WRRA does not treat dimensions as empty boxes given in advance. A dimension is a direction in which relations can be transmitted independently and maintained as stable records.</w:t>
      </w:r>
    </w:p>
    <w:p>
      <w:pPr>
        <w:pStyle w:val="BodyText"/>
      </w:pPr>
      <w:r>
        <w:rPr>
          <w:rFonts w:ascii="Noto Serif" w:hAnsi="Noto Serif" w:eastAsia="Noto Serif" w:cs="Noto Serif"/>
        </w:rPr>
        <w:t xml:space="preserve">The dimension filter F selects, from the possible relations, the sector that passes locality, stability, information conservation, and boundary-record conditions. The transmitted kernel and complementary sector are separated as follows.</w:t>
      </w:r>
    </w:p>
    <w:p>
      <w:pPr>
        <w:pStyle w:val="BodyText"/>
      </w:pPr>
      <w:r>
        <w:rPr>
          <w:rFonts w:ascii="Noto Serif" w:hAnsi="Noto Serif" w:eastAsia="Noto Serif" w:cs="Noto Serif"/>
        </w:rPr>
        <w:t xml:space="preserve">K_DF = F†F, L_DF = I − K_DF (4.1)</w:t>
      </w:r>
    </w:p>
    <w:p>
      <w:pPr>
        <w:pStyle w:val="BodyText"/>
      </w:pPr>
      <w:r>
        <w:rPr>
          <w:rFonts w:ascii="Noto Serif" w:hAnsi="Noto Serif" w:eastAsia="Noto Serif" w:cs="Noto Serif"/>
        </w:rPr>
        <w:t xml:space="preserve">The advantage of this expression is that it does not prematurely divide visible space and invisible degrees of freedom into existence versus nonexistence. A degree of freedom may exist in the total Actual while failing to pass through the physical renderer. Dark sectors, internal representation spaces, and hidden correlations can therefore occupy different positions within the same distinction.</w:t>
      </w:r>
    </w:p>
    <w:p>
      <w:pPr>
        <w:pStyle w:val="BodyText"/>
      </w:pPr>
      <w:r>
        <w:rPr>
          <w:rFonts w:ascii="Noto Serif" w:hAnsi="Noto Serif" w:eastAsia="Noto Serif" w:cs="Noto Serif"/>
        </w:rPr>
        <w:t xml:space="preserve">d_eff(t) = −2 d log Tr(exp(−tK_DF)) / d log t (4.2)</w:t>
      </w:r>
    </w:p>
    <w:p>
      <w:pPr>
        <w:pStyle w:val="BodyText"/>
      </w:pPr>
      <w:r>
        <w:rPr>
          <w:rFonts w:ascii="Noto Serif" w:hAnsi="Noto Serif" w:eastAsia="Noto Serif" w:cs="Noto Serif"/>
        </w:rPr>
        <w:t xml:space="preserve">The effective dimension can be read from spectral flow. This book does not claim to have derived three spatial dimensions uniquely and without input. The more precise achievement is to provide a minimal implementation path that preserves the observed 3+1-dimensional universe without requiring additional physical spacetime dimensions. The dimensionality of an internal 15-channel space or of Hilbert space is not an extra physical spatial dimension.</w:t>
      </w:r>
    </w:p>
    <w:p>
      <w:pPr>
        <w:pStyle w:val="BodyText"/>
      </w:pPr>
      <w:r>
        <w:rPr>
          <w:rFonts w:ascii="Noto Serif" w:hAnsi="Noto Serif" w:eastAsia="Noto Serif" w:cs="Noto Serif"/>
        </w:rPr>
        <w:t xml:space="preserve">Time likewise need not be an external clock already flowing before the opening. Taking the Hamiltonian constraint as fundamental, conditional time can be obtained from correlations between a clock subsystem and a semiclassical branch after the opening.</w:t>
      </w:r>
    </w:p>
    <w:p>
      <w:pPr>
        <w:pStyle w:val="BodyText"/>
      </w:pPr>
      <w:r>
        <w:rPr>
          <w:rFonts w:ascii="Noto Serif" w:hAnsi="Noto Serif" w:eastAsia="Noto Serif" w:cs="Noto Serif"/>
        </w:rPr>
        <w:t xml:space="preserve">Ĉ|Ψ⟩ = 0, iℏ ∂τ|ψ_cond(τ)⟩ = H_eff|ψ_cond(τ)⟩ (4.3)</w:t>
      </w:r>
    </w:p>
    <w:p>
      <w:pPr>
        <w:pStyle w:val="BodyText"/>
      </w:pPr>
      <w:r>
        <w:rPr>
          <w:rFonts w:ascii="Noto Serif" w:hAnsi="Noto Serif" w:eastAsia="Noto Serif" w:cs="Noto Serif"/>
        </w:rPr>
        <w:t xml:space="preserve">A persistent space requires more than a metric of rank three at one instant. The metric at every time must remain uniformly comparable with a common reference, and reconstruction rules in overlapping local regions must agree with one another.</w:t>
      </w:r>
    </w:p>
    <w:p>
      <w:pPr>
        <w:pStyle w:val="BodyText"/>
      </w:pPr>
      <w:r>
        <w:rPr>
          <w:rFonts w:ascii="Noto Serif" w:hAnsi="Noto Serif" w:eastAsia="Noto Serif" w:cs="Noto Serif"/>
        </w:rPr>
        <w:t xml:space="preserve">c g* ≤ g_k ≤ C g* (all k), R_U|U∩V ≃ R_V|U∩V (4.4)</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The Precise Claim of Minimal Dimensionality WRRA accommodates a 3+1-dimensional Reality, a large internal state space, and diverse particle representations without assuming eleven physical spacetime dimensions. This is structural minimality, distinct from a proof of dimensional uniqueness.</w:t>
      </w:r>
    </w:p>
    <w:p>
      <w:pPr>
        <w:pStyle w:val="FirstParagraph"/>
      </w:pPr>
      <w:r>
        <w:rPr>
          <w:bCs/>
          <w:rFonts w:ascii="Noto Serif" w:hAnsi="Noto Serif" w:eastAsia="Noto Serif" w:cs="Noto Serif"/>
          <w:b/>
        </w:rPr>
        <w:t xml:space="preserve">Part II Asymmetric Unification of Forces and Matter</w:t>
      </w:r>
    </w:p>
    <w:p>
      <w:pPr>
        <w:pStyle w:val="BodyText"/>
      </w:pPr>
      <w:r>
        <w:rPr>
          <w:rFonts w:ascii="Noto Serif" w:hAnsi="Noto Serif" w:eastAsia="Noto Serif" w:cs="Noto Serif"/>
        </w:rPr>
        <w:t xml:space="preserve">A Common Origin Does Not Erase Differences</w:t>
      </w:r>
    </w:p>
    <w:bookmarkEnd w:id="30"/>
    <w:bookmarkStart w:id="31" w:name="X5c619bb5df60d2ee393fcba35907ea36e004c36"/>
    <w:p>
      <w:pPr>
        <w:pStyle w:val="Heading2"/>
      </w:pPr>
      <w:r>
        <w:t xml:space="preserve">Chapter 5 Why the Four Forces Cannot Be the Same Kind of Force</w:t>
      </w:r>
    </w:p>
    <w:p>
      <w:pPr>
        <w:pStyle w:val="FirstParagraph"/>
      </w:pPr>
      <w:r>
        <w:rPr>
          <w:rFonts w:ascii="Noto Serif" w:hAnsi="Noto Serif" w:eastAsia="Noto Serif" w:cs="Noto Serif"/>
        </w:rPr>
        <w:t xml:space="preserve">Unifying gravity with the three gauge forces does not mean flattening all four terms into a single gauge field. It means showing how four representations with different ownership rules can operate together within one execution of Reality.</w:t>
      </w:r>
    </w:p>
    <w:p>
      <w:pPr>
        <w:pStyle w:val="BodyText"/>
      </w:pPr>
      <w:r>
        <w:rPr>
          <w:rFonts w:ascii="Noto Serif" w:hAnsi="Noto Serif" w:eastAsia="Noto Serif" w:cs="Noto Serif"/>
        </w:rPr>
        <w:t xml:space="preserve">Electromagnetism, the weak interaction, and the strong interaction selectively read particular representation currents carried by matter. Gravity, rather than selecting a particular charge, couples to the stress-energy of all physically realized degrees of freedom. This difference is not merely a difference in phenomenological strength; it means that the input ledgers are of different kinds.</w:t>
      </w:r>
    </w:p>
    <w:p>
      <w:pPr>
        <w:pStyle w:val="BodyText"/>
      </w:pPr>
      <w:r>
        <w:rPr>
          <w:rFonts w:ascii="Noto Serif" w:hAnsi="Noto Serif" w:eastAsia="Noto Serif" w:cs="Noto Serif"/>
        </w:rPr>
        <w:t xml:space="preserve">Gμν + Λgμν = (8πG/c⁴) Tμν_total, ∇μTμν_total = 0 (5.1)</w:t>
      </w:r>
    </w:p>
    <w:p>
      <w:pPr>
        <w:pStyle w:val="BodyText"/>
      </w:pPr>
      <w:r>
        <w:rPr>
          <w:rFonts w:ascii="Noto Serif" w:hAnsi="Noto Serif" w:eastAsia="Noto Serif" w:cs="Noto Serif"/>
        </w:rPr>
        <w:t xml:space="preserve">Dμ = ∇μ^geo − ig₁YBμ − ig₂TᵃWμᵃ − ig₃tᴬGμᴬ (5.2)</w:t>
      </w:r>
    </w:p>
    <w:p>
      <w:pPr>
        <w:pStyle w:val="BodyText"/>
      </w:pPr>
      <w:r>
        <w:rPr>
          <w:rFonts w:ascii="Noto Serif" w:hAnsi="Noto Serif" w:eastAsia="Noto Serif" w:cs="Noto Serif"/>
        </w:rPr>
        <w:t xml:space="preserve">Let the owner map for gravity be O_G(X)=T_mn[X], and the owner maps for the three gauge forces be O_a(X)=J_a[X]. A complete Standard-Model singlet X may satisfy T_mn[X] != 0 while J_1[X]=J_2[X]=J_3[X]=0. Gravity then reads X even though the three gauge forces do not.</w:t>
      </w:r>
    </w:p>
    <w:p>
      <w:pPr>
        <w:pStyle w:val="BodyText"/>
      </w:pPr>
      <w:r>
        <w:rPr>
          <w:rFonts w:ascii="Noto Serif" w:hAnsi="Noto Serif" w:eastAsia="Noto Serif" w:cs="Noto Serif"/>
        </w:rPr>
        <w:t xml:space="preserve">∃X : (J₁,J₂,J₃)[X] = 0 ∧ Tμν[X] ≠ 0 (5.3)</w:t>
      </w:r>
    </w:p>
    <w:p>
      <w:pPr>
        <w:pStyle w:val="BodyText"/>
      </w:pPr>
      <w:r>
        <w:rPr>
          <w:rFonts w:ascii="Noto Serif" w:hAnsi="Noto Serif" w:eastAsia="Noto Serif" w:cs="Noto Serif"/>
        </w:rPr>
        <w:t xml:space="preserve">therefore O_G ≠ f(O₁,O₂,O₃) for any current-only flattening f (5.4)</w:t>
      </w:r>
    </w:p>
    <w:p>
      <w:pPr>
        <w:pStyle w:val="BodyText"/>
      </w:pPr>
      <w:r>
        <w:rPr>
          <w:rFonts w:ascii="Noto Serif" w:hAnsi="Noto Serif" w:eastAsia="Noto Serif" w:cs="Noto Serif"/>
        </w:rPr>
        <w:t xml:space="preserve">This counterexample shows that a flat unification reducing gravity completely to a selective gauge current of the same kind as the other three forces is not generally possible. Gravity reads the geometric ledger of the entire realization, while the three gauge forces selectively read internal representations within it. A common origin is therefore possible without requiring that all four forces be of the same type.</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Asymmetric Unification Proposition Gravity = the common causal geometry of the entire realization. Electromagnetism, the weak interaction, and the strong interaction = selective internal gauge representations of the same local state. The four forces arise within one renderer, but they do not read the same ledger.</w:t>
      </w:r>
    </w:p>
    <w:p>
      <w:pPr>
        <w:pStyle w:val="FirstParagraph"/>
      </w:pPr>
      <w:r>
        <w:rPr>
          <w:rFonts w:ascii="Noto Serif" w:hAnsi="Noto Serif" w:eastAsia="Noto Serif" w:cs="Noto Serif"/>
        </w:rPr>
        <w:t xml:space="preserve">This structure also gives dark matter a natural place. Even a gauge singlet remains in the gravitational sector if it carries real energy, momentum, and pressure. Conversely, abstract information content or computational complexity alone is not a gravitational source. A contribution enters the gravitational ledger only when metric variation produces a nonzero T_mn.</w:t>
      </w:r>
    </w:p>
    <w:p>
      <w:pPr>
        <w:pStyle w:val="BodyText"/>
      </w:pPr>
      <w:r>
        <w:rPr>
          <w:rFonts w:ascii="Noto Serif" w:hAnsi="Noto Serif" w:eastAsia="Noto Serif" w:cs="Noto Serif"/>
        </w:rPr>
        <w:t xml:space="preserve">WRRA’s unification is therefore not a</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weaker failure</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than conventional grand unification; the goals are different. Grand unification seeks a common microscopic origin of gauge groups and coupling constants. WRRA asks why gravity and gauge forces, within the same Reality, can simultaneously display universality and selectivity in different ways. These tasks may compete, but they should not be scored by an identical rubric.</w:t>
      </w:r>
    </w:p>
    <w:bookmarkEnd w:id="31"/>
    <w:bookmarkStart w:id="32" w:name="Xe53415ab6dbe288706af5dc7d9fe1cf40c251bd"/>
    <w:p>
      <w:pPr>
        <w:pStyle w:val="Heading2"/>
      </w:pPr>
      <w:r>
        <w:t xml:space="preserve">Chapter 6 The Common Carrier How Diversity Emerges from One Structure</w:t>
      </w:r>
    </w:p>
    <w:p>
      <w:pPr>
        <w:pStyle w:val="FirstParagraph"/>
      </w:pPr>
      <w:r>
        <w:rPr>
          <w:rFonts w:ascii="Noto Serif" w:hAnsi="Noto Serif" w:eastAsia="Noto Serif" w:cs="Noto Serif"/>
        </w:rPr>
        <w:t xml:space="preserve">Minimal structure does not erase every difference. It must reuse common transport laws while preserving the charge, representation, and selection rules of each channel.</w:t>
      </w:r>
    </w:p>
    <w:p>
      <w:pPr>
        <w:pStyle w:val="BodyText"/>
      </w:pPr>
      <w:r>
        <w:rPr>
          <w:rFonts w:ascii="Noto Serif" w:hAnsi="Noto Serif" w:eastAsia="Noto Serif" w:cs="Noto Serif"/>
        </w:rPr>
        <w:t xml:space="preserve">One generation of chiral matter carries multiple charges and representations. Treating the 15 directions as 15 unrelated origins increases both SOURCE complexity and transport rules. WRRA instead places the 15 directions under one common continuum and one common transport operator, implementing their differences through internal labels and boundary readout.</w:t>
      </w:r>
    </w:p>
    <w:p>
      <w:pPr>
        <w:pStyle w:val="BodyText"/>
      </w:pPr>
      <w:r>
        <w:rPr>
          <w:rFonts w:ascii="Noto Serif" w:hAnsi="Noto Serif" w:eastAsia="Noto Serif" w:cs="Noto Serif"/>
        </w:rPr>
        <w:t xml:space="preserve">D_C : ⊕ᵢ₌₁¹⁵ Hᵢ → ⊕ᵢ₌₁¹⁵ Hᵢ, rank(D_C|band)=15 (6.1)</w:t>
      </w:r>
    </w:p>
    <w:p>
      <w:pPr>
        <w:pStyle w:val="BodyText"/>
      </w:pPr>
      <w:r>
        <w:rPr>
          <w:rFonts w:ascii="Noto Serif" w:hAnsi="Noto Serif" w:eastAsia="Noto Serif" w:cs="Noto Serif"/>
        </w:rPr>
        <w:t xml:space="preserve">The common carrier is neither a particle nor a fifth force. It is a higher-level operator that allows different channels to share the same skeleton of local transport, kinematics, and boundary recording. Just as using the same road does not give all vehicles the same destination or properties, commonality is compatible with distinguishability.</w:t>
      </w:r>
    </w:p>
    <w:p>
      <w:pPr>
        <w:pStyle w:val="BodyText"/>
      </w:pPr>
      <w:r>
        <w:rPr>
          <w:rFonts w:ascii="Noto Serif" w:hAnsi="Noto Serif" w:eastAsia="Noto Serif" w:cs="Noto Serif"/>
        </w:rPr>
        <w:t xml:space="preserve">An early democratic rank-one coupling transmitted only one bright combination and left the other fourteen directions dark. This failure closed the shortcut that</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symmetry alone implies unification.</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A serial rotor was then proposed in which a rotating rank-one port accumulates phase coding over time and opens the full span.</w:t>
      </w:r>
    </w:p>
    <w:p>
      <w:pPr>
        <w:pStyle w:val="BodyText"/>
      </w:pPr>
      <w:r>
        <w:rPr>
          <w:rFonts w:ascii="Noto Serif" w:hAnsi="Noto Serif" w:eastAsia="Noto Serif" w:cs="Noto Serif"/>
        </w:rPr>
        <w:t xml:space="preserve">P(φ)=|v(φ)⟩⟨v(φ)|, rank P(φ)=1, rank span{v(φₖ)}=15 (6.2)</w:t>
      </w:r>
    </w:p>
    <w:p>
      <w:pPr>
        <w:pStyle w:val="BodyText"/>
      </w:pPr>
      <w:r>
        <w:rPr>
          <w:rFonts w:ascii="Noto Serif" w:hAnsi="Noto Serif" w:eastAsia="Noto Serif" w:cs="Noto Serif"/>
        </w:rPr>
        <w:t xml:space="preserve">However, opening rank 15 in an abstract 15-dimensional space is not the same as realizing one gauge-covariant Standard-Model generation. The commutant of the Standard Model decomposes into five irreducible blocks, so a pure-state orbit that commutes with the gauge action cannot exceed rank five.</w:t>
      </w:r>
    </w:p>
    <w:p>
      <w:pPr>
        <w:pStyle w:val="BodyText"/>
      </w:pPr>
      <w:r>
        <w:rPr>
          <w:rFonts w:ascii="Noto Serif" w:hAnsi="Noto Serif" w:eastAsia="Noto Serif" w:cs="Noto Serif"/>
        </w:rPr>
        <w:t xml:space="preserve">End_GSM(H₁₅) ≅ ℂ⁵, rank(span orbit) ≤ 5 (6.3)</w:t>
      </w:r>
    </w:p>
    <w:p>
      <w:pPr>
        <w:pStyle w:val="BodyText"/>
      </w:pPr>
      <w:r>
        <w:rPr>
          <w:rFonts w:ascii="Noto Serif" w:hAnsi="Noto Serif" w:eastAsia="Noto Serif" w:cs="Noto Serif"/>
        </w:rPr>
        <w:t xml:space="preserve">This result does not discard the common carrier. It clarifies that abstract carrier rank, gauge-invariant density support, and particle-antiparticle Fock production have different owners. The strength of WRRA is not in forcing the number 15 to match everywhere, but in distinguishing which layer a given occurrence of 15 belongs to.</w:t>
      </w:r>
    </w:p>
    <w:bookmarkEnd w:id="32"/>
    <w:bookmarkStart w:id="33" w:name="X2c392138aa22974802f65d8d73bc12a00c7eadb"/>
    <w:p>
      <w:pPr>
        <w:pStyle w:val="Heading2"/>
      </w:pPr>
      <w:r>
        <w:t xml:space="preserve">Chapter 7 Matter Is a Phenotype Not a List of Numbers</w:t>
      </w:r>
    </w:p>
    <w:p>
      <w:pPr>
        <w:pStyle w:val="FirstParagraph"/>
      </w:pPr>
      <w:r>
        <w:rPr>
          <w:rFonts w:ascii="Noto Serif" w:hAnsi="Noto Serif" w:eastAsia="Noto Serif" w:cs="Noto Serif"/>
        </w:rPr>
        <w:t xml:space="preserve">Obtaining mass, charge, spin, and position separately does not yet create one particle. A physical object exists when multiple attributes are jointly owned by the same execution and the same record.</w:t>
      </w:r>
    </w:p>
    <w:p>
      <w:pPr>
        <w:pStyle w:val="BodyText"/>
      </w:pPr>
      <w:r>
        <w:rPr>
          <w:rFonts w:ascii="Noto Serif" w:hAnsi="Noto Serif" w:eastAsia="Noto Serif" w:cs="Noto Serif"/>
        </w:rPr>
        <w:t xml:space="preserve">The Standard Model is the precise phenotype grammar of observed matter. WRRA does not relabel that success and claim it as its own. Instead, it asks at which layer of the universe’s execution architecture the Standard Model’s representations, couplings, and mass generation are owned.</w:t>
      </w:r>
    </w:p>
    <w:p>
      <w:pPr>
        <w:pStyle w:val="BodyText"/>
      </w:pPr>
      <w:r>
        <w:rPr>
          <w:rFonts w:ascii="Noto Serif" w:hAnsi="Noto Serif" w:eastAsia="Noto Serif" w:cs="Noto Serif"/>
        </w:rPr>
        <w:t xml:space="preserve">m_f(μ)=y_f(μ)v(μ)/√2, det S_f⁻¹(p)|p²=m²_pole = 0 (7.1)</w:t>
      </w:r>
    </w:p>
    <w:p>
      <w:pPr>
        <w:pStyle w:val="BodyText"/>
      </w:pPr>
      <w:r>
        <w:rPr>
          <w:rFonts w:ascii="Noto Serif" w:hAnsi="Noto Serif" w:eastAsia="Noto Serif" w:cs="Noto Serif"/>
        </w:rPr>
        <w:t xml:space="preserve">Charge and spin are representation properties, while mass is not a single number stored in SOURCE. It is an execution phenotype jointly produced by the Higgs-Yukawa structure, self-energy dressing, QCD binding, and stable poles, gaps, and thresholds. Therefore, an observed mass used as an input must be labeled CALIBRATED; only a value obtained from upstream generative rules may be labeled DERIVED.</w:t>
      </w:r>
    </w:p>
    <w:p>
      <w:pPr>
        <w:pStyle w:val="BodyText"/>
      </w:pPr>
      <w:r>
        <w:rPr>
          <w:rFonts w:ascii="Noto Serif" w:hAnsi="Noto Serif" w:eastAsia="Noto Serif" w:cs="Noto Serif"/>
        </w:rPr>
        <w:t xml:space="preserve">The phrase</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one particle</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contains a hidden co-ownership condition. Mass, charge, spin, and position must be read together from the same local observable algebra, the same translation history, the same spectral pole, and the same event record. Placing four numbers from different calculations in one table is not the same thing as showing that one physical object exists.</w:t>
      </w:r>
    </w:p>
    <w:p>
      <w:pPr>
        <w:pStyle w:val="BodyText"/>
      </w:pPr>
      <w:r>
        <w:rPr>
          <w:rFonts w:ascii="Noto Serif" w:hAnsi="Noto Serif" w:eastAsia="Noto Serif" w:cs="Noto Serif"/>
        </w:rPr>
        <w:t xml:space="preserve">Object X ⇔ co-owned{m, q, s, x} on (A_local, history, pole, record) (7.2)</w:t>
      </w:r>
    </w:p>
    <w:p>
      <w:pPr>
        <w:pStyle w:val="BodyText"/>
      </w:pPr>
      <w:r>
        <w:rPr>
          <w:rFonts w:ascii="Noto Serif" w:hAnsi="Noto Serif" w:eastAsia="Noto Serif" w:cs="Noto Serif"/>
        </w:rPr>
        <w:t xml:space="preserve">This notion of co-ownership extends beyond matter to complex systems in general. If it is not specified which functions, memories, resources, and outputs belong to the same object, explanation remains a list of correlations. WRRA’s ownership concept is therefore not decorative terminology but a logical device for fixing</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what is a state of what.</w:t>
      </w:r>
      <w:r>
        <w:rPr>
          <w:rFonts w:ascii="Noto Serif" w:hAnsi="Noto Serif" w:eastAsia="Noto Serif" w:cs="Noto Serif"/>
        </w:rPr>
        <w:t xml:space="preserve">’</w:t>
      </w:r>
    </w:p>
    <w:p>
      <w:pPr>
        <w:pStyle w:val="BodyText"/>
      </w:pPr>
      <w:r>
        <w:rPr>
          <w:bCs/>
          <w:rFonts w:ascii="Noto Serif" w:hAnsi="Noto Serif" w:eastAsia="Noto Serif" w:cs="Noto Serif"/>
          <w:b/>
        </w:rPr>
        <w:t xml:space="preserve">Ledger — Information Grade · Meaning · Example</w:t>
      </w:r>
    </w:p>
    <w:p>
      <w:pPr>
        <w:numPr>
          <w:ilvl w:val="0"/>
          <w:numId w:val="1032"/>
        </w:numPr>
        <w:pStyle w:val="Compact"/>
      </w:pPr>
      <w:r>
        <w:rPr>
          <w:bCs/>
          <w:rFonts w:ascii="Noto Serif" w:hAnsi="Noto Serif" w:eastAsia="Noto Serif" w:cs="Noto Serif"/>
          <w:b/>
        </w:rPr>
        <w:t xml:space="preserve">Information Grade:</w:t>
      </w:r>
      <w:r>
        <w:rPr>
          <w:rFonts w:ascii="Noto Serif" w:hAnsi="Noto Serif" w:eastAsia="Noto Serif" w:cs="Noto Serif"/>
        </w:rPr>
        <w:t xml:space="preserve"> </w:t>
      </w:r>
      <w:r>
        <w:rPr>
          <w:bCs/>
          <w:rFonts w:ascii="Noto Serif" w:hAnsi="Noto Serif" w:eastAsia="Noto Serif" w:cs="Noto Serif"/>
          <w:b/>
        </w:rPr>
        <w:t xml:space="preserve">INPUT</w:t>
      </w:r>
    </w:p>
    <w:p>
      <w:pPr>
        <w:numPr>
          <w:ilvl w:val="1"/>
          <w:numId w:val="1033"/>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Explicitly supplied by the law or the model</w:t>
      </w:r>
    </w:p>
    <w:p>
      <w:pPr>
        <w:numPr>
          <w:ilvl w:val="1"/>
          <w:numId w:val="1033"/>
        </w:numPr>
        <w:pStyle w:val="Compact"/>
      </w:pPr>
      <w:r>
        <w:rPr>
          <w:bCs/>
          <w:rFonts w:ascii="Noto Serif" w:hAnsi="Noto Serif" w:eastAsia="Noto Serif" w:cs="Noto Serif"/>
          <w:b/>
        </w:rPr>
        <w:t xml:space="preserve">Example:</w:t>
      </w:r>
      <w:r>
        <w:rPr>
          <w:rFonts w:ascii="Noto Serif" w:hAnsi="Noto Serif" w:eastAsia="Noto Serif" w:cs="Noto Serif"/>
        </w:rPr>
        <w:t xml:space="preserve"> </w:t>
      </w:r>
      <w:r>
        <w:rPr>
          <w:rFonts w:ascii="Noto Serif" w:hAnsi="Noto Serif" w:eastAsia="Noto Serif" w:cs="Noto Serif"/>
        </w:rPr>
        <w:t xml:space="preserve">c, hbar, observed coupling constants</w:t>
      </w:r>
    </w:p>
    <w:p>
      <w:pPr>
        <w:numPr>
          <w:ilvl w:val="0"/>
          <w:numId w:val="1032"/>
        </w:numPr>
        <w:pStyle w:val="Compact"/>
      </w:pPr>
      <w:r>
        <w:rPr>
          <w:bCs/>
          <w:rFonts w:ascii="Noto Serif" w:hAnsi="Noto Serif" w:eastAsia="Noto Serif" w:cs="Noto Serif"/>
          <w:b/>
        </w:rPr>
        <w:t xml:space="preserve">Information Grade:</w:t>
      </w:r>
      <w:r>
        <w:rPr>
          <w:rFonts w:ascii="Noto Serif" w:hAnsi="Noto Serif" w:eastAsia="Noto Serif" w:cs="Noto Serif"/>
        </w:rPr>
        <w:t xml:space="preserve"> </w:t>
      </w:r>
      <w:r>
        <w:rPr>
          <w:bCs/>
          <w:rFonts w:ascii="Noto Serif" w:hAnsi="Noto Serif" w:eastAsia="Noto Serif" w:cs="Noto Serif"/>
          <w:b/>
        </w:rPr>
        <w:t xml:space="preserve">DERIVED</w:t>
      </w:r>
    </w:p>
    <w:p>
      <w:pPr>
        <w:numPr>
          <w:ilvl w:val="1"/>
          <w:numId w:val="1034"/>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Calculated from inputs and execution rules</w:t>
      </w:r>
    </w:p>
    <w:p>
      <w:pPr>
        <w:numPr>
          <w:ilvl w:val="1"/>
          <w:numId w:val="1034"/>
        </w:numPr>
        <w:pStyle w:val="Compact"/>
      </w:pPr>
      <w:r>
        <w:rPr>
          <w:bCs/>
          <w:rFonts w:ascii="Noto Serif" w:hAnsi="Noto Serif" w:eastAsia="Noto Serif" w:cs="Noto Serif"/>
          <w:b/>
        </w:rPr>
        <w:t xml:space="preserve">Example:</w:t>
      </w:r>
      <w:r>
        <w:rPr>
          <w:rFonts w:ascii="Noto Serif" w:hAnsi="Noto Serif" w:eastAsia="Noto Serif" w:cs="Noto Serif"/>
        </w:rPr>
        <w:t xml:space="preserve"> </w:t>
      </w:r>
      <w:r>
        <w:rPr>
          <w:rFonts w:ascii="Noto Serif" w:hAnsi="Noto Serif" w:eastAsia="Noto Serif" w:cs="Noto Serif"/>
        </w:rPr>
        <w:t xml:space="preserve">Time evolution of a specified model</w:t>
      </w:r>
    </w:p>
    <w:p>
      <w:pPr>
        <w:numPr>
          <w:ilvl w:val="0"/>
          <w:numId w:val="1032"/>
        </w:numPr>
        <w:pStyle w:val="Compact"/>
      </w:pPr>
      <w:r>
        <w:rPr>
          <w:bCs/>
          <w:rFonts w:ascii="Noto Serif" w:hAnsi="Noto Serif" w:eastAsia="Noto Serif" w:cs="Noto Serif"/>
          <w:b/>
        </w:rPr>
        <w:t xml:space="preserve">Information Grade:</w:t>
      </w:r>
      <w:r>
        <w:rPr>
          <w:rFonts w:ascii="Noto Serif" w:hAnsi="Noto Serif" w:eastAsia="Noto Serif" w:cs="Noto Serif"/>
        </w:rPr>
        <w:t xml:space="preserve"> </w:t>
      </w:r>
      <w:r>
        <w:rPr>
          <w:bCs/>
          <w:rFonts w:ascii="Noto Serif" w:hAnsi="Noto Serif" w:eastAsia="Noto Serif" w:cs="Noto Serif"/>
          <w:b/>
        </w:rPr>
        <w:t xml:space="preserve">CALIBRATED</w:t>
      </w:r>
    </w:p>
    <w:p>
      <w:pPr>
        <w:numPr>
          <w:ilvl w:val="1"/>
          <w:numId w:val="1035"/>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Value fitted to observation</w:t>
      </w:r>
    </w:p>
    <w:p>
      <w:pPr>
        <w:numPr>
          <w:ilvl w:val="1"/>
          <w:numId w:val="1035"/>
        </w:numPr>
        <w:pStyle w:val="Compact"/>
      </w:pPr>
      <w:r>
        <w:rPr>
          <w:bCs/>
          <w:rFonts w:ascii="Noto Serif" w:hAnsi="Noto Serif" w:eastAsia="Noto Serif" w:cs="Noto Serif"/>
          <w:b/>
        </w:rPr>
        <w:t xml:space="preserve">Example:</w:t>
      </w:r>
      <w:r>
        <w:rPr>
          <w:rFonts w:ascii="Noto Serif" w:hAnsi="Noto Serif" w:eastAsia="Noto Serif" w:cs="Noto Serif"/>
        </w:rPr>
        <w:t xml:space="preserve"> </w:t>
      </w:r>
      <w:r>
        <w:rPr>
          <w:rFonts w:ascii="Noto Serif" w:hAnsi="Noto Serif" w:eastAsia="Noto Serif" w:cs="Noto Serif"/>
        </w:rPr>
        <w:t xml:space="preserve">Fixing a scale using the electron mass</w:t>
      </w:r>
    </w:p>
    <w:p>
      <w:pPr>
        <w:numPr>
          <w:ilvl w:val="0"/>
          <w:numId w:val="1032"/>
        </w:numPr>
        <w:pStyle w:val="Compact"/>
      </w:pPr>
      <w:r>
        <w:rPr>
          <w:bCs/>
          <w:rFonts w:ascii="Noto Serif" w:hAnsi="Noto Serif" w:eastAsia="Noto Serif" w:cs="Noto Serif"/>
          <w:b/>
        </w:rPr>
        <w:t xml:space="preserve">Information Grade:</w:t>
      </w:r>
      <w:r>
        <w:rPr>
          <w:rFonts w:ascii="Noto Serif" w:hAnsi="Noto Serif" w:eastAsia="Noto Serif" w:cs="Noto Serif"/>
        </w:rPr>
        <w:t xml:space="preserve"> </w:t>
      </w:r>
      <w:r>
        <w:rPr>
          <w:bCs/>
          <w:rFonts w:ascii="Noto Serif" w:hAnsi="Noto Serif" w:eastAsia="Noto Serif" w:cs="Noto Serif"/>
          <w:b/>
        </w:rPr>
        <w:t xml:space="preserve">OBSERVED</w:t>
      </w:r>
    </w:p>
    <w:p>
      <w:pPr>
        <w:numPr>
          <w:ilvl w:val="1"/>
          <w:numId w:val="1036"/>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Value read from external data</w:t>
      </w:r>
    </w:p>
    <w:p>
      <w:pPr>
        <w:numPr>
          <w:ilvl w:val="1"/>
          <w:numId w:val="1036"/>
        </w:numPr>
        <w:pStyle w:val="Compact"/>
      </w:pPr>
      <w:r>
        <w:rPr>
          <w:bCs/>
          <w:rFonts w:ascii="Noto Serif" w:hAnsi="Noto Serif" w:eastAsia="Noto Serif" w:cs="Noto Serif"/>
          <w:b/>
        </w:rPr>
        <w:t xml:space="preserve">Example:</w:t>
      </w:r>
      <w:r>
        <w:rPr>
          <w:rFonts w:ascii="Noto Serif" w:hAnsi="Noto Serif" w:eastAsia="Noto Serif" w:cs="Noto Serif"/>
        </w:rPr>
        <w:t xml:space="preserve"> </w:t>
      </w:r>
      <w:r>
        <w:rPr>
          <w:rFonts w:ascii="Noto Serif" w:hAnsi="Noto Serif" w:eastAsia="Noto Serif" w:cs="Noto Serif"/>
        </w:rPr>
        <w:t xml:space="preserve">Present cosmic composition; observed events</w:t>
      </w:r>
    </w:p>
    <w:p>
      <w:pPr>
        <w:numPr>
          <w:ilvl w:val="0"/>
          <w:numId w:val="1032"/>
        </w:numPr>
        <w:pStyle w:val="Compact"/>
      </w:pPr>
      <w:r>
        <w:rPr>
          <w:bCs/>
          <w:rFonts w:ascii="Noto Serif" w:hAnsi="Noto Serif" w:eastAsia="Noto Serif" w:cs="Noto Serif"/>
          <w:b/>
        </w:rPr>
        <w:t xml:space="preserve">Information Grade:</w:t>
      </w:r>
      <w:r>
        <w:rPr>
          <w:rFonts w:ascii="Noto Serif" w:hAnsi="Noto Serif" w:eastAsia="Noto Serif" w:cs="Noto Serif"/>
        </w:rPr>
        <w:t xml:space="preserve"> </w:t>
      </w:r>
      <w:r>
        <w:rPr>
          <w:bCs/>
          <w:rFonts w:ascii="Noto Serif" w:hAnsi="Noto Serif" w:eastAsia="Noto Serif" w:cs="Noto Serif"/>
          <w:b/>
        </w:rPr>
        <w:t xml:space="preserve">OPEN EVENT</w:t>
      </w:r>
    </w:p>
    <w:p>
      <w:pPr>
        <w:numPr>
          <w:ilvl w:val="1"/>
          <w:numId w:val="1037"/>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An outcome newly recorded during execution</w:t>
      </w:r>
    </w:p>
    <w:p>
      <w:pPr>
        <w:numPr>
          <w:ilvl w:val="1"/>
          <w:numId w:val="1037"/>
        </w:numPr>
        <w:pStyle w:val="Compact"/>
      </w:pPr>
      <w:r>
        <w:rPr>
          <w:bCs/>
          <w:rFonts w:ascii="Noto Serif" w:hAnsi="Noto Serif" w:eastAsia="Noto Serif" w:cs="Noto Serif"/>
          <w:b/>
        </w:rPr>
        <w:t xml:space="preserve">Example:</w:t>
      </w:r>
      <w:r>
        <w:rPr>
          <w:rFonts w:ascii="Noto Serif" w:hAnsi="Noto Serif" w:eastAsia="Noto Serif" w:cs="Noto Serif"/>
        </w:rPr>
        <w:t xml:space="preserve"> </w:t>
      </w:r>
      <w:r>
        <w:rPr>
          <w:rFonts w:ascii="Noto Serif" w:hAnsi="Noto Serif" w:eastAsia="Noto Serif" w:cs="Noto Serif"/>
        </w:rPr>
        <w:t xml:space="preserve">An individual detection outcome</w:t>
      </w:r>
    </w:p>
    <w:p>
      <w:pPr>
        <w:numPr>
          <w:ilvl w:val="0"/>
          <w:numId w:val="1032"/>
        </w:numPr>
        <w:pStyle w:val="Compact"/>
      </w:pPr>
      <w:r>
        <w:rPr>
          <w:bCs/>
          <w:rFonts w:ascii="Noto Serif" w:hAnsi="Noto Serif" w:eastAsia="Noto Serif" w:cs="Noto Serif"/>
          <w:b/>
        </w:rPr>
        <w:t xml:space="preserve">Information Grade:</w:t>
      </w:r>
      <w:r>
        <w:rPr>
          <w:rFonts w:ascii="Noto Serif" w:hAnsi="Noto Serif" w:eastAsia="Noto Serif" w:cs="Noto Serif"/>
        </w:rPr>
        <w:t xml:space="preserve"> </w:t>
      </w:r>
      <w:r>
        <w:rPr>
          <w:bCs/>
          <w:rFonts w:ascii="Noto Serif" w:hAnsi="Noto Serif" w:eastAsia="Noto Serif" w:cs="Noto Serif"/>
          <w:b/>
        </w:rPr>
        <w:t xml:space="preserve">OPEN</w:t>
      </w:r>
    </w:p>
    <w:p>
      <w:pPr>
        <w:numPr>
          <w:ilvl w:val="1"/>
          <w:numId w:val="1038"/>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Owner or value not yet determined</w:t>
      </w:r>
    </w:p>
    <w:p>
      <w:pPr>
        <w:numPr>
          <w:ilvl w:val="1"/>
          <w:numId w:val="1038"/>
        </w:numPr>
        <w:pStyle w:val="Compact"/>
      </w:pPr>
      <w:r>
        <w:rPr>
          <w:bCs/>
          <w:rFonts w:ascii="Noto Serif" w:hAnsi="Noto Serif" w:eastAsia="Noto Serif" w:cs="Noto Serif"/>
          <w:b/>
        </w:rPr>
        <w:t xml:space="preserve">Example:</w:t>
      </w:r>
      <w:r>
        <w:rPr>
          <w:rFonts w:ascii="Noto Serif" w:hAnsi="Noto Serif" w:eastAsia="Noto Serif" w:cs="Noto Serif"/>
        </w:rPr>
        <w:t xml:space="preserve"> </w:t>
      </w:r>
      <w:r>
        <w:rPr>
          <w:rFonts w:ascii="Noto Serif" w:hAnsi="Noto Serif" w:eastAsia="Noto Serif" w:cs="Noto Serif"/>
        </w:rPr>
        <w:t xml:space="preserve">Upstream derivation of generations and Yukawa couplings</w:t>
      </w:r>
    </w:p>
    <w:bookmarkEnd w:id="33"/>
    <w:bookmarkStart w:id="35" w:name="X946471d6bfa74a4a957ee052c1276a7318ef69b"/>
    <w:p>
      <w:pPr>
        <w:pStyle w:val="Heading2"/>
      </w:pPr>
      <w:r>
        <w:t xml:space="preserve">Chapter 8 An Actual World Composed of Matter</w:t>
      </w:r>
    </w:p>
    <w:p>
      <w:pPr>
        <w:pStyle w:val="FirstParagraph"/>
      </w:pPr>
      <w:r>
        <w:rPr>
          <w:rFonts w:ascii="Noto Serif" w:hAnsi="Noto Serif" w:eastAsia="Noto Serif" w:cs="Noto Serif"/>
        </w:rPr>
        <w:t xml:space="preserve">The fact that the laws symmetrically permit matter and antimatter does not mean that the actual universe must continuously occupy both sectors in equal amounts.</w:t>
      </w:r>
    </w:p>
    <w:p>
      <w:pPr>
        <w:pStyle w:val="BodyText"/>
      </w:pPr>
      <w:r>
        <w:rPr>
          <w:rFonts w:ascii="Noto Serif" w:hAnsi="Noto Serif" w:eastAsia="Noto Serif" w:cs="Noto Serif"/>
        </w:rPr>
        <w:t xml:space="preserve">Three layers are mixed together in the matter-antimatter problem: first, the symmetry permitted by the equations; second, pair production in particular processes; and third, the occupation state of the actual universe over long times. Once these three layers are separated, a reality composed of matter need not conflict with the antimatter channels permitted by the laws.</w:t>
      </w:r>
    </w:p>
    <w:p>
      <w:pPr>
        <w:pStyle w:val="BodyText"/>
      </w:pPr>
      <w:r>
        <w:rPr>
          <w:rFonts w:ascii="Noto Serif" w:hAnsi="Noto Serif" w:eastAsia="Noto Serif" w:cs="Noto Serif"/>
        </w:rPr>
        <w:t xml:space="preserve">Lawful sectors = H_matter ⊕ H_antimatter, Occupied Reality(t) ⊂ H_matter (8.1)</w:t>
      </w:r>
    </w:p>
    <w:p>
      <w:pPr>
        <w:pStyle w:val="BodyText"/>
      </w:pPr>
      <w:r>
        <w:rPr>
          <w:rFonts w:ascii="Noto Serif" w:hAnsi="Noto Serif" w:eastAsia="Noto Serif" w:cs="Noto Serif"/>
        </w:rPr>
        <w:t xml:space="preserve">This proposition does not say that antimatter fails to exist mathematically. Antimatter is a conjugate sector allowed by LAW and can be physically output together with matter when the required conditions are present, such as collisions, external fields, or nonstationary boundaries. But in an ordinary long-lived reality without such events, the antimatter sector has no obligation to remain continuously occupied.</w:t>
      </w:r>
    </w:p>
    <w:p>
      <w:pPr>
        <w:pStyle w:val="BodyText"/>
      </w:pPr>
      <w:r>
        <w:rPr>
          <w:rFonts w:ascii="Noto Serif" w:hAnsi="Noto Serif" w:eastAsia="Noto Serif" w:cs="Noto Serif"/>
        </w:rPr>
        <w:t xml:space="preserve">WRRA’s physical vacuum follows the same distinction. Vacuum is not the zero vector of the Actual, nor a state in which every field is literally zero. It is a phenotype in which, for a specified background, observer, and detector prescription, the normal real-particle output rate and net energy flux are zero.</w:t>
      </w:r>
    </w:p>
    <w:p>
      <w:pPr>
        <w:pStyle w:val="BodyText"/>
      </w:pPr>
      <w:r>
        <w:rPr>
          <w:rFonts w:ascii="Noto Serif" w:hAnsi="Noto Serif" w:eastAsia="Noto Serif" w:cs="Noto Serif"/>
        </w:rPr>
        <w:t xml:space="preserve">Γ_real-particle[vacuum; background, detector] = 0 (8.2)</w:t>
      </w:r>
    </w:p>
    <w:p>
      <w:pPr>
        <w:pStyle w:val="BodyText"/>
      </w:pPr>
      <w:r>
        <w:rPr>
          <w:rFonts w:ascii="Noto Serif" w:hAnsi="Noto Serif" w:eastAsia="Noto Serif" w:cs="Noto Serif"/>
        </w:rPr>
        <w:t xml:space="preserve">⟨N⟩=0 ⇏ {⟨Tμν⟩_ren=0 ∨ G_plus(x,x′)=0} (8.3)</w:t>
      </w:r>
    </w:p>
    <w:p>
      <w:pPr>
        <w:pStyle w:val="BodyText"/>
      </w:pPr>
      <w:r>
        <w:rPr>
          <w:rFonts w:ascii="Noto Serif" w:hAnsi="Noto Serif" w:eastAsia="Noto Serif" w:cs="Noto Serif"/>
        </w:rPr>
        <w:t xml:space="preserve">Pair production is not a process in which</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existence continually emerges from nothing.</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In a stable stationary background, the persistent production rate of on-shell pairs is zero. Real output appears when particle definitions and energy exchange change, as in external fields, collisions, time-dependent boundaries, curvature, horizons, or accelerated observation. Pair annihilation likewise is not the deletion of existence but a conservative transfer of ownership from particle ports to other carrier modes such as photons.</w:t>
      </w:r>
    </w:p>
    <w:p>
      <w:pPr>
        <w:pStyle w:val="BodyText"/>
      </w:pPr>
      <w:r>
        <w:rPr>
          <w:rFonts w:ascii="Noto Serif" w:hAnsi="Noto Serif" w:eastAsia="Noto Serif" w:cs="Noto Serif"/>
        </w:rPr>
        <w:t xml:space="preserve">matter + antimatter → carrier output, ΔLedger_total = 0 (8.4)</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Matter-Only Reality Proposition The symmetry of the laws is a symmetry of the possibility space. Occupation of Reality is the result of events, boundaries, and stability. Therefore, antimatter can remain lawful while the persistent actual universe is composed of matter.</w:t>
      </w:r>
    </w:p>
    <w:p>
      <w:pPr>
        <w:pStyle w:val="FirstParagraph"/>
      </w:pPr>
      <w:r>
        <w:rPr>
          <w:rFonts w:ascii="Noto Serif" w:hAnsi="Noto Serif" w:eastAsia="Noto Serif" w:cs="Noto Serif"/>
        </w:rPr>
        <w:t xml:space="preserve">The problem of calculating the quantitative baryon asymmetry must be distinguished from this ontological possibility. The Sakharov conditions address the dynamics needed to explain why our universe acquired a particular asymmetry. WRRA’s prior conclusion is more basic: what is possible and what remains persistently actual need not be the same set.</w:t>
      </w:r>
    </w:p>
    <w:bookmarkStart w:id="34" w:name="X4d0bf874e5499a8a934877234fa573cc986341a"/>
    <w:p>
      <w:pPr>
        <w:pStyle w:val="Heading3"/>
      </w:pPr>
      <w:r>
        <w:t xml:space="preserve">8.1 Dynamics of a Matter Preponderant Reality</w:t>
      </w:r>
    </w:p>
    <w:p>
      <w:pPr>
        <w:pStyle w:val="FirstParagraph"/>
      </w:pPr>
      <w:r>
        <w:rPr>
          <w:rFonts w:ascii="Noto Serif" w:hAnsi="Noto Serif" w:eastAsia="Noto Serif" w:cs="Noto Serif"/>
        </w:rPr>
        <w:t xml:space="preserve">Here,</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matter preponderance</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does not mean the cosmological matter-dominated era, in which rho_m exceeds radiation or dark energy. In this chapter it means a matter-over-antimatter asymmetry in long-term occupation.</w:t>
      </w:r>
    </w:p>
    <w:p>
      <w:pPr>
        <w:pStyle w:val="BodyText"/>
      </w:pPr>
      <w:r>
        <w:rPr>
          <w:rFonts w:ascii="Noto Serif" w:hAnsi="Noto Serif" w:eastAsia="Noto Serif" w:cs="Noto Serif"/>
        </w:rPr>
        <w:t xml:space="preserve">Δ_M ≡ n_M − n_Mbar (8.5)</w:t>
      </w:r>
    </w:p>
    <w:p>
      <w:pPr>
        <w:pStyle w:val="BodyText"/>
      </w:pPr>
      <w:r>
        <w:rPr>
          <w:rFonts w:ascii="Noto Serif" w:hAnsi="Noto Serif" w:eastAsia="Noto Serif" w:cs="Noto Serif"/>
        </w:rPr>
        <w:t xml:space="preserve">When expansion, production, and annihilation are included together, symmetric annihilation terms cancel from the difference equation, and the actual occupation asymmetry can be tracked as follows.</w:t>
      </w:r>
    </w:p>
    <w:p>
      <w:pPr>
        <w:pStyle w:val="BodyText"/>
      </w:pPr>
      <w:r>
        <w:rPr>
          <w:rFonts w:ascii="Noto Serif" w:hAnsi="Noto Serif" w:eastAsia="Noto Serif" w:cs="Noto Serif"/>
        </w:rPr>
        <w:t xml:space="preserve">d(a³Δ_M)/dt = a³(S_M − S_Mbar) (8.6)</w:t>
      </w:r>
    </w:p>
    <w:p>
      <w:pPr>
        <w:pStyle w:val="BodyText"/>
      </w:pPr>
      <w:r>
        <w:rPr>
          <w:rFonts w:ascii="Noto Serif" w:hAnsi="Noto Serif" w:eastAsia="Noto Serif" w:cs="Noto Serif"/>
        </w:rPr>
        <w:t xml:space="preserve">After asymmetry generation ends, if S_M-S_Mbar=0, then a^3 Delta_M is conserved. In a state with Delta_M&gt;0, if the symmetric matter-antimatter component annihilates sufficiently, n_Mbar becomes small and the remaining matter approaches the residual asymmetry. Thus, it is compatible for LAW to allow antimatter channels while the actual long-lived Reality remains matter-preponderant.</w:t>
      </w:r>
    </w:p>
    <w:p>
      <w:pPr>
        <w:pStyle w:val="BodyText"/>
      </w:pPr>
      <w:r>
        <w:rPr>
          <w:rFonts w:ascii="Noto Serif" w:hAnsi="Noto Serif" w:eastAsia="Noto Serif" w:cs="Noto Serif"/>
        </w:rPr>
        <w:t xml:space="preserve">The asymmetry itself, however, must not be inserted as a new primordial number. Delta_M,* must either be a function of eta and LAW or arise from S_M-S_Mbar generated by existing interactions after the opening. This is the No Extra Asymmetry Register condition.</w:t>
      </w:r>
    </w:p>
    <w:p>
      <w:pPr>
        <w:pStyle w:val="BodyText"/>
      </w:pPr>
      <w:r>
        <w:rPr>
          <w:rFonts w:ascii="Noto Serif" w:hAnsi="Noto Serif" w:eastAsia="Noto Serif" w:cs="Noto Serif"/>
        </w:rPr>
        <w:t xml:space="preserve">For a LAW and opening with exact CP symmetry, the boundary must not create an arbitrary matter direction.</w:t>
      </w:r>
    </w:p>
    <w:p>
      <w:pPr>
        <w:pStyle w:val="BodyText"/>
      </w:pPr>
      <w:r>
        <w:rPr>
          <w:rFonts w:ascii="Noto Serif" w:hAnsi="Noto Serif" w:eastAsia="Noto Serif" w:cs="Noto Serif"/>
        </w:rPr>
        <w:t xml:space="preserve">F_B(η, LAW_CP-symmetric) = 0 (8.7)</w:t>
      </w:r>
    </w:p>
    <w:p>
      <w:pPr>
        <w:pStyle w:val="BodyText"/>
      </w:pPr>
      <w:r>
        <w:rPr>
          <w:rFonts w:ascii="Noto Serif" w:hAnsi="Noto Serif" w:eastAsia="Noto Serif" w:cs="Noto Serif"/>
        </w:rPr>
        <w:t xml:space="preserve">Therefore, to generate a real baryon asymmetry, the required baryon-number violation, C/CP asymmetry, and out-of-equilibrium execution must be explicitly owned by LAW or by interactions after the opening. The upstream calculation of the final numerical value eta_B=(n_B-n_Bbar)/s remains OPEN, and this boundary is the same one applied to conventional baryogenesis.</w:t>
      </w:r>
    </w:p>
    <w:p>
      <w:pPr>
        <w:pStyle w:val="BodyText"/>
      </w:pPr>
      <w:r>
        <w:rPr>
          <w:bCs/>
          <w:rFonts w:ascii="Noto Serif" w:hAnsi="Noto Serif" w:eastAsia="Noto Serif" w:cs="Noto Serif"/>
          <w:b/>
        </w:rPr>
        <w:t xml:space="preserve">Part III From Quantum Possibility to One Reality</w:t>
      </w:r>
    </w:p>
    <w:p>
      <w:pPr>
        <w:pStyle w:val="BodyText"/>
      </w:pPr>
      <w:r>
        <w:rPr>
          <w:rFonts w:ascii="Noto Serif" w:hAnsi="Noto Serif" w:eastAsia="Noto Serif" w:cs="Noto Serif"/>
        </w:rPr>
        <w:t xml:space="preserve">Actual, Reality, Event, and an Open Single History</w:t>
      </w:r>
    </w:p>
    <w:bookmarkEnd w:id="34"/>
    <w:bookmarkEnd w:id="35"/>
    <w:bookmarkStart w:id="36" w:name="chapter-9-actual-reality-event"/>
    <w:p>
      <w:pPr>
        <w:pStyle w:val="Heading2"/>
      </w:pPr>
      <w:r>
        <w:t xml:space="preserve">Chapter 9 Actual Reality Event</w:t>
      </w:r>
    </w:p>
    <w:p>
      <w:pPr>
        <w:pStyle w:val="FirstParagraph"/>
      </w:pPr>
      <w:r>
        <w:rPr>
          <w:rFonts w:ascii="Noto Serif" w:hAnsi="Noto Serif" w:eastAsia="Noto Serif" w:cs="Noto Serif"/>
        </w:rPr>
        <w:t xml:space="preserve">The total Actual and the visible Reality must be distinguished if information conservation, vacuum, measurement, and dark sectors are to be handled in one language.</w:t>
      </w:r>
    </w:p>
    <w:p>
      <w:pPr>
        <w:pStyle w:val="BodyText"/>
      </w:pPr>
      <w:r>
        <w:rPr>
          <w:rFonts w:ascii="Noto Serif" w:hAnsi="Noto Serif" w:eastAsia="Noto Serif" w:cs="Noto Serif"/>
        </w:rPr>
        <w:t xml:space="preserve">Actual is the total dynamical state evolving under LAW. Reality is the sector jointly implemented through the physical observable algebra and the renderer. An Event is one newly distinguishable record added to that Reality. SOURCE is not the whole Actual, and Reality is not a screen that copies all of Actual.</w:t>
      </w:r>
    </w:p>
    <w:p>
      <w:pPr>
        <w:pStyle w:val="BodyText"/>
      </w:pPr>
      <w:r>
        <w:rPr>
          <w:rFonts w:ascii="Noto Serif" w:hAnsi="Noto Serif" w:eastAsia="Noto Serif" w:cs="Noto Serif"/>
        </w:rPr>
        <w:t xml:space="preserve">Ω_t ∈ S_Actual ─R_t→ ρ_t ∈ S_Reality ─I_a→ (a_t, ρ_{t+1}) (9.1)</w:t>
      </w:r>
    </w:p>
    <w:p>
      <w:pPr>
        <w:pStyle w:val="BodyText"/>
      </w:pPr>
      <w:r>
        <w:rPr>
          <w:rFonts w:ascii="Noto Serif" w:hAnsi="Noto Serif" w:eastAsia="Noto Serif" w:cs="Noto Serif"/>
        </w:rPr>
        <w:t xml:space="preserve">ρ_Reality(τ)=P_vis[e^(−iHτ/ℏ) U_S ρ_dorm U_S† e^(+iHτ/ℏ)] (9.2)</w:t>
      </w:r>
    </w:p>
    <w:p>
      <w:pPr>
        <w:pStyle w:val="BodyText"/>
      </w:pPr>
      <w:r>
        <w:rPr>
          <w:rFonts w:ascii="Noto Serif" w:hAnsi="Noto Serif" w:eastAsia="Noto Serif" w:cs="Noto Serif"/>
        </w:rPr>
        <w:t xml:space="preserve">p(o,τ)=Tr[E_o ρ_Reality(τ)] (9.3)</w:t>
      </w:r>
    </w:p>
    <w:p>
      <w:pPr>
        <w:pStyle w:val="BodyText"/>
      </w:pPr>
      <w:r>
        <w:rPr>
          <w:rFonts w:ascii="Noto Serif" w:hAnsi="Noto Serif" w:eastAsia="Noto Serif" w:cs="Noto Serif"/>
        </w:rPr>
        <w:t xml:space="preserve">The renderer is not an arbitrary image generator. In a tensor-factor model it can be implemented as a CPTP channel such as a partial trace; under restriction to an observable algebra it must preserve positivity, normalization, and the relevant conservation conditions. If several Actual states are compatible with the same Reality, the invisible differences remain in a compatibility fiber.</w:t>
      </w:r>
    </w:p>
    <w:p>
      <w:pPr>
        <w:pStyle w:val="BodyText"/>
      </w:pPr>
      <w:r>
        <w:rPr>
          <w:rFonts w:ascii="Noto Serif" w:hAnsi="Noto Serif" w:eastAsia="Noto Serif" w:cs="Noto Serif"/>
        </w:rPr>
        <w:t xml:space="preserve">C(ρ)={Ω : R(Ω)=ρ} (9.4)</w:t>
      </w:r>
    </w:p>
    <w:p>
      <w:pPr>
        <w:pStyle w:val="BodyText"/>
      </w:pPr>
      <w:r>
        <w:rPr>
          <w:rFonts w:ascii="Noto Serif" w:hAnsi="Noto Serif" w:eastAsia="Noto Serif" w:cs="Noto Serif"/>
        </w:rPr>
        <w:t xml:space="preserve">Information that does not appear in Reality has therefore not necessarily disappeared. It may remain in hidden or environmental correlations. This distinction allows black-hole information, vacuum correlations, quantum measurement, and macroscopic records to be discussed within one framework. Information is not simply a matter of</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present or absent,</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but of who owns it and which observable algebra can read it.</w:t>
      </w:r>
    </w:p>
    <w:p>
      <w:pPr>
        <w:pStyle w:val="BodyText"/>
      </w:pPr>
      <w:r>
        <w:rPr>
          <w:rFonts w:ascii="Noto Serif" w:hAnsi="Noto Serif" w:eastAsia="Noto Serif" w:cs="Noto Serif"/>
        </w:rPr>
        <w:t xml:space="preserve">The Actual-Reality distinction is not a declaration of two Platonic worlds. It aligns the distinctions already used in physics between total states, reduced states, observable algebras, and records with their ontological responsibilities. WRRA’s additional claim is that these layers jointly produce one Reality within a single execution order.</w:t>
      </w:r>
    </w:p>
    <w:bookmarkEnd w:id="36"/>
    <w:bookmarkStart w:id="37" w:name="X5a659b7dfca4e50631f8c589e8173e10d2c50dc"/>
    <w:p>
      <w:pPr>
        <w:pStyle w:val="Heading2"/>
      </w:pPr>
      <w:r>
        <w:t xml:space="preserve">Chapter 10 Fixed Laws and an Open Single History</w:t>
      </w:r>
    </w:p>
    <w:p>
      <w:pPr>
        <w:pStyle w:val="FirstParagraph"/>
      </w:pPr>
      <w:r>
        <w:rPr>
          <w:rFonts w:ascii="Noto Serif" w:hAnsi="Noto Serif" w:eastAsia="Noto Serif" w:cs="Noto Serif"/>
        </w:rPr>
        <w:t xml:space="preserve">There is no contradiction between laws being fixed and future events not yet being written. A closed conservation ledger and open events can coexist within one execution system.</w:t>
      </w:r>
    </w:p>
    <w:p>
      <w:pPr>
        <w:pStyle w:val="BodyText"/>
      </w:pPr>
      <w:r>
        <w:rPr>
          <w:rFonts w:ascii="Noto Serif" w:hAnsi="Noto Serif" w:eastAsia="Noto Serif" w:cs="Noto Serif"/>
        </w:rPr>
        <w:t xml:space="preserve">Fixed laws constrain possible transitions, amplitudes, conserved quantities, and causal structure. But this does not mean that every future event must be stored as a classical list. WRRA imposes the No Predetermined Event Register condition: neither LAW nor SOURCE contains a readable register that directly stores the future event sequence.</w:t>
      </w:r>
    </w:p>
    <w:p>
      <w:pPr>
        <w:pStyle w:val="BodyText"/>
      </w:pPr>
      <w:r>
        <w:rPr>
          <w:rFonts w:ascii="Noto Serif" w:hAnsi="Noto Serif" w:eastAsia="Noto Serif" w:cs="Noto Serif"/>
        </w:rPr>
        <w:t xml:space="preserve">(a₁,a₂,…,a∞) ∉ readable registers of LAW or SOURCE (10.1)</w:t>
      </w:r>
    </w:p>
    <w:p>
      <w:pPr>
        <w:pStyle w:val="BodyText"/>
      </w:pPr>
      <w:r>
        <w:rPr>
          <w:rFonts w:ascii="Noto Serif" w:hAnsi="Noto Serif" w:eastAsia="Noto Serif" w:cs="Noto Serif"/>
        </w:rPr>
        <w:t xml:space="preserve">A quantum instrument supplies the probabilities of possible outcomes and the conditional post-event states. Only one outcome is actually recorded, and it becomes part of the condition for the next present.</w:t>
      </w:r>
    </w:p>
    <w:p>
      <w:pPr>
        <w:pStyle w:val="BodyText"/>
      </w:pPr>
      <w:r>
        <w:rPr>
          <w:rFonts w:ascii="Noto Serif" w:hAnsi="Noto Serif" w:eastAsia="Noto Serif" w:cs="Noto Serif"/>
        </w:rPr>
        <w:t xml:space="preserve">p(a|ρ)=Tr[I_a(ρ)], ρ_a=I_a(ρ)/p(a|ρ) (10.2)</w:t>
      </w:r>
    </w:p>
    <w:p>
      <w:pPr>
        <w:pStyle w:val="BodyText"/>
      </w:pPr>
      <w:r>
        <w:rPr>
          <w:rFonts w:ascii="Noto Serif" w:hAnsi="Noto Serif" w:eastAsia="Noto Serif" w:cs="Noto Serif"/>
        </w:rPr>
        <w:t xml:space="preserve">Ψ_n → {a₁,…,a_k}, A_n∈{a₁,…,a_k}, h_n=(h_{n−1},A_n) (10.3)</w:t>
      </w:r>
    </w:p>
    <w:p>
      <w:pPr>
        <w:pStyle w:val="BodyText"/>
      </w:pPr>
      <w:r>
        <w:rPr>
          <w:rFonts w:ascii="Noto Serif" w:hAnsi="Noto Serif" w:eastAsia="Noto Serif" w:cs="Noto Serif"/>
        </w:rPr>
        <w:t xml:space="preserve">This structure does not require either a classical table of predetermined endings or the unrestricted actualization of every branch in a many-worlds picture. Possibilities are plural, but the actual record is singular. Outcomes not selected remain counterfactual possibilities, while the event that occurs is incorporated into the accumulated history. The future is conditionally open, and the past is closed in the record.</w:t>
      </w:r>
    </w:p>
    <w:p>
      <w:pPr>
        <w:pStyle w:val="BodyText"/>
      </w:pPr>
      <w:r>
        <w:rPr>
          <w:rFonts w:ascii="Noto Serif" w:hAnsi="Noto Serif" w:eastAsia="Noto Serif" w:cs="Noto Serif"/>
        </w:rPr>
        <w:t xml:space="preserve">Finite execution experiments have constructed multiple sequential event histories from the same initial complex state and the same self-adjoint Hamiltonian while preserving unitarity and instrument completeness. This is an existence construction demonstrating the logical compatibility of fixed laws with open events.</w:t>
      </w:r>
    </w:p>
    <w:p>
      <w:pPr>
        <w:pStyle w:val="BodyText"/>
      </w:pPr>
      <w:r>
        <w:rPr>
          <w:rFonts w:ascii="Noto Serif" w:hAnsi="Noto Serif" w:eastAsia="Noto Serif" w:cs="Noto Serif"/>
        </w:rPr>
        <w:t xml:space="preserve">Σ_a I_a†(Q)=Q, ||U†U−I||≈0, Σ_a p(a|ρ)=1 (10.4)</w:t>
      </w:r>
    </w:p>
    <w:p>
      <w:pPr>
        <w:pStyle w:val="BodyText"/>
      </w:pPr>
      <w:r>
        <w:rPr>
          <w:rFonts w:ascii="Noto Serif" w:hAnsi="Noto Serif" w:eastAsia="Noto Serif" w:cs="Noto Serif"/>
        </w:rPr>
        <w:t xml:space="preserve">The information in a realized history can be written not as the size of a file stored from the beginning, but as the conditional surprise accumulated whenever an event occurs.</w:t>
      </w:r>
    </w:p>
    <w:p>
      <w:pPr>
        <w:pStyle w:val="BodyText"/>
      </w:pPr>
      <w:r>
        <w:rPr>
          <w:rFonts w:ascii="Noto Serif" w:hAnsi="Noto Serif" w:eastAsia="Noto Serif" w:cs="Noto Serif"/>
        </w:rPr>
        <w:t xml:space="preserve">I_history(T)=Σ_t −log₂ p(a_t|h_{t−1}) (10.5)</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The Information Economy of the Universe Short laws can generate a long history. The universe is not a device replaying a completed future; it is an execution system that updates the present under fixed laws and writes its own history.</w:t>
      </w:r>
    </w:p>
    <w:bookmarkEnd w:id="37"/>
    <w:bookmarkStart w:id="38" w:name="X9b94ff868df894ba197c541c98cb9f2c972c400"/>
    <w:p>
      <w:pPr>
        <w:pStyle w:val="Heading2"/>
      </w:pPr>
      <w:r>
        <w:t xml:space="preserve">Chapter 11 The Boundary Between Quantum Possibility and Macroscopic Reality</w:t>
      </w:r>
    </w:p>
    <w:p>
      <w:pPr>
        <w:pStyle w:val="FirstParagraph"/>
      </w:pPr>
      <w:r>
        <w:rPr>
          <w:rFonts w:ascii="Noto Serif" w:hAnsi="Noto Serif" w:eastAsia="Noto Serif" w:cs="Noto Serif"/>
        </w:rPr>
        <w:t xml:space="preserve">Quantum probability is not magic that can manufacture arbitrary events. There is first a space of events permitted by the laws, and amplitudes and Born weights operate only within that space.</w:t>
      </w:r>
    </w:p>
    <w:p>
      <w:pPr>
        <w:pStyle w:val="BodyText"/>
      </w:pPr>
      <w:r>
        <w:rPr>
          <w:rFonts w:ascii="Noto Serif" w:hAnsi="Noto Serif" w:eastAsia="Noto Serif" w:cs="Noto Serif"/>
        </w:rPr>
        <w:t xml:space="preserve">WRRA divides selective realization into two passes. The first pass constructs the support set Gamma_lawful allowed by causality, energy, momentum, charge, gauge constraints, interaction history, and stable recording. The second pass assigns complex amplitudes and probabilities only to paths within that set.</w:t>
      </w:r>
    </w:p>
    <w:p>
      <w:pPr>
        <w:pStyle w:val="BodyText"/>
      </w:pPr>
      <w:r>
        <w:rPr>
          <w:rFonts w:ascii="Noto Serif" w:hAnsi="Noto Serif" w:eastAsia="Noto Serif" w:cs="Noto Serif"/>
        </w:rPr>
        <w:t xml:space="preserve">Γ_lawful=C_LAW(ρ; laws, constants, constraints, history) (11.1)</w:t>
      </w:r>
    </w:p>
    <w:p>
      <w:pPr>
        <w:pStyle w:val="BodyText"/>
      </w:pPr>
      <w:r>
        <w:rPr>
          <w:rFonts w:ascii="Noto Serif" w:hAnsi="Noto Serif" w:eastAsia="Noto Serif" w:cs="Noto Serif"/>
        </w:rPr>
        <w:t xml:space="preserve">A[γ]=a[γ]exp(iS[γ]/ℏ), K=Σ_{γ∈Γ_lawful} A[γ] (11.2)</w:t>
      </w:r>
    </w:p>
    <w:p>
      <w:pPr>
        <w:pStyle w:val="BodyText"/>
      </w:pPr>
      <w:r>
        <w:rPr>
          <w:rFonts w:ascii="Noto Serif" w:hAnsi="Noto Serif" w:eastAsia="Noto Serif" w:cs="Noto Serif"/>
        </w:rPr>
        <w:t xml:space="preserve">supp P_WRRA ⊆ Γ_lawful (11.3)</w:t>
      </w:r>
    </w:p>
    <w:p>
      <w:pPr>
        <w:pStyle w:val="BodyText"/>
      </w:pPr>
      <w:r>
        <w:rPr>
          <w:rFonts w:ascii="Noto Serif" w:hAnsi="Noto Serif" w:eastAsia="Noto Serif" w:cs="Noto Serif"/>
        </w:rPr>
        <w:t xml:space="preserve">This structure is not an after-the-fact prohibition switch designed to restrict quantum-mechanical calculations. In a completed model, Gamma_lawful must be generated for both microscopic and macroscopic systems from the same states, environments, and transport rules. The central intuition is that probability does not manufacture physical possibilities from nothing; it assigns relative weights to events that are already lawful possibilities.</w:t>
      </w:r>
    </w:p>
    <w:p>
      <w:pPr>
        <w:pStyle w:val="BodyText"/>
      </w:pPr>
      <w:r>
        <w:rPr>
          <w:rFonts w:ascii="Noto Serif" w:hAnsi="Noto Serif" w:eastAsia="Noto Serif" w:cs="Noto Serif"/>
        </w:rPr>
        <w:t xml:space="preserve">The difference between microscopic uncertainty and macroscopic definiteness is not divided by mass alone. When small event differences are redundantly stored through environmental records and interactions, macroscopic history becomes stable. A candidate scale combines the mass M, discontinuous displacement Delta x, and record redundancy R_rec.</w:t>
      </w:r>
    </w:p>
    <w:p>
      <w:pPr>
        <w:pStyle w:val="BodyText"/>
      </w:pPr>
      <w:r>
        <w:rPr>
          <w:rFonts w:ascii="Noto Serif" w:hAnsi="Noto Serif" w:eastAsia="Noto Serif" w:cs="Noto Serif"/>
        </w:rPr>
        <w:t xml:space="preserve">Ω_WRRA = R_rec McΔx/h, χ_est=exp(−Ω_WRRA) (11.4)</w:t>
      </w:r>
    </w:p>
    <w:p>
      <w:pPr>
        <w:pStyle w:val="BodyText"/>
      </w:pPr>
      <w:r>
        <w:rPr>
          <w:rFonts w:ascii="Noto Serif" w:hAnsi="Noto Serif" w:eastAsia="Noto Serif" w:cs="Noto Serif"/>
        </w:rPr>
        <w:t xml:space="preserve">This quantity is not yet a universal constant but a candidate boundary scale. The direction, however, is clear: the quantum-to-classical transition is not fundamentally a matter of</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an observer looking,</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but of how redundantly and persistently the distinguishability of alternatives is stored in physical records.</w:t>
      </w:r>
    </w:p>
    <w:p>
      <w:pPr>
        <w:pStyle w:val="BodyText"/>
      </w:pPr>
      <w:r>
        <w:rPr>
          <w:rFonts w:ascii="Noto Serif" w:hAnsi="Noto Serif" w:eastAsia="Noto Serif" w:cs="Noto Serif"/>
        </w:rPr>
        <w:t xml:space="preserve">Decoherence reduces interference between different record branches, but it is not the same operation as making only one branch actual. No deterministic selector based solely on linear unitary dynamics can send every superposition to one outcome while preserving linearity, norm, and Born weights simultaneously. Record formation and single-outcome selection must therefore be treated as distinct layers.</w:t>
      </w:r>
    </w:p>
    <w:p>
      <w:pPr>
        <w:pStyle w:val="BodyText"/>
      </w:pPr>
      <w:r>
        <w:rPr>
          <w:rFonts w:ascii="Noto Serif" w:hAnsi="Noto Serif" w:eastAsia="Noto Serif" w:cs="Noto Serif"/>
        </w:rPr>
        <w:t xml:space="preserve">U(|ψ⟩|E₀⟩)=Σ_a c_a|a⟩|E_a⟩, ⟨E_a|E_b⟩≈δ_ab (11.5)</w:t>
      </w:r>
    </w:p>
    <w:bookmarkEnd w:id="38"/>
    <w:bookmarkStart w:id="39" w:name="X841145a8e2325c74b3d68015b19c0209f4bc3c2"/>
    <w:p>
      <w:pPr>
        <w:pStyle w:val="Heading2"/>
      </w:pPr>
      <w:r>
        <w:t xml:space="preserve">Chapter 12 Conditions for One Reality to Remain the Same Reality</w:t>
      </w:r>
    </w:p>
    <w:p>
      <w:pPr>
        <w:pStyle w:val="FirstParagraph"/>
      </w:pPr>
      <w:r>
        <w:rPr>
          <w:rFonts w:ascii="Noto Serif" w:hAnsi="Noto Serif" w:eastAsia="Noto Serif" w:cs="Noto Serif"/>
        </w:rPr>
        <w:t xml:space="preserve">Outputting a Reality once is not enough to make a universe. Different rendering paths must yield the same physical content, that content must remain stable over long times, and local realities must glue together into one shared Reality.</w:t>
      </w:r>
    </w:p>
    <w:p>
      <w:pPr>
        <w:pStyle w:val="BodyText"/>
      </w:pPr>
      <w:r>
        <w:rPr>
          <w:rFonts w:ascii="Noto Serif" w:hAnsi="Noto Serif" w:eastAsia="Noto Serif" w:cs="Noto Serif"/>
        </w:rPr>
        <w:t xml:space="preserve">Two rendering paths that begin at the same physical boundary and end at the same boundary must agree on protected observables even if their intermediate slices and gauge choices differ. This is renderer path independence.</w:t>
      </w:r>
    </w:p>
    <w:p>
      <w:pPr>
        <w:pStyle w:val="BodyText"/>
      </w:pPr>
      <w:r>
        <w:rPr>
          <w:rFonts w:ascii="Noto Serif" w:hAnsi="Noto Serif" w:eastAsia="Noto Serif" w:cs="Noto Serif"/>
        </w:rPr>
        <w:t xml:space="preserve">R_{γ₁}(B_f,B_i) ≃_gauge R_{γ₂}(B_f,B_i) (12.1)</w:t>
      </w:r>
    </w:p>
    <w:p>
      <w:pPr>
        <w:pStyle w:val="BodyText"/>
      </w:pPr>
      <w:r>
        <w:rPr>
          <w:rFonts w:ascii="Noto Serif" w:hAnsi="Noto Serif" w:eastAsia="Noto Serif" w:cs="Noto Serif"/>
        </w:rPr>
        <w:t xml:space="preserve">In canonical gravity, compositions of small deformations must close into another allowed deformation. If the constraint algebra does not close, different choices of slicing produce different physical realities.</w:t>
      </w:r>
    </w:p>
    <w:p>
      <w:pPr>
        <w:pStyle w:val="BodyText"/>
      </w:pPr>
      <w:r>
        <w:rPr>
          <w:rFonts w:ascii="Noto Serif" w:hAnsi="Noto Serif" w:eastAsia="Noto Serif" w:cs="Noto Serif"/>
        </w:rPr>
        <w:t xml:space="preserve">{H[N],H[M]}=D[qᵃᵇ(N∂_bM−M∂_bN)] (12.2)</w:t>
      </w:r>
    </w:p>
    <w:p>
      <w:pPr>
        <w:pStyle w:val="BodyText"/>
      </w:pPr>
      <w:r>
        <w:rPr>
          <w:rFonts w:ascii="Noto Serif" w:hAnsi="Noto Serif" w:eastAsia="Noto Serif" w:cs="Noto Serif"/>
        </w:rPr>
        <w:t xml:space="preserve">A general quantum channel can contract information, so the mere fact that a map is CPTP does not preserve position or metric rank. What is required is not recovery of every microscopic state, but recovery on the physically protected observable algebra.</w:t>
      </w:r>
    </w:p>
    <w:p>
      <w:pPr>
        <w:pStyle w:val="BodyText"/>
      </w:pPr>
      <w:r>
        <w:rPr>
          <w:rFonts w:ascii="Noto Serif" w:hAnsi="Noto Serif" w:eastAsia="Noto Serif" w:cs="Noto Serif"/>
        </w:rPr>
        <w:t xml:space="preserve">Recovery ∘ Φ = id on A_protected (12.3)</w:t>
      </w:r>
    </w:p>
    <w:p>
      <w:pPr>
        <w:pStyle w:val="BodyText"/>
      </w:pPr>
      <w:r>
        <w:rPr>
          <w:rFonts w:ascii="Noto Serif" w:hAnsi="Noto Serif" w:eastAsia="Noto Serif" w:cs="Noto Serif"/>
        </w:rPr>
        <w:t xml:space="preserve">R₁∘Φ_{γ₁} ≃ R₂∘Φ_{γ₂} on A_protected (12.4)</w:t>
      </w:r>
    </w:p>
    <w:p>
      <w:pPr>
        <w:pStyle w:val="BodyText"/>
      </w:pPr>
      <w:r>
        <w:rPr>
          <w:rFonts w:ascii="Noto Serif" w:hAnsi="Noto Serif" w:eastAsia="Noto Serif" w:cs="Noto Serif"/>
        </w:rPr>
        <w:t xml:space="preserve">Recovery at one instant and long-term stability are also different requirements. Repeated disturbances must be summable, or there must be a noiseless observable algebra, or the recovery map must contract toward a code manifold.</w:t>
      </w:r>
    </w:p>
    <w:p>
      <w:pPr>
        <w:pStyle w:val="BodyText"/>
      </w:pPr>
      <w:r>
        <w:rPr>
          <w:rFonts w:ascii="Noto Serif" w:hAnsi="Noto Serif" w:eastAsia="Noto Serif" w:cs="Noto Serif"/>
        </w:rPr>
        <w:t xml:space="preserve">d_{k+1} ≤ λd_k+ε_k, 0≤λ&lt;1 (12.5)</w:t>
      </w:r>
    </w:p>
    <w:p>
      <w:pPr>
        <w:pStyle w:val="BodyText"/>
      </w:pPr>
      <w:r>
        <w:rPr>
          <w:rFonts w:ascii="Noto Serif" w:hAnsi="Noto Serif" w:eastAsia="Noto Serif" w:cs="Noto Serif"/>
        </w:rPr>
        <w:t xml:space="preserve">Uniform metric corridors and quasi-local gluing must be added to these conditions before multiple local observations can form one shared Reality. This family of conditions is an important independent contribution of WRRA because it asks not only</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what exists</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but what minimal conditions allow the same existence to remain the same Reality across different observations and times.</w:t>
      </w:r>
    </w:p>
    <w:p>
      <w:pPr>
        <w:pStyle w:val="BodyText"/>
      </w:pPr>
      <w:r>
        <w:rPr>
          <w:bCs/>
          <w:rFonts w:ascii="Noto Serif" w:hAnsi="Noto Serif" w:eastAsia="Noto Serif" w:cs="Noto Serif"/>
          <w:b/>
        </w:rPr>
        <w:t xml:space="preserve">Part IV The Meaning of Unification and a Computable Architecture</w:t>
      </w:r>
    </w:p>
    <w:p>
      <w:pPr>
        <w:pStyle w:val="BodyText"/>
      </w:pPr>
      <w:r>
        <w:rPr>
          <w:rFonts w:ascii="Noto Serif" w:hAnsi="Noto Serif" w:eastAsia="Noto Serif" w:cs="Noto Serif"/>
        </w:rPr>
        <w:t xml:space="preserve">A Higher-Level Placement of Established Physics and a General Execution Grammar</w:t>
      </w:r>
    </w:p>
    <w:bookmarkEnd w:id="39"/>
    <w:bookmarkStart w:id="40" w:name="Xd2355f2eda2dd18c1616d2bfb5384b6532f224f"/>
    <w:p>
      <w:pPr>
        <w:pStyle w:val="Heading2"/>
      </w:pPr>
      <w:r>
        <w:t xml:space="preserve">Chapter 13 Placing Classical Relativistic and Quantum Physics in One Structure</w:t>
      </w:r>
    </w:p>
    <w:p>
      <w:pPr>
        <w:pStyle w:val="FirstParagraph"/>
      </w:pPr>
      <w:r>
        <w:rPr>
          <w:rFonts w:ascii="Noto Serif" w:hAnsi="Noto Serif" w:eastAsia="Noto Serif" w:cs="Noto Serif"/>
        </w:rPr>
        <w:t xml:space="preserve">A higher-level theory does not invalidate the precise calculations of lower-level theories. It preserves the questions and domains answered by each theory while explaining the execution order connecting them.</w:t>
      </w:r>
    </w:p>
    <w:p>
      <w:pPr>
        <w:pStyle w:val="BodyText"/>
      </w:pPr>
      <w:r>
        <w:rPr>
          <w:rFonts w:ascii="Noto Serif" w:hAnsi="Noto Serif" w:eastAsia="Noto Serif" w:cs="Noto Serif"/>
        </w:rPr>
        <w:t xml:space="preserve">Classical mechanics describes motion extremely well after stable macroscopic records have formed. Relativity describes the common geometry and causal structure in which that motion occurs. Quantum mechanics describes the amplitudes, interference, and probabilities of allowed microscopic possibilities. WRRA asks how these three layers connect within one execution of the universe and become one actual record.</w:t>
      </w:r>
    </w:p>
    <w:p>
      <w:pPr>
        <w:pStyle w:val="BodyText"/>
      </w:pPr>
      <w:r>
        <w:rPr>
          <w:rFonts w:ascii="Noto Serif" w:hAnsi="Noto Serif" w:eastAsia="Noto Serif" w:cs="Noto Serif"/>
        </w:rPr>
        <w:t xml:space="preserve">Motion → Causal Geometry → Quantum Possibility → Physical Realization (13.1)</w:t>
      </w:r>
    </w:p>
    <w:p>
      <w:pPr>
        <w:pStyle w:val="BodyText"/>
      </w:pPr>
      <w:r>
        <w:rPr>
          <w:rFonts w:ascii="Noto Serif" w:hAnsi="Noto Serif" w:eastAsia="Noto Serif" w:cs="Noto Serif"/>
        </w:rPr>
        <w:t xml:space="preserve">WRRA’s higher-level role therefore does not mean merely reproducing all established equations as approximations to one new equation. More fundamentally, it connects the inputs and outputs of existing theories and assigns ownership by specifying what kind of object the output of one layer becomes for the next.</w:t>
      </w:r>
    </w:p>
    <w:p>
      <w:pPr>
        <w:pStyle w:val="BodyText"/>
      </w:pPr>
      <w:r>
        <w:rPr>
          <w:bCs/>
          <w:rFonts w:ascii="Noto Serif" w:hAnsi="Noto Serif" w:eastAsia="Noto Serif" w:cs="Noto Serif"/>
          <w:b/>
        </w:rPr>
        <w:t xml:space="preserve">Ledger — Framework · Nature of Additional Assumptions · Mode of Unification</w:t>
      </w:r>
    </w:p>
    <w:p>
      <w:pPr>
        <w:numPr>
          <w:ilvl w:val="0"/>
          <w:numId w:val="1039"/>
        </w:numPr>
        <w:pStyle w:val="Compact"/>
      </w:pPr>
      <w:r>
        <w:rPr>
          <w:bCs/>
          <w:rFonts w:ascii="Noto Serif" w:hAnsi="Noto Serif" w:eastAsia="Noto Serif" w:cs="Noto Serif"/>
          <w:b/>
        </w:rPr>
        <w:t xml:space="preserve">Framework:</w:t>
      </w:r>
      <w:r>
        <w:rPr>
          <w:rFonts w:ascii="Noto Serif" w:hAnsi="Noto Serif" w:eastAsia="Noto Serif" w:cs="Noto Serif"/>
        </w:rPr>
        <w:t xml:space="preserve"> </w:t>
      </w:r>
      <w:r>
        <w:rPr>
          <w:bCs/>
          <w:rFonts w:ascii="Noto Serif" w:hAnsi="Noto Serif" w:eastAsia="Noto Serif" w:cs="Noto Serif"/>
          <w:b/>
        </w:rPr>
        <w:t xml:space="preserve">Parallel use of standard physics</w:t>
      </w:r>
    </w:p>
    <w:p>
      <w:pPr>
        <w:numPr>
          <w:ilvl w:val="1"/>
          <w:numId w:val="1040"/>
        </w:numPr>
        <w:pStyle w:val="Compact"/>
      </w:pPr>
      <w:r>
        <w:rPr>
          <w:bCs/>
          <w:rFonts w:ascii="Noto Serif" w:hAnsi="Noto Serif" w:eastAsia="Noto Serif" w:cs="Noto Serif"/>
          <w:b/>
        </w:rPr>
        <w:t xml:space="preserve">Nature of Additional Assumptions:</w:t>
      </w:r>
      <w:r>
        <w:rPr>
          <w:rFonts w:ascii="Noto Serif" w:hAnsi="Noto Serif" w:eastAsia="Noto Serif" w:cs="Noto Serif"/>
        </w:rPr>
        <w:t xml:space="preserve"> </w:t>
      </w:r>
      <w:r>
        <w:rPr>
          <w:rFonts w:ascii="Noto Serif" w:hAnsi="Noto Serif" w:eastAsia="Noto Serif" w:cs="Noto Serif"/>
        </w:rPr>
        <w:t xml:space="preserve">Independent equations and matching conditions for each domain</w:t>
      </w:r>
    </w:p>
    <w:p>
      <w:pPr>
        <w:numPr>
          <w:ilvl w:val="1"/>
          <w:numId w:val="1040"/>
        </w:numPr>
        <w:pStyle w:val="Compact"/>
      </w:pPr>
      <w:r>
        <w:rPr>
          <w:bCs/>
          <w:rFonts w:ascii="Noto Serif" w:hAnsi="Noto Serif" w:eastAsia="Noto Serif" w:cs="Noto Serif"/>
          <w:b/>
        </w:rPr>
        <w:t xml:space="preserve">Mode of Unification:</w:t>
      </w:r>
      <w:r>
        <w:rPr>
          <w:rFonts w:ascii="Noto Serif" w:hAnsi="Noto Serif" w:eastAsia="Noto Serif" w:cs="Noto Serif"/>
        </w:rPr>
        <w:t xml:space="preserve"> </w:t>
      </w:r>
      <w:r>
        <w:rPr>
          <w:rFonts w:ascii="Noto Serif" w:hAnsi="Noto Serif" w:eastAsia="Noto Serif" w:cs="Noto Serif"/>
        </w:rPr>
        <w:t xml:space="preserve">Selected by observational regime</w:t>
      </w:r>
    </w:p>
    <w:p>
      <w:pPr>
        <w:numPr>
          <w:ilvl w:val="0"/>
          <w:numId w:val="1039"/>
        </w:numPr>
        <w:pStyle w:val="Compact"/>
      </w:pPr>
      <w:r>
        <w:rPr>
          <w:bCs/>
          <w:rFonts w:ascii="Noto Serif" w:hAnsi="Noto Serif" w:eastAsia="Noto Serif" w:cs="Noto Serif"/>
          <w:b/>
        </w:rPr>
        <w:t xml:space="preserve">Framework:</w:t>
      </w:r>
      <w:r>
        <w:rPr>
          <w:rFonts w:ascii="Noto Serif" w:hAnsi="Noto Serif" w:eastAsia="Noto Serif" w:cs="Noto Serif"/>
        </w:rPr>
        <w:t xml:space="preserve"> </w:t>
      </w:r>
      <w:r>
        <w:rPr>
          <w:bCs/>
          <w:rFonts w:ascii="Noto Serif" w:hAnsi="Noto Serif" w:eastAsia="Noto Serif" w:cs="Noto Serif"/>
          <w:b/>
        </w:rPr>
        <w:t xml:space="preserve">String-theory family</w:t>
      </w:r>
    </w:p>
    <w:p>
      <w:pPr>
        <w:numPr>
          <w:ilvl w:val="1"/>
          <w:numId w:val="1041"/>
        </w:numPr>
        <w:pStyle w:val="Compact"/>
      </w:pPr>
      <w:r>
        <w:rPr>
          <w:bCs/>
          <w:rFonts w:ascii="Noto Serif" w:hAnsi="Noto Serif" w:eastAsia="Noto Serif" w:cs="Noto Serif"/>
          <w:b/>
        </w:rPr>
        <w:t xml:space="preserve">Nature of Additional Assumptions:</w:t>
      </w:r>
      <w:r>
        <w:rPr>
          <w:rFonts w:ascii="Noto Serif" w:hAnsi="Noto Serif" w:eastAsia="Noto Serif" w:cs="Noto Serif"/>
        </w:rPr>
        <w:t xml:space="preserve"> </w:t>
      </w:r>
      <w:r>
        <w:rPr>
          <w:rFonts w:ascii="Noto Serif" w:hAnsi="Noto Serif" w:eastAsia="Noto Serif" w:cs="Noto Serif"/>
        </w:rPr>
        <w:t xml:space="preserve">Higher dimensions, strings/branes, compactification</w:t>
      </w:r>
    </w:p>
    <w:p>
      <w:pPr>
        <w:numPr>
          <w:ilvl w:val="1"/>
          <w:numId w:val="1041"/>
        </w:numPr>
        <w:pStyle w:val="Compact"/>
      </w:pPr>
      <w:r>
        <w:rPr>
          <w:bCs/>
          <w:rFonts w:ascii="Noto Serif" w:hAnsi="Noto Serif" w:eastAsia="Noto Serif" w:cs="Noto Serif"/>
          <w:b/>
        </w:rPr>
        <w:t xml:space="preserve">Mode of Unification:</w:t>
      </w:r>
      <w:r>
        <w:rPr>
          <w:rFonts w:ascii="Noto Serif" w:hAnsi="Noto Serif" w:eastAsia="Noto Serif" w:cs="Noto Serif"/>
        </w:rPr>
        <w:t xml:space="preserve"> </w:t>
      </w:r>
      <w:r>
        <w:rPr>
          <w:rFonts w:ascii="Noto Serif" w:hAnsi="Noto Serif" w:eastAsia="Noto Serif" w:cs="Noto Serif"/>
        </w:rPr>
        <w:t xml:space="preserve">Unification of UV microstructure</w:t>
      </w:r>
    </w:p>
    <w:p>
      <w:pPr>
        <w:numPr>
          <w:ilvl w:val="0"/>
          <w:numId w:val="1039"/>
        </w:numPr>
        <w:pStyle w:val="Compact"/>
      </w:pPr>
      <w:r>
        <w:rPr>
          <w:bCs/>
          <w:rFonts w:ascii="Noto Serif" w:hAnsi="Noto Serif" w:eastAsia="Noto Serif" w:cs="Noto Serif"/>
          <w:b/>
        </w:rPr>
        <w:t xml:space="preserve">Framework:</w:t>
      </w:r>
      <w:r>
        <w:rPr>
          <w:rFonts w:ascii="Noto Serif" w:hAnsi="Noto Serif" w:eastAsia="Noto Serif" w:cs="Noto Serif"/>
        </w:rPr>
        <w:t xml:space="preserve"> </w:t>
      </w:r>
      <w:r>
        <w:rPr>
          <w:bCs/>
          <w:rFonts w:ascii="Noto Serif" w:hAnsi="Noto Serif" w:eastAsia="Noto Serif" w:cs="Noto Serif"/>
          <w:b/>
        </w:rPr>
        <w:t xml:space="preserve">Simulation cosmology</w:t>
      </w:r>
    </w:p>
    <w:p>
      <w:pPr>
        <w:numPr>
          <w:ilvl w:val="1"/>
          <w:numId w:val="1042"/>
        </w:numPr>
        <w:pStyle w:val="Compact"/>
      </w:pPr>
      <w:r>
        <w:rPr>
          <w:bCs/>
          <w:rFonts w:ascii="Noto Serif" w:hAnsi="Noto Serif" w:eastAsia="Noto Serif" w:cs="Noto Serif"/>
          <w:b/>
        </w:rPr>
        <w:t xml:space="preserve">Nature of Additional Assumptions:</w:t>
      </w:r>
      <w:r>
        <w:rPr>
          <w:rFonts w:ascii="Noto Serif" w:hAnsi="Noto Serif" w:eastAsia="Noto Serif" w:cs="Noto Serif"/>
        </w:rPr>
        <w:t xml:space="preserve"> </w:t>
      </w:r>
      <w:r>
        <w:rPr>
          <w:rFonts w:ascii="Noto Serif" w:hAnsi="Noto Serif" w:eastAsia="Noto Serif" w:cs="Noto Serif"/>
        </w:rPr>
        <w:t xml:space="preserve">Possibility of an external computer or implementer</w:t>
      </w:r>
    </w:p>
    <w:p>
      <w:pPr>
        <w:numPr>
          <w:ilvl w:val="1"/>
          <w:numId w:val="1042"/>
        </w:numPr>
        <w:pStyle w:val="Compact"/>
      </w:pPr>
      <w:r>
        <w:rPr>
          <w:bCs/>
          <w:rFonts w:ascii="Noto Serif" w:hAnsi="Noto Serif" w:eastAsia="Noto Serif" w:cs="Noto Serif"/>
          <w:b/>
        </w:rPr>
        <w:t xml:space="preserve">Mode of Unification:</w:t>
      </w:r>
      <w:r>
        <w:rPr>
          <w:rFonts w:ascii="Noto Serif" w:hAnsi="Noto Serif" w:eastAsia="Noto Serif" w:cs="Noto Serif"/>
        </w:rPr>
        <w:t xml:space="preserve"> </w:t>
      </w:r>
      <w:r>
        <w:rPr>
          <w:rFonts w:ascii="Noto Serif" w:hAnsi="Noto Serif" w:eastAsia="Noto Serif" w:cs="Noto Serif"/>
        </w:rPr>
        <w:t xml:space="preserve">Philosophical execution analogy</w:t>
      </w:r>
    </w:p>
    <w:p>
      <w:pPr>
        <w:numPr>
          <w:ilvl w:val="0"/>
          <w:numId w:val="1039"/>
        </w:numPr>
        <w:pStyle w:val="Compact"/>
      </w:pPr>
      <w:r>
        <w:rPr>
          <w:bCs/>
          <w:rFonts w:ascii="Noto Serif" w:hAnsi="Noto Serif" w:eastAsia="Noto Serif" w:cs="Noto Serif"/>
          <w:b/>
        </w:rPr>
        <w:t xml:space="preserve">Framework:</w:t>
      </w:r>
      <w:r>
        <w:rPr>
          <w:rFonts w:ascii="Noto Serif" w:hAnsi="Noto Serif" w:eastAsia="Noto Serif" w:cs="Noto Serif"/>
        </w:rPr>
        <w:t xml:space="preserve"> </w:t>
      </w:r>
      <w:r>
        <w:rPr>
          <w:bCs/>
          <w:rFonts w:ascii="Noto Serif" w:hAnsi="Noto Serif" w:eastAsia="Noto Serif" w:cs="Noto Serif"/>
          <w:b/>
        </w:rPr>
        <w:t xml:space="preserve">Minimal Computing Cosmology</w:t>
      </w:r>
    </w:p>
    <w:p>
      <w:pPr>
        <w:numPr>
          <w:ilvl w:val="1"/>
          <w:numId w:val="1043"/>
        </w:numPr>
        <w:pStyle w:val="Compact"/>
      </w:pPr>
      <w:r>
        <w:rPr>
          <w:bCs/>
          <w:rFonts w:ascii="Noto Serif" w:hAnsi="Noto Serif" w:eastAsia="Noto Serif" w:cs="Noto Serif"/>
          <w:b/>
        </w:rPr>
        <w:t xml:space="preserve">Nature of Additional Assumptions:</w:t>
      </w:r>
      <w:r>
        <w:rPr>
          <w:rFonts w:ascii="Noto Serif" w:hAnsi="Noto Serif" w:eastAsia="Noto Serif" w:cs="Noto Serif"/>
        </w:rPr>
        <w:t xml:space="preserve"> </w:t>
      </w:r>
      <w:r>
        <w:rPr>
          <w:rFonts w:ascii="Noto Serif" w:hAnsi="Noto Serif" w:eastAsia="Noto Serif" w:cs="Noto Serif"/>
        </w:rPr>
        <w:t xml:space="preserve">3+1 physical dimensions, minimal SOURCE, renderer</w:t>
      </w:r>
    </w:p>
    <w:p>
      <w:pPr>
        <w:numPr>
          <w:ilvl w:val="1"/>
          <w:numId w:val="1043"/>
        </w:numPr>
        <w:pStyle w:val="Compact"/>
      </w:pPr>
      <w:r>
        <w:rPr>
          <w:bCs/>
          <w:rFonts w:ascii="Noto Serif" w:hAnsi="Noto Serif" w:eastAsia="Noto Serif" w:cs="Noto Serif"/>
          <w:b/>
        </w:rPr>
        <w:t xml:space="preserve">Mode of Unification:</w:t>
      </w:r>
      <w:r>
        <w:rPr>
          <w:rFonts w:ascii="Noto Serif" w:hAnsi="Noto Serif" w:eastAsia="Noto Serif" w:cs="Noto Serif"/>
        </w:rPr>
        <w:t xml:space="preserve"> </w:t>
      </w:r>
      <w:r>
        <w:rPr>
          <w:rFonts w:ascii="Noto Serif" w:hAnsi="Noto Serif" w:eastAsia="Noto Serif" w:cs="Noto Serif"/>
        </w:rPr>
        <w:t xml:space="preserve">Unification of ownership and execution order</w:t>
      </w:r>
    </w:p>
    <w:p>
      <w:pPr>
        <w:pStyle w:val="FirstParagraph"/>
      </w:pPr>
      <w:r>
        <w:rPr>
          <w:rFonts w:ascii="Noto Serif" w:hAnsi="Noto Serif" w:eastAsia="Noto Serif" w:cs="Noto Serif"/>
        </w:rPr>
        <w:t xml:space="preserve">This table alone cannot decide which framework is ultimately true, but it permits theoretical comparison. Minimal Computing Cosmology connects the Big Bang, matter, forces, quantum events, and a single history in one execution language without requiring physical space beyond the observed 3+1 dimensions or an external simulator. If the same explanatory range is achieved, structural economy is a substantive advantage.</w:t>
      </w:r>
    </w:p>
    <w:p>
      <w:pPr>
        <w:pStyle w:val="BodyText"/>
      </w:pPr>
      <w:r>
        <w:rPr>
          <w:rFonts w:ascii="Noto Serif" w:hAnsi="Noto Serif" w:eastAsia="Noto Serif" w:cs="Noto Serif"/>
        </w:rPr>
        <w:t xml:space="preserve">In particular, WRRA does not force gravity to become the same kind of entity as the three gauge forces. It preserves the difference between the geometry of the whole realization and selective internal representations while unifying them in one execution. A central feature of WRRA is that unification must not be confused with identity.</w:t>
      </w:r>
    </w:p>
    <w:bookmarkEnd w:id="40"/>
    <w:bookmarkStart w:id="41" w:name="X19c7f7761a338edc08835ad8f8c480c6e16f50e"/>
    <w:p>
      <w:pPr>
        <w:pStyle w:val="Heading2"/>
      </w:pPr>
      <w:r>
        <w:t xml:space="preserve">Chapter 14 Turning the Declaration into a Finite Execution System</w:t>
      </w:r>
    </w:p>
    <w:p>
      <w:pPr>
        <w:pStyle w:val="FirstParagraph"/>
      </w:pPr>
      <w:r>
        <w:rPr>
          <w:rFonts w:ascii="Noto Serif" w:hAnsi="Noto Serif" w:eastAsia="Noto Serif" w:cs="Noto Serif"/>
        </w:rPr>
        <w:t xml:space="preserve">To avoid remaining a purely verbal framework, WRRA constructed a finite benchmark in which a positive spectrum, a self-adjoint Hamiltonian, a visible port, a recovery gap, and an entropy ledger coexist.</w:t>
      </w:r>
    </w:p>
    <w:p>
      <w:pPr>
        <w:pStyle w:val="BodyText"/>
      </w:pPr>
      <w:r>
        <w:rPr>
          <w:rFonts w:ascii="Noto Serif" w:hAnsi="Noto Serif" w:eastAsia="Noto Serif" w:cs="Noto Serif"/>
        </w:rPr>
        <w:t xml:space="preserve">H_N = H_Jacobi ⊗ H_loc ⊗ H_syn (14.1)</w:t>
      </w:r>
    </w:p>
    <w:p>
      <w:pPr>
        <w:pStyle w:val="BodyText"/>
      </w:pPr>
      <w:r>
        <w:rPr>
          <w:rFonts w:ascii="Noto Serif" w:hAnsi="Noto Serif" w:eastAsia="Noto Serif" w:cs="Noto Serif"/>
        </w:rPr>
        <w:t xml:space="preserve">The starting point is a positive generalized-Laguerre spectral density above a threshold s_0. For alpha &gt; -1 it is normalizable, and the three-term recurrence of the orthogonal polynomials determines a real symmetric Jacobi matrix.</w:t>
      </w:r>
    </w:p>
    <w:p>
      <w:pPr>
        <w:pStyle w:val="BodyText"/>
      </w:pPr>
      <w:r>
        <w:rPr>
          <w:rFonts w:ascii="Noto Serif" w:hAnsi="Noto Serif" w:eastAsia="Noto Serif" w:cs="Noto Serif"/>
        </w:rPr>
        <w:t xml:space="preserve">ρ(s)=((s−s₀)^α e</w:t>
      </w:r>
      <w:r>
        <w:rPr>
          <w:rFonts w:ascii="Noto Serif" w:hAnsi="Noto Serif" w:eastAsia="Noto Serif" w:cs="Noto Serif"/>
          <w:vertAlign w:val="superscript"/>
        </w:rPr>
        <w:t xml:space="preserve">{−(s−s₀)/Λ²})/(Γ(α+1)Λ</w:t>
      </w:r>
      <w:r>
        <w:rPr>
          <w:rFonts w:ascii="Noto Serif" w:hAnsi="Noto Serif" w:eastAsia="Noto Serif" w:cs="Noto Serif"/>
        </w:rPr>
        <w:t xml:space="preserve">{2α+2}) Θ(s−s₀) (14.2)</w:t>
      </w:r>
    </w:p>
    <w:p>
      <w:pPr>
        <w:pStyle w:val="BodyText"/>
      </w:pPr>
      <w:r>
        <w:rPr>
          <w:rFonts w:ascii="Noto Serif" w:hAnsi="Noto Serif" w:eastAsia="Noto Serif" w:cs="Noto Serif"/>
        </w:rPr>
        <w:t xml:space="preserve">(J_N)nn=s₀+Λ²(2n+α+1), (J_N)n,n+1=Λ²√((n+1)(n+1+α)) (14.3)</w:t>
      </w:r>
    </w:p>
    <w:p>
      <w:pPr>
        <w:pStyle w:val="BodyText"/>
      </w:pPr>
      <w:r>
        <w:rPr>
          <w:rFonts w:ascii="Noto Serif" w:hAnsi="Noto Serif" w:eastAsia="Noto Serif" w:cs="Noto Serif"/>
        </w:rPr>
        <w:t xml:space="preserve">If the first basis vector e_0 is chosen as the visible port, each eigenvalue weight is the square of its first component, so the weights are automatically nonnegative and sum to one. One collective coordinate reads N hidden spectral nodes. The Euclidean response and real-time amplitude arise from the same nodes and weights.</w:t>
      </w:r>
    </w:p>
    <w:p>
      <w:pPr>
        <w:pStyle w:val="BodyText"/>
      </w:pPr>
      <w:r>
        <w:rPr>
          <w:rFonts w:ascii="Noto Serif" w:hAnsi="Noto Serif" w:eastAsia="Noto Serif" w:cs="Noto Serif"/>
        </w:rPr>
        <w:t xml:space="preserve">G_E(Q²)=∫ρ(s)/(Q²+s)ds = Σ_j w_j/(Q²+s_j) (14.4)</w:t>
      </w:r>
    </w:p>
    <w:p>
      <w:pPr>
        <w:pStyle w:val="BodyText"/>
      </w:pPr>
      <w:r>
        <w:rPr>
          <w:rFonts w:ascii="Noto Serif" w:hAnsi="Noto Serif" w:eastAsia="Noto Serif" w:cs="Noto Serif"/>
        </w:rPr>
        <w:t xml:space="preserve">A_N(t)=Σ_j w_j e^{−is_jt} (14.5)</w:t>
      </w:r>
    </w:p>
    <w:p>
      <w:pPr>
        <w:pStyle w:val="BodyText"/>
      </w:pPr>
      <w:r>
        <w:rPr>
          <w:rFonts w:ascii="Noto Serif" w:hAnsi="Noto Serif" w:eastAsia="Noto Serif" w:cs="Noto Serif"/>
        </w:rPr>
        <w:t xml:space="preserve">For N=2,4,8,16,32, the maximum relative error over the specified Euclidean window decreased from 4.089 x 10^-2 to 1.763 x 10^-9. A finite spectrum, however, retains long-time recurrence. This difference separates the</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time window over which a finite system accurately imitates a continuum</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from</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permanent irreversibility.</w:t>
      </w:r>
      <w:r>
        <w:rPr>
          <w:rFonts w:ascii="Noto Serif" w:hAnsi="Noto Serif" w:eastAsia="Noto Serif" w:cs="Noto Serif"/>
        </w:rPr>
        <w:t xml:space="preserve">’</w:t>
      </w:r>
    </w:p>
    <w:p>
      <w:pPr>
        <w:pStyle w:val="BodyText"/>
      </w:pPr>
      <w:r>
        <w:rPr>
          <w:rFonts w:ascii="Noto Serif" w:hAnsi="Noto Serif" w:eastAsia="Noto Serif" w:cs="Noto Serif"/>
        </w:rPr>
        <w:t xml:space="preserve">In the recovery sector, an amplitude-damping-type Lindblad operator was introduced and the syndrome-transverse gap was calculated exactly.</w:t>
      </w:r>
    </w:p>
    <w:p>
      <w:pPr>
        <w:pStyle w:val="BodyText"/>
      </w:pPr>
      <w:r>
        <w:rPr>
          <w:rFonts w:ascii="Noto Serif" w:hAnsi="Noto Serif" w:eastAsia="Noto Serif" w:cs="Noto Serif"/>
        </w:rPr>
        <w:t xml:space="preserve">L_rec(ρ)=κ[σ₋ρσ₊−½{σ₊σ₋,ρ}], Δ_corr=κ/2 (14.6)</w:t>
      </w:r>
    </w:p>
    <w:p>
      <w:pPr>
        <w:pStyle w:val="BodyText"/>
      </w:pPr>
      <w:r>
        <w:rPr>
          <w:rFonts w:ascii="Noto Serif" w:hAnsi="Noto Serif" w:eastAsia="Noto Serif" w:cs="Noto Serif"/>
        </w:rPr>
        <w:t xml:space="preserve">ΔS_rec=−p ln p−(1−p)ln(1−p), Q_min=k_BTΔS_rec (14.7)</w:t>
      </w:r>
    </w:p>
    <w:p>
      <w:pPr>
        <w:pStyle w:val="BodyText"/>
      </w:pPr>
      <w:r>
        <w:rPr>
          <w:rFonts w:ascii="Noto Serif" w:hAnsi="Noto Serif" w:eastAsia="Noto Serif" w:cs="Noto Serif"/>
        </w:rPr>
        <w:t xml:space="preserve">The value of this benchmark is not that it replicates the entire universe. It is that positivity, self-adjointness, a common visible port, finite-window convergence, recovery, metric preservation, and a thermodynamic ledger - all required by WRRA - can coexist without contradiction in one finite construction.</w:t>
      </w:r>
    </w:p>
    <w:bookmarkEnd w:id="41"/>
    <w:bookmarkStart w:id="42" w:name="X1e094e20a384861b9db93c2def27fced7f62ce3"/>
    <w:p>
      <w:pPr>
        <w:pStyle w:val="Heading2"/>
      </w:pPr>
      <w:r>
        <w:t xml:space="preserve">Chapter 15 Viewing Many Physical Phenomena with One Tool</w:t>
      </w:r>
    </w:p>
    <w:p>
      <w:pPr>
        <w:pStyle w:val="FirstParagraph"/>
      </w:pPr>
      <w:r>
        <w:rPr>
          <w:rFonts w:ascii="Noto Serif" w:hAnsi="Noto Serif" w:eastAsia="Noto Serif" w:cs="Noto Serif"/>
        </w:rPr>
        <w:t xml:space="preserve">WRRA’s explanatory power does not consist in inserting the same numbers into every phenomenon. It consists in reading different phenomena through the same system of questions: in which ledger and at which boundary does each phenomenon arise?</w:t>
      </w:r>
    </w:p>
    <w:p>
      <w:pPr>
        <w:pStyle w:val="BodyText"/>
      </w:pPr>
      <w:r>
        <w:rPr>
          <w:bCs/>
          <w:rFonts w:ascii="Noto Serif" w:hAnsi="Noto Serif" w:eastAsia="Noto Serif" w:cs="Noto Serif"/>
          <w:b/>
        </w:rPr>
        <w:t xml:space="preserve">Ledger — Phenomenon · Core WRRA Interpretation · Primary Owner</w:t>
      </w:r>
    </w:p>
    <w:p>
      <w:pPr>
        <w:numPr>
          <w:ilvl w:val="0"/>
          <w:numId w:val="1044"/>
        </w:numPr>
        <w:pStyle w:val="Compact"/>
      </w:pPr>
      <w:r>
        <w:rPr>
          <w:bCs/>
          <w:rFonts w:ascii="Noto Serif" w:hAnsi="Noto Serif" w:eastAsia="Noto Serif" w:cs="Noto Serif"/>
          <w:b/>
        </w:rPr>
        <w:t xml:space="preserve">Phenomenon:</w:t>
      </w:r>
      <w:r>
        <w:rPr>
          <w:rFonts w:ascii="Noto Serif" w:hAnsi="Noto Serif" w:eastAsia="Noto Serif" w:cs="Noto Serif"/>
        </w:rPr>
        <w:t xml:space="preserve"> </w:t>
      </w:r>
      <w:r>
        <w:rPr>
          <w:bCs/>
          <w:rFonts w:ascii="Noto Serif" w:hAnsi="Noto Serif" w:eastAsia="Noto Serif" w:cs="Noto Serif"/>
          <w:b/>
        </w:rPr>
        <w:t xml:space="preserve">Big Bang</w:t>
      </w:r>
    </w:p>
    <w:p>
      <w:pPr>
        <w:numPr>
          <w:ilvl w:val="1"/>
          <w:numId w:val="1045"/>
        </w:numPr>
        <w:pStyle w:val="Compact"/>
      </w:pPr>
      <w:r>
        <w:rPr>
          <w:bCs/>
          <w:rFonts w:ascii="Noto Serif" w:hAnsi="Noto Serif" w:eastAsia="Noto Serif" w:cs="Noto Serif"/>
          <w:b/>
        </w:rPr>
        <w:t xml:space="preserve">Core WRRA Interpretation:</w:t>
      </w:r>
      <w:r>
        <w:rPr>
          <w:rFonts w:ascii="Noto Serif" w:hAnsi="Noto Serif" w:eastAsia="Noto Serif" w:cs="Noto Serif"/>
        </w:rPr>
        <w:t xml:space="preserve"> </w:t>
      </w:r>
      <w:r>
        <w:rPr>
          <w:rFonts w:ascii="Noto Serif" w:hAnsi="Noto Serif" w:eastAsia="Noto Serif" w:cs="Noto Serif"/>
        </w:rPr>
        <w:t xml:space="preserve">Constraint-preserving opening boundary transition</w:t>
      </w:r>
    </w:p>
    <w:p>
      <w:pPr>
        <w:numPr>
          <w:ilvl w:val="1"/>
          <w:numId w:val="1045"/>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SOURCE + geometry ledger</w:t>
      </w:r>
    </w:p>
    <w:p>
      <w:pPr>
        <w:numPr>
          <w:ilvl w:val="0"/>
          <w:numId w:val="1044"/>
        </w:numPr>
        <w:pStyle w:val="Compact"/>
      </w:pPr>
      <w:r>
        <w:rPr>
          <w:bCs/>
          <w:rFonts w:ascii="Noto Serif" w:hAnsi="Noto Serif" w:eastAsia="Noto Serif" w:cs="Noto Serif"/>
          <w:b/>
        </w:rPr>
        <w:t xml:space="preserve">Phenomenon:</w:t>
      </w:r>
      <w:r>
        <w:rPr>
          <w:rFonts w:ascii="Noto Serif" w:hAnsi="Noto Serif" w:eastAsia="Noto Serif" w:cs="Noto Serif"/>
        </w:rPr>
        <w:t xml:space="preserve"> </w:t>
      </w:r>
      <w:r>
        <w:rPr>
          <w:bCs/>
          <w:rFonts w:ascii="Noto Serif" w:hAnsi="Noto Serif" w:eastAsia="Noto Serif" w:cs="Noto Serif"/>
          <w:b/>
        </w:rPr>
        <w:t xml:space="preserve">Dark Matter</w:t>
      </w:r>
    </w:p>
    <w:p>
      <w:pPr>
        <w:numPr>
          <w:ilvl w:val="1"/>
          <w:numId w:val="1046"/>
        </w:numPr>
        <w:pStyle w:val="Compact"/>
      </w:pPr>
      <w:r>
        <w:rPr>
          <w:bCs/>
          <w:rFonts w:ascii="Noto Serif" w:hAnsi="Noto Serif" w:eastAsia="Noto Serif" w:cs="Noto Serif"/>
          <w:b/>
        </w:rPr>
        <w:t xml:space="preserve">Core WRRA Interpretation:</w:t>
      </w:r>
      <w:r>
        <w:rPr>
          <w:rFonts w:ascii="Noto Serif" w:hAnsi="Noto Serif" w:eastAsia="Noto Serif" w:cs="Noto Serif"/>
        </w:rPr>
        <w:t xml:space="preserve"> </w:t>
      </w:r>
      <w:r>
        <w:rPr>
          <w:rFonts w:ascii="Noto Serif" w:hAnsi="Noto Serif" w:eastAsia="Noto Serif" w:cs="Noto Serif"/>
        </w:rPr>
        <w:t xml:space="preserve">A remainder invisible to gauge interactions but retained in T_mn</w:t>
      </w:r>
    </w:p>
    <w:p>
      <w:pPr>
        <w:numPr>
          <w:ilvl w:val="1"/>
          <w:numId w:val="1046"/>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gravitational ledger</w:t>
      </w:r>
    </w:p>
    <w:p>
      <w:pPr>
        <w:numPr>
          <w:ilvl w:val="0"/>
          <w:numId w:val="1044"/>
        </w:numPr>
        <w:pStyle w:val="Compact"/>
      </w:pPr>
      <w:r>
        <w:rPr>
          <w:bCs/>
          <w:rFonts w:ascii="Noto Serif" w:hAnsi="Noto Serif" w:eastAsia="Noto Serif" w:cs="Noto Serif"/>
          <w:b/>
        </w:rPr>
        <w:t xml:space="preserve">Phenomenon:</w:t>
      </w:r>
      <w:r>
        <w:rPr>
          <w:rFonts w:ascii="Noto Serif" w:hAnsi="Noto Serif" w:eastAsia="Noto Serif" w:cs="Noto Serif"/>
        </w:rPr>
        <w:t xml:space="preserve"> </w:t>
      </w:r>
      <w:r>
        <w:rPr>
          <w:bCs/>
          <w:rFonts w:ascii="Noto Serif" w:hAnsi="Noto Serif" w:eastAsia="Noto Serif" w:cs="Noto Serif"/>
          <w:b/>
        </w:rPr>
        <w:t xml:space="preserve">Black Hole</w:t>
      </w:r>
    </w:p>
    <w:p>
      <w:pPr>
        <w:numPr>
          <w:ilvl w:val="1"/>
          <w:numId w:val="1047"/>
        </w:numPr>
        <w:pStyle w:val="Compact"/>
      </w:pPr>
      <w:r>
        <w:rPr>
          <w:bCs/>
          <w:rFonts w:ascii="Noto Serif" w:hAnsi="Noto Serif" w:eastAsia="Noto Serif" w:cs="Noto Serif"/>
          <w:b/>
        </w:rPr>
        <w:t xml:space="preserve">Core WRRA Interpretation:</w:t>
      </w:r>
      <w:r>
        <w:rPr>
          <w:rFonts w:ascii="Noto Serif" w:hAnsi="Noto Serif" w:eastAsia="Noto Serif" w:cs="Noto Serif"/>
        </w:rPr>
        <w:t xml:space="preserve"> </w:t>
      </w:r>
      <w:r>
        <w:rPr>
          <w:rFonts w:ascii="Noto Serif" w:hAnsi="Noto Serif" w:eastAsia="Noto Serif" w:cs="Noto Serif"/>
        </w:rPr>
        <w:t xml:space="preserve">Finite boundary information and the problem of internal transport and recording</w:t>
      </w:r>
    </w:p>
    <w:p>
      <w:pPr>
        <w:numPr>
          <w:ilvl w:val="1"/>
          <w:numId w:val="1047"/>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boundary + transport</w:t>
      </w:r>
    </w:p>
    <w:p>
      <w:pPr>
        <w:numPr>
          <w:ilvl w:val="0"/>
          <w:numId w:val="1044"/>
        </w:numPr>
        <w:pStyle w:val="Compact"/>
      </w:pPr>
      <w:r>
        <w:rPr>
          <w:bCs/>
          <w:rFonts w:ascii="Noto Serif" w:hAnsi="Noto Serif" w:eastAsia="Noto Serif" w:cs="Noto Serif"/>
          <w:b/>
        </w:rPr>
        <w:t xml:space="preserve">Phenomenon:</w:t>
      </w:r>
      <w:r>
        <w:rPr>
          <w:rFonts w:ascii="Noto Serif" w:hAnsi="Noto Serif" w:eastAsia="Noto Serif" w:cs="Noto Serif"/>
        </w:rPr>
        <w:t xml:space="preserve"> </w:t>
      </w:r>
      <w:r>
        <w:rPr>
          <w:bCs/>
          <w:rFonts w:ascii="Noto Serif" w:hAnsi="Noto Serif" w:eastAsia="Noto Serif" w:cs="Noto Serif"/>
          <w:b/>
        </w:rPr>
        <w:t xml:space="preserve">Temperature</w:t>
      </w:r>
    </w:p>
    <w:p>
      <w:pPr>
        <w:numPr>
          <w:ilvl w:val="1"/>
          <w:numId w:val="1048"/>
        </w:numPr>
        <w:pStyle w:val="Compact"/>
      </w:pPr>
      <w:r>
        <w:rPr>
          <w:bCs/>
          <w:rFonts w:ascii="Noto Serif" w:hAnsi="Noto Serif" w:eastAsia="Noto Serif" w:cs="Noto Serif"/>
          <w:b/>
        </w:rPr>
        <w:t xml:space="preserve">Core WRRA Interpretation:</w:t>
      </w:r>
      <w:r>
        <w:rPr>
          <w:rFonts w:ascii="Noto Serif" w:hAnsi="Noto Serif" w:eastAsia="Noto Serif" w:cs="Noto Serif"/>
        </w:rPr>
        <w:t xml:space="preserve"> </w:t>
      </w:r>
      <w:r>
        <w:rPr>
          <w:rFonts w:ascii="Noto Serif" w:hAnsi="Noto Serif" w:eastAsia="Noto Serif" w:cs="Noto Serif"/>
        </w:rPr>
        <w:t xml:space="preserve">Sensitivity of the number of accessible states to energy</w:t>
      </w:r>
    </w:p>
    <w:p>
      <w:pPr>
        <w:numPr>
          <w:ilvl w:val="1"/>
          <w:numId w:val="1048"/>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coarse-grained state space</w:t>
      </w:r>
    </w:p>
    <w:p>
      <w:pPr>
        <w:numPr>
          <w:ilvl w:val="0"/>
          <w:numId w:val="1044"/>
        </w:numPr>
        <w:pStyle w:val="Compact"/>
      </w:pPr>
      <w:r>
        <w:rPr>
          <w:bCs/>
          <w:rFonts w:ascii="Noto Serif" w:hAnsi="Noto Serif" w:eastAsia="Noto Serif" w:cs="Noto Serif"/>
          <w:b/>
        </w:rPr>
        <w:t xml:space="preserve">Phenomenon:</w:t>
      </w:r>
      <w:r>
        <w:rPr>
          <w:rFonts w:ascii="Noto Serif" w:hAnsi="Noto Serif" w:eastAsia="Noto Serif" w:cs="Noto Serif"/>
        </w:rPr>
        <w:t xml:space="preserve"> </w:t>
      </w:r>
      <w:r>
        <w:rPr>
          <w:bCs/>
          <w:rFonts w:ascii="Noto Serif" w:hAnsi="Noto Serif" w:eastAsia="Noto Serif" w:cs="Noto Serif"/>
          <w:b/>
        </w:rPr>
        <w:t xml:space="preserve">Entropy</w:t>
      </w:r>
    </w:p>
    <w:p>
      <w:pPr>
        <w:numPr>
          <w:ilvl w:val="1"/>
          <w:numId w:val="1049"/>
        </w:numPr>
        <w:pStyle w:val="Compact"/>
      </w:pPr>
      <w:r>
        <w:rPr>
          <w:bCs/>
          <w:rFonts w:ascii="Noto Serif" w:hAnsi="Noto Serif" w:eastAsia="Noto Serif" w:cs="Noto Serif"/>
          <w:b/>
        </w:rPr>
        <w:t xml:space="preserve">Core WRRA Interpretation:</w:t>
      </w:r>
      <w:r>
        <w:rPr>
          <w:rFonts w:ascii="Noto Serif" w:hAnsi="Noto Serif" w:eastAsia="Noto Serif" w:cs="Noto Serif"/>
        </w:rPr>
        <w:t xml:space="preserve"> </w:t>
      </w:r>
      <w:r>
        <w:rPr>
          <w:rFonts w:ascii="Noto Serif" w:hAnsi="Noto Serif" w:eastAsia="Noto Serif" w:cs="Noto Serif"/>
        </w:rPr>
        <w:t xml:space="preserve">Weighted multiplicity of histories indistinguishable from the current record</w:t>
      </w:r>
    </w:p>
    <w:p>
      <w:pPr>
        <w:numPr>
          <w:ilvl w:val="1"/>
          <w:numId w:val="1049"/>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observer/coarse-graining</w:t>
      </w:r>
    </w:p>
    <w:p>
      <w:pPr>
        <w:numPr>
          <w:ilvl w:val="0"/>
          <w:numId w:val="1044"/>
        </w:numPr>
        <w:pStyle w:val="Compact"/>
      </w:pPr>
      <w:r>
        <w:rPr>
          <w:bCs/>
          <w:rFonts w:ascii="Noto Serif" w:hAnsi="Noto Serif" w:eastAsia="Noto Serif" w:cs="Noto Serif"/>
          <w:b/>
        </w:rPr>
        <w:t xml:space="preserve">Phenomenon:</w:t>
      </w:r>
      <w:r>
        <w:rPr>
          <w:rFonts w:ascii="Noto Serif" w:hAnsi="Noto Serif" w:eastAsia="Noto Serif" w:cs="Noto Serif"/>
        </w:rPr>
        <w:t xml:space="preserve"> </w:t>
      </w:r>
      <w:r>
        <w:rPr>
          <w:bCs/>
          <w:rFonts w:ascii="Noto Serif" w:hAnsi="Noto Serif" w:eastAsia="Noto Serif" w:cs="Noto Serif"/>
          <w:b/>
        </w:rPr>
        <w:t xml:space="preserve">Vacuum</w:t>
      </w:r>
    </w:p>
    <w:p>
      <w:pPr>
        <w:numPr>
          <w:ilvl w:val="1"/>
          <w:numId w:val="1050"/>
        </w:numPr>
        <w:pStyle w:val="Compact"/>
      </w:pPr>
      <w:r>
        <w:rPr>
          <w:bCs/>
          <w:rFonts w:ascii="Noto Serif" w:hAnsi="Noto Serif" w:eastAsia="Noto Serif" w:cs="Noto Serif"/>
          <w:b/>
        </w:rPr>
        <w:t xml:space="preserve">Core WRRA Interpretation:</w:t>
      </w:r>
      <w:r>
        <w:rPr>
          <w:rFonts w:ascii="Noto Serif" w:hAnsi="Noto Serif" w:eastAsia="Noto Serif" w:cs="Noto Serif"/>
        </w:rPr>
        <w:t xml:space="preserve"> </w:t>
      </w:r>
      <w:r>
        <w:rPr>
          <w:rFonts w:ascii="Noto Serif" w:hAnsi="Noto Serif" w:eastAsia="Noto Serif" w:cs="Noto Serif"/>
        </w:rPr>
        <w:t xml:space="preserve">Zero-real-particle-output phenotype on a stationary background</w:t>
      </w:r>
    </w:p>
    <w:p>
      <w:pPr>
        <w:numPr>
          <w:ilvl w:val="1"/>
          <w:numId w:val="1050"/>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detector + background</w:t>
      </w:r>
    </w:p>
    <w:p>
      <w:pPr>
        <w:numPr>
          <w:ilvl w:val="0"/>
          <w:numId w:val="1044"/>
        </w:numPr>
        <w:pStyle w:val="Compact"/>
      </w:pPr>
      <w:r>
        <w:rPr>
          <w:bCs/>
          <w:rFonts w:ascii="Noto Serif" w:hAnsi="Noto Serif" w:eastAsia="Noto Serif" w:cs="Noto Serif"/>
          <w:b/>
        </w:rPr>
        <w:t xml:space="preserve">Phenomenon:</w:t>
      </w:r>
      <w:r>
        <w:rPr>
          <w:rFonts w:ascii="Noto Serif" w:hAnsi="Noto Serif" w:eastAsia="Noto Serif" w:cs="Noto Serif"/>
        </w:rPr>
        <w:t xml:space="preserve"> </w:t>
      </w:r>
      <w:r>
        <w:rPr>
          <w:bCs/>
          <w:rFonts w:ascii="Noto Serif" w:hAnsi="Noto Serif" w:eastAsia="Noto Serif" w:cs="Noto Serif"/>
          <w:b/>
        </w:rPr>
        <w:t xml:space="preserve">Pair Production</w:t>
      </w:r>
    </w:p>
    <w:p>
      <w:pPr>
        <w:numPr>
          <w:ilvl w:val="1"/>
          <w:numId w:val="1051"/>
        </w:numPr>
        <w:pStyle w:val="Compact"/>
      </w:pPr>
      <w:r>
        <w:rPr>
          <w:bCs/>
          <w:rFonts w:ascii="Noto Serif" w:hAnsi="Noto Serif" w:eastAsia="Noto Serif" w:cs="Noto Serif"/>
          <w:b/>
        </w:rPr>
        <w:t xml:space="preserve">Core WRRA Interpretation:</w:t>
      </w:r>
      <w:r>
        <w:rPr>
          <w:rFonts w:ascii="Noto Serif" w:hAnsi="Noto Serif" w:eastAsia="Noto Serif" w:cs="Noto Serif"/>
        </w:rPr>
        <w:t xml:space="preserve"> </w:t>
      </w:r>
      <w:r>
        <w:rPr>
          <w:rFonts w:ascii="Noto Serif" w:hAnsi="Noto Serif" w:eastAsia="Noto Serif" w:cs="Noto Serif"/>
        </w:rPr>
        <w:t xml:space="preserve">Conditional output opened by a driven configuration</w:t>
      </w:r>
    </w:p>
    <w:p>
      <w:pPr>
        <w:numPr>
          <w:ilvl w:val="1"/>
          <w:numId w:val="1051"/>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external work + field</w:t>
      </w:r>
    </w:p>
    <w:p>
      <w:pPr>
        <w:numPr>
          <w:ilvl w:val="0"/>
          <w:numId w:val="1044"/>
        </w:numPr>
        <w:pStyle w:val="Compact"/>
      </w:pPr>
      <w:r>
        <w:rPr>
          <w:bCs/>
          <w:rFonts w:ascii="Noto Serif" w:hAnsi="Noto Serif" w:eastAsia="Noto Serif" w:cs="Noto Serif"/>
          <w:b/>
        </w:rPr>
        <w:t xml:space="preserve">Phenomenon:</w:t>
      </w:r>
      <w:r>
        <w:rPr>
          <w:rFonts w:ascii="Noto Serif" w:hAnsi="Noto Serif" w:eastAsia="Noto Serif" w:cs="Noto Serif"/>
        </w:rPr>
        <w:t xml:space="preserve"> </w:t>
      </w:r>
      <w:r>
        <w:rPr>
          <w:bCs/>
          <w:rFonts w:ascii="Noto Serif" w:hAnsi="Noto Serif" w:eastAsia="Noto Serif" w:cs="Noto Serif"/>
          <w:b/>
        </w:rPr>
        <w:t xml:space="preserve">Pair Annihilation</w:t>
      </w:r>
    </w:p>
    <w:p>
      <w:pPr>
        <w:numPr>
          <w:ilvl w:val="1"/>
          <w:numId w:val="1052"/>
        </w:numPr>
        <w:pStyle w:val="Compact"/>
      </w:pPr>
      <w:r>
        <w:rPr>
          <w:bCs/>
          <w:rFonts w:ascii="Noto Serif" w:hAnsi="Noto Serif" w:eastAsia="Noto Serif" w:cs="Noto Serif"/>
          <w:b/>
        </w:rPr>
        <w:t xml:space="preserve">Core WRRA Interpretation:</w:t>
      </w:r>
      <w:r>
        <w:rPr>
          <w:rFonts w:ascii="Noto Serif" w:hAnsi="Noto Serif" w:eastAsia="Noto Serif" w:cs="Noto Serif"/>
        </w:rPr>
        <w:t xml:space="preserve"> </w:t>
      </w:r>
      <w:r>
        <w:rPr>
          <w:rFonts w:ascii="Noto Serif" w:hAnsi="Noto Serif" w:eastAsia="Noto Serif" w:cs="Noto Serif"/>
        </w:rPr>
        <w:t xml:space="preserve">Conservative transfer of ownership from particles to carrier modes</w:t>
      </w:r>
    </w:p>
    <w:p>
      <w:pPr>
        <w:numPr>
          <w:ilvl w:val="1"/>
          <w:numId w:val="1052"/>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conservation ledger</w:t>
      </w:r>
    </w:p>
    <w:p>
      <w:pPr>
        <w:numPr>
          <w:ilvl w:val="0"/>
          <w:numId w:val="1044"/>
        </w:numPr>
        <w:pStyle w:val="Compact"/>
      </w:pPr>
      <w:r>
        <w:rPr>
          <w:bCs/>
          <w:rFonts w:ascii="Noto Serif" w:hAnsi="Noto Serif" w:eastAsia="Noto Serif" w:cs="Noto Serif"/>
          <w:b/>
        </w:rPr>
        <w:t xml:space="preserve">Phenomenon:</w:t>
      </w:r>
      <w:r>
        <w:rPr>
          <w:rFonts w:ascii="Noto Serif" w:hAnsi="Noto Serif" w:eastAsia="Noto Serif" w:cs="Noto Serif"/>
        </w:rPr>
        <w:t xml:space="preserve"> </w:t>
      </w:r>
      <w:r>
        <w:rPr>
          <w:bCs/>
          <w:rFonts w:ascii="Noto Serif" w:hAnsi="Noto Serif" w:eastAsia="Noto Serif" w:cs="Noto Serif"/>
          <w:b/>
        </w:rPr>
        <w:t xml:space="preserve">Nuclear Decay</w:t>
      </w:r>
    </w:p>
    <w:p>
      <w:pPr>
        <w:numPr>
          <w:ilvl w:val="1"/>
          <w:numId w:val="1053"/>
        </w:numPr>
        <w:pStyle w:val="Compact"/>
      </w:pPr>
      <w:r>
        <w:rPr>
          <w:bCs/>
          <w:rFonts w:ascii="Noto Serif" w:hAnsi="Noto Serif" w:eastAsia="Noto Serif" w:cs="Noto Serif"/>
          <w:b/>
        </w:rPr>
        <w:t xml:space="preserve">Core WRRA Interpretation:</w:t>
      </w:r>
      <w:r>
        <w:rPr>
          <w:rFonts w:ascii="Noto Serif" w:hAnsi="Noto Serif" w:eastAsia="Noto Serif" w:cs="Noto Serif"/>
        </w:rPr>
        <w:t xml:space="preserve"> </w:t>
      </w:r>
      <w:r>
        <w:rPr>
          <w:rFonts w:ascii="Noto Serif" w:hAnsi="Noto Serif" w:eastAsia="Noto Serif" w:cs="Noto Serif"/>
        </w:rPr>
        <w:t xml:space="preserve">Multiple clocks associated with distinct barriers and transition rules</w:t>
      </w:r>
    </w:p>
    <w:p>
      <w:pPr>
        <w:numPr>
          <w:ilvl w:val="1"/>
          <w:numId w:val="1053"/>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channel-specific dynamics</w:t>
      </w:r>
    </w:p>
    <w:p>
      <w:pPr>
        <w:numPr>
          <w:ilvl w:val="0"/>
          <w:numId w:val="1044"/>
        </w:numPr>
        <w:pStyle w:val="Compact"/>
      </w:pPr>
      <w:r>
        <w:rPr>
          <w:bCs/>
          <w:rFonts w:ascii="Noto Serif" w:hAnsi="Noto Serif" w:eastAsia="Noto Serif" w:cs="Noto Serif"/>
          <w:b/>
        </w:rPr>
        <w:t xml:space="preserve">Phenomenon:</w:t>
      </w:r>
      <w:r>
        <w:rPr>
          <w:rFonts w:ascii="Noto Serif" w:hAnsi="Noto Serif" w:eastAsia="Noto Serif" w:cs="Noto Serif"/>
        </w:rPr>
        <w:t xml:space="preserve"> </w:t>
      </w:r>
      <w:r>
        <w:rPr>
          <w:bCs/>
          <w:rFonts w:ascii="Noto Serif" w:hAnsi="Noto Serif" w:eastAsia="Noto Serif" w:cs="Noto Serif"/>
          <w:b/>
        </w:rPr>
        <w:t xml:space="preserve">Superconductivity / Superfluidity</w:t>
      </w:r>
    </w:p>
    <w:p>
      <w:pPr>
        <w:numPr>
          <w:ilvl w:val="1"/>
          <w:numId w:val="1054"/>
        </w:numPr>
        <w:pStyle w:val="Compact"/>
      </w:pPr>
      <w:r>
        <w:rPr>
          <w:bCs/>
          <w:rFonts w:ascii="Noto Serif" w:hAnsi="Noto Serif" w:eastAsia="Noto Serif" w:cs="Noto Serif"/>
          <w:b/>
        </w:rPr>
        <w:t xml:space="preserve">Core WRRA Interpretation:</w:t>
      </w:r>
      <w:r>
        <w:rPr>
          <w:rFonts w:ascii="Noto Serif" w:hAnsi="Noto Serif" w:eastAsia="Noto Serif" w:cs="Noto Serif"/>
        </w:rPr>
        <w:t xml:space="preserve"> </w:t>
      </w:r>
      <w:r>
        <w:rPr>
          <w:rFonts w:ascii="Noto Serif" w:hAnsi="Noto Serif" w:eastAsia="Noto Serif" w:cs="Noto Serif"/>
        </w:rPr>
        <w:t xml:space="preserve">Collective phenotype of global phase stiffness, not merely local pairing</w:t>
      </w:r>
    </w:p>
    <w:p>
      <w:pPr>
        <w:numPr>
          <w:ilvl w:val="1"/>
          <w:numId w:val="1054"/>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boundary + phase relation</w:t>
      </w:r>
    </w:p>
    <w:p>
      <w:pPr>
        <w:pStyle w:val="FirstParagraph"/>
      </w:pPr>
      <w:r>
        <w:rPr>
          <w:rFonts w:ascii="Noto Serif" w:hAnsi="Noto Serif" w:eastAsia="Noto Serif" w:cs="Noto Serif"/>
        </w:rPr>
        <w:t xml:space="preserve">The important point in this table is not a claim that WRRA replaces the standard-physics calculation for every phenomenon. It separates problems previously blurred under the same words into owner, boundary, transport, and record, making clear which connections are shared and which dynamics are specific to each field. That is the precise meaning of</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seeing them together.</w:t>
      </w:r>
      <w:r>
        <w:rPr>
          <w:rFonts w:ascii="Noto Serif" w:hAnsi="Noto Serif" w:eastAsia="Noto Serif" w:cs="Noto Serif"/>
        </w:rPr>
        <w:t xml:space="preserve">’</w:t>
      </w:r>
    </w:p>
    <w:p>
      <w:pPr>
        <w:pStyle w:val="BodyText"/>
      </w:pPr>
      <w:r>
        <w:rPr>
          <w:rFonts w:ascii="Noto Serif" w:hAnsi="Noto Serif" w:eastAsia="Noto Serif" w:cs="Noto Serif"/>
        </w:rPr>
        <w:t xml:space="preserve">For example, temperature and entropy are not identified merely because both can be described using information language. The area-based capacity of a black hole, its current entropy, and the length of a generative description are also distinguished. Antimatter production is separated from persistent antimatter occupation, and quantum correlations from real-particle output. WRRA’s unification does not remove distinctions; it places them in the correct locations.</w:t>
      </w:r>
    </w:p>
    <w:p>
      <w:pPr>
        <w:pStyle w:val="BodyText"/>
      </w:pPr>
      <w:r>
        <w:rPr>
          <w:rFonts w:ascii="Noto Serif" w:hAnsi="Noto Serif" w:eastAsia="Noto Serif" w:cs="Noto Serif"/>
        </w:rPr>
        <w:t xml:space="preserve">1/(k_BT)=∂S_acc(E)/∂E (15.1)</w:t>
      </w:r>
    </w:p>
    <w:p>
      <w:pPr>
        <w:pStyle w:val="BodyText"/>
      </w:pPr>
      <w:r>
        <w:rPr>
          <w:rFonts w:ascii="Noto Serif" w:hAnsi="Noto Serif" w:eastAsia="Noto Serif" w:cs="Noto Serif"/>
        </w:rPr>
        <w:t xml:space="preserve">S_hist=−k_B Σ_i p_i ln p_i (15.2)</w:t>
      </w:r>
    </w:p>
    <w:p>
      <w:pPr>
        <w:pStyle w:val="BodyText"/>
      </w:pPr>
      <w:r>
        <w:rPr>
          <w:rFonts w:ascii="Noto Serif" w:hAnsi="Noto Serif" w:eastAsia="Noto Serif" w:cs="Noto Serif"/>
        </w:rPr>
        <w:t xml:space="preserve">These distinctions allow facts from different fields to be compared in a single ledger. In particular, they help determine whether explaining a phenomenon requires adding a new entity, whether a different output of an existing state is sufficient, whether an invisible sector carries real energy, or whether it is merely hidden computationally.</w:t>
      </w:r>
    </w:p>
    <w:bookmarkEnd w:id="42"/>
    <w:bookmarkStart w:id="43" w:name="Xf1d7a814de754dbda72af31eee1de934aff8cac"/>
    <w:p>
      <w:pPr>
        <w:pStyle w:val="Heading2"/>
      </w:pPr>
      <w:r>
        <w:t xml:space="preserve">Chapter 16 The Minimal Execution Grammar Repeated Beyond Cosmology</w:t>
      </w:r>
    </w:p>
    <w:p>
      <w:pPr>
        <w:pStyle w:val="FirstParagraph"/>
      </w:pPr>
      <w:r>
        <w:rPr>
          <w:rFonts w:ascii="Noto Serif" w:hAnsi="Noto Serif" w:eastAsia="Noto Serif" w:cs="Noto Serif"/>
        </w:rPr>
        <w:t xml:space="preserve">The value of applying WRRA to multiple fields is not that external applications automatically validate the cosmology. It is that the minimal questions required to construct complex reality recur across domains.</w:t>
      </w:r>
    </w:p>
    <w:p>
      <w:pPr>
        <w:pStyle w:val="BodyText"/>
      </w:pPr>
      <w:r>
        <w:rPr>
          <w:rFonts w:ascii="Noto Serif" w:hAnsi="Noto Serif" w:eastAsia="Noto Serif" w:cs="Noto Serif"/>
        </w:rPr>
        <w:t xml:space="preserve">Cells, the origin of life, neural behavior, economics, and weather contain different physical components. Yet the need to distinguish independent states, relation networks, boundaries, residual history, update rules, and resource ledgers recurs. WRRA expresses this common grammar as SOURCE, RELATION, BOUNDARY, RESIDUE, UPDATE, and LEDGER.</w:t>
      </w:r>
    </w:p>
    <w:p>
      <w:pPr>
        <w:pStyle w:val="BodyText"/>
      </w:pPr>
      <w:r>
        <w:rPr>
          <w:rFonts w:ascii="Noto Serif" w:hAnsi="Noto Serif" w:eastAsia="Noto Serif" w:cs="Noto Serif"/>
        </w:rPr>
        <w:t xml:space="preserve">System = {SOURCE, RELATION, BOUNDARY, RESIDUE, UPDATE, LEDGER} (16.1)</w:t>
      </w:r>
    </w:p>
    <w:p>
      <w:pPr>
        <w:pStyle w:val="BodyText"/>
      </w:pPr>
      <w:r>
        <w:rPr>
          <w:rFonts w:ascii="Noto Serif" w:hAnsi="Noto Serif" w:eastAsia="Noto Serif" w:cs="Noto Serif"/>
        </w:rPr>
        <w:t xml:space="preserve">In life, a DNA sequence alone does not make an executable cell; translation machinery, energy, boundaries, catalysts, distribution, and intergenerational regeneration must close together. In neural behavior, the relevant question is not merely whether memory exists but which tasks require past history and what difference that memory makes to reward and safety. In weather and economics, one must test whether a weak historical signal actually outperforms a strong current-state baseline.</w:t>
      </w:r>
    </w:p>
    <w:p>
      <w:pPr>
        <w:pStyle w:val="BodyText"/>
      </w:pPr>
      <w:r>
        <w:rPr>
          <w:rFonts w:ascii="Noto Serif" w:hAnsi="Noto Serif" w:eastAsia="Noto Serif" w:cs="Noto Serif"/>
        </w:rPr>
        <w:t xml:space="preserve">In these external applications, some models failed to beat their baselines. But the information contained in failure was preserved precisely through the common grammar. Rather than saying</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there is no residue,</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one can say</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the observed trajectory is not the owner of the residue</w:t>
      </w:r>
      <w:r>
        <w:rPr>
          <w:rFonts w:ascii="Noto Serif" w:hAnsi="Noto Serif" w:eastAsia="Noto Serif" w:cs="Noto Serif"/>
        </w:rPr>
        <w:t xml:space="preserve">’</w:t>
      </w:r>
      <w:r>
        <w:rPr>
          <w:rFonts w:ascii="Noto Serif" w:hAnsi="Noto Serif" w:eastAsia="Noto Serif" w:cs="Noto Serif"/>
        </w:rPr>
        <w:t xml:space="preserve">; rather than saying</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memory is useless,</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one can say</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the given task does not reward that memory.</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The location of failure can therefore be identified.</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Value of a General-Purpose Tool A single equation need not output the numbers of every field. The common format instead determines who owns which information, what is closed by the present state, and where new events, environments, or boundaries are required.</w:t>
      </w:r>
    </w:p>
    <w:p>
      <w:pPr>
        <w:pStyle w:val="FirstParagraph"/>
      </w:pPr>
      <w:r>
        <w:rPr>
          <w:rFonts w:ascii="Noto Serif" w:hAnsi="Noto Serif" w:eastAsia="Noto Serif" w:cs="Noto Serif"/>
        </w:rPr>
        <w:t xml:space="preserve">This is stronger than a simple analogy. If the same structural questions operate independently on different data sets and repeatedly expose incorrect ownership assignments, WRRA becomes a metatheory for comparing execution structures of reality. At the same time, it preserves logical independence by not converting success in a particular external domain into evidence for the cosmology itself.</w:t>
      </w:r>
    </w:p>
    <w:bookmarkEnd w:id="43"/>
    <w:bookmarkStart w:id="44" w:name="X2b4ae13d1d1e3e7703023e597eafa0a61ce40d5"/>
    <w:p>
      <w:pPr>
        <w:pStyle w:val="Heading2"/>
      </w:pPr>
      <w:r>
        <w:t xml:space="preserve">Chapter 17 What Has Already Been Obtained</w:t>
      </w:r>
    </w:p>
    <w:p>
      <w:pPr>
        <w:pStyle w:val="FirstParagraph"/>
      </w:pPr>
      <w:r>
        <w:rPr>
          <w:rFonts w:ascii="Noto Serif" w:hAnsi="Noto Serif" w:eastAsia="Noto Serif" w:cs="Noto Serif"/>
        </w:rPr>
        <w:t xml:space="preserve">The value of a theory cannot be assessed solely through a list of what remains unfinished. Structural discoveries, exact constructions, NO-GO results, and quantities that remain to be calculated must be separated into different classes of achievement.</w:t>
      </w:r>
    </w:p>
    <w:p>
      <w:pPr>
        <w:pStyle w:val="BodyText"/>
      </w:pPr>
      <w:r>
        <w:rPr>
          <w:bCs/>
          <w:rFonts w:ascii="Noto Serif" w:hAnsi="Noto Serif" w:eastAsia="Noto Serif" w:cs="Noto Serif"/>
          <w:b/>
        </w:rPr>
        <w:t xml:space="preserve">Ledger — Grade · What This Book Has Obtained</w:t>
      </w:r>
    </w:p>
    <w:p>
      <w:pPr>
        <w:numPr>
          <w:ilvl w:val="0"/>
          <w:numId w:val="105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bCs/>
          <w:rFonts w:ascii="Noto Serif" w:hAnsi="Noto Serif" w:eastAsia="Noto Serif" w:cs="Noto Serif"/>
          <w:b/>
        </w:rPr>
        <w:t xml:space="preserve">Core architecture</w:t>
      </w:r>
    </w:p>
    <w:p>
      <w:pPr>
        <w:numPr>
          <w:ilvl w:val="1"/>
          <w:numId w:val="1056"/>
        </w:numPr>
        <w:pStyle w:val="Compact"/>
      </w:pPr>
      <w:r>
        <w:rPr>
          <w:bCs/>
          <w:rFonts w:ascii="Noto Serif" w:hAnsi="Noto Serif" w:eastAsia="Noto Serif" w:cs="Noto Serif"/>
          <w:b/>
        </w:rPr>
        <w:t xml:space="preserve">What This Book Has Obtained:</w:t>
      </w:r>
      <w:r>
        <w:rPr>
          <w:rFonts w:ascii="Noto Serif" w:hAnsi="Noto Serif" w:eastAsia="Noto Serif" w:cs="Noto Serif"/>
        </w:rPr>
        <w:t xml:space="preserve"> </w:t>
      </w:r>
      <w:r>
        <w:rPr>
          <w:rFonts w:ascii="Noto Serif" w:hAnsi="Noto Serif" w:eastAsia="Noto Serif" w:cs="Noto Serif"/>
        </w:rPr>
        <w:t xml:space="preserve">Single flow of LAW-SOURCE-EXECUTION-RENDERER-REALITY-RECORD</w:t>
      </w:r>
    </w:p>
    <w:p>
      <w:pPr>
        <w:numPr>
          <w:ilvl w:val="0"/>
          <w:numId w:val="105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bCs/>
          <w:rFonts w:ascii="Noto Serif" w:hAnsi="Noto Serif" w:eastAsia="Noto Serif" w:cs="Noto Serif"/>
          <w:b/>
        </w:rPr>
        <w:t xml:space="preserve">Theoretical result</w:t>
      </w:r>
    </w:p>
    <w:p>
      <w:pPr>
        <w:numPr>
          <w:ilvl w:val="1"/>
          <w:numId w:val="1057"/>
        </w:numPr>
        <w:pStyle w:val="Compact"/>
      </w:pPr>
      <w:r>
        <w:rPr>
          <w:bCs/>
          <w:rFonts w:ascii="Noto Serif" w:hAnsi="Noto Serif" w:eastAsia="Noto Serif" w:cs="Noto Serif"/>
          <w:b/>
        </w:rPr>
        <w:t xml:space="preserve">What This Book Has Obtained:</w:t>
      </w:r>
      <w:r>
        <w:rPr>
          <w:rFonts w:ascii="Noto Serif" w:hAnsi="Noto Serif" w:eastAsia="Noto Serif" w:cs="Noto Serif"/>
        </w:rPr>
        <w:t xml:space="preserve"> </w:t>
      </w:r>
      <w:r>
        <w:rPr>
          <w:rFonts w:ascii="Noto Serif" w:hAnsi="Noto Serif" w:eastAsia="Noto Serif" w:cs="Noto Serif"/>
        </w:rPr>
        <w:t xml:space="preserve">Asymmetric unification produced by global T_mn ownership for gravity and selective ownership of three gauge currents</w:t>
      </w:r>
    </w:p>
    <w:p>
      <w:pPr>
        <w:numPr>
          <w:ilvl w:val="0"/>
          <w:numId w:val="105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bCs/>
          <w:rFonts w:ascii="Noto Serif" w:hAnsi="Noto Serif" w:eastAsia="Noto Serif" w:cs="Noto Serif"/>
          <w:b/>
        </w:rPr>
        <w:t xml:space="preserve">Ontological result</w:t>
      </w:r>
    </w:p>
    <w:p>
      <w:pPr>
        <w:numPr>
          <w:ilvl w:val="1"/>
          <w:numId w:val="1058"/>
        </w:numPr>
        <w:pStyle w:val="Compact"/>
      </w:pPr>
      <w:r>
        <w:rPr>
          <w:bCs/>
          <w:rFonts w:ascii="Noto Serif" w:hAnsi="Noto Serif" w:eastAsia="Noto Serif" w:cs="Noto Serif"/>
          <w:b/>
        </w:rPr>
        <w:t xml:space="preserve">What This Book Has Obtained:</w:t>
      </w:r>
      <w:r>
        <w:rPr>
          <w:rFonts w:ascii="Noto Serif" w:hAnsi="Noto Serif" w:eastAsia="Noto Serif" w:cs="Noto Serif"/>
        </w:rPr>
        <w:t xml:space="preserve"> </w:t>
      </w:r>
      <w:r>
        <w:rPr>
          <w:rFonts w:ascii="Noto Serif" w:hAnsi="Noto Serif" w:eastAsia="Noto Serif" w:cs="Noto Serif"/>
        </w:rPr>
        <w:t xml:space="preserve">Compatibility between lawful antimatter and an Actual Reality occupied by matter; conditional dynamical connection from Delta_M&gt;0 and annihilation of the symmetric component to matter-preponderant occupation</w:t>
      </w:r>
    </w:p>
    <w:p>
      <w:pPr>
        <w:numPr>
          <w:ilvl w:val="0"/>
          <w:numId w:val="105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bCs/>
          <w:rFonts w:ascii="Noto Serif" w:hAnsi="Noto Serif" w:eastAsia="Noto Serif" w:cs="Noto Serif"/>
          <w:b/>
        </w:rPr>
        <w:t xml:space="preserve">Exact constructions</w:t>
      </w:r>
    </w:p>
    <w:p>
      <w:pPr>
        <w:numPr>
          <w:ilvl w:val="1"/>
          <w:numId w:val="1059"/>
        </w:numPr>
        <w:pStyle w:val="Compact"/>
      </w:pPr>
      <w:r>
        <w:rPr>
          <w:bCs/>
          <w:rFonts w:ascii="Noto Serif" w:hAnsi="Noto Serif" w:eastAsia="Noto Serif" w:cs="Noto Serif"/>
          <w:b/>
        </w:rPr>
        <w:t xml:space="preserve">What This Book Has Obtained:</w:t>
      </w:r>
      <w:r>
        <w:rPr>
          <w:rFonts w:ascii="Noto Serif" w:hAnsi="Noto Serif" w:eastAsia="Noto Serif" w:cs="Noto Serif"/>
        </w:rPr>
        <w:t xml:space="preserve"> </w:t>
      </w:r>
      <w:r>
        <w:rPr>
          <w:rFonts w:ascii="Noto Serif" w:hAnsi="Noto Serif" w:eastAsia="Noto Serif" w:cs="Noto Serif"/>
        </w:rPr>
        <w:t xml:space="preserve">Constraint-preserving boundary map in FLRW minisuperspace; finite Jacobi structure with positivity and self-adjointness</w:t>
      </w:r>
    </w:p>
    <w:p>
      <w:pPr>
        <w:numPr>
          <w:ilvl w:val="0"/>
          <w:numId w:val="105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bCs/>
          <w:rFonts w:ascii="Noto Serif" w:hAnsi="Noto Serif" w:eastAsia="Noto Serif" w:cs="Noto Serif"/>
          <w:b/>
        </w:rPr>
        <w:t xml:space="preserve">Boundary results</w:t>
      </w:r>
    </w:p>
    <w:p>
      <w:pPr>
        <w:numPr>
          <w:ilvl w:val="1"/>
          <w:numId w:val="1060"/>
        </w:numPr>
        <w:pStyle w:val="Compact"/>
      </w:pPr>
      <w:r>
        <w:rPr>
          <w:bCs/>
          <w:rFonts w:ascii="Noto Serif" w:hAnsi="Noto Serif" w:eastAsia="Noto Serif" w:cs="Noto Serif"/>
          <w:b/>
        </w:rPr>
        <w:t xml:space="preserve">What This Book Has Obtained:</w:t>
      </w:r>
      <w:r>
        <w:rPr>
          <w:rFonts w:ascii="Noto Serif" w:hAnsi="Noto Serif" w:eastAsia="Noto Serif" w:cs="Noto Serif"/>
        </w:rPr>
        <w:t xml:space="preserve"> </w:t>
      </w:r>
      <w:r>
        <w:rPr>
          <w:rFonts w:ascii="Noto Serif" w:hAnsi="Noto Serif" w:eastAsia="Noto Serif" w:cs="Noto Serif"/>
        </w:rPr>
        <w:t xml:space="preserve">Failure of a bare kick; obstruction to current-only gravity flattening; nonidentity of decoherence and single-outcome selection</w:t>
      </w:r>
    </w:p>
    <w:p>
      <w:pPr>
        <w:numPr>
          <w:ilvl w:val="0"/>
          <w:numId w:val="105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bCs/>
          <w:rFonts w:ascii="Noto Serif" w:hAnsi="Noto Serif" w:eastAsia="Noto Serif" w:cs="Noto Serif"/>
          <w:b/>
        </w:rPr>
        <w:t xml:space="preserve">Methodological result</w:t>
      </w:r>
    </w:p>
    <w:p>
      <w:pPr>
        <w:numPr>
          <w:ilvl w:val="1"/>
          <w:numId w:val="1061"/>
        </w:numPr>
        <w:pStyle w:val="Compact"/>
      </w:pPr>
      <w:r>
        <w:rPr>
          <w:bCs/>
          <w:rFonts w:ascii="Noto Serif" w:hAnsi="Noto Serif" w:eastAsia="Noto Serif" w:cs="Noto Serif"/>
          <w:b/>
        </w:rPr>
        <w:t xml:space="preserve">What This Book Has Obtained:</w:t>
      </w:r>
      <w:r>
        <w:rPr>
          <w:rFonts w:ascii="Noto Serif" w:hAnsi="Noto Serif" w:eastAsia="Noto Serif" w:cs="Noto Serif"/>
        </w:rPr>
        <w:t xml:space="preserve"> </w:t>
      </w:r>
      <w:r>
        <w:rPr>
          <w:rFonts w:ascii="Noto Serif" w:hAnsi="Noto Serif" w:eastAsia="Noto Serif" w:cs="Noto Serif"/>
        </w:rPr>
        <w:t xml:space="preserve">Provenance ledger for information ownership, input, derivation, calibration, observation, and events</w:t>
      </w:r>
    </w:p>
    <w:p>
      <w:pPr>
        <w:numPr>
          <w:ilvl w:val="0"/>
          <w:numId w:val="105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bCs/>
          <w:rFonts w:ascii="Noto Serif" w:hAnsi="Noto Serif" w:eastAsia="Noto Serif" w:cs="Noto Serif"/>
          <w:b/>
        </w:rPr>
        <w:t xml:space="preserve">Computational result</w:t>
      </w:r>
    </w:p>
    <w:p>
      <w:pPr>
        <w:numPr>
          <w:ilvl w:val="1"/>
          <w:numId w:val="1062"/>
        </w:numPr>
        <w:pStyle w:val="Compact"/>
      </w:pPr>
      <w:r>
        <w:rPr>
          <w:bCs/>
          <w:rFonts w:ascii="Noto Serif" w:hAnsi="Noto Serif" w:eastAsia="Noto Serif" w:cs="Noto Serif"/>
          <w:b/>
        </w:rPr>
        <w:t xml:space="preserve">What This Book Has Obtained:</w:t>
      </w:r>
      <w:r>
        <w:rPr>
          <w:rFonts w:ascii="Noto Serif" w:hAnsi="Noto Serif" w:eastAsia="Noto Serif" w:cs="Noto Serif"/>
        </w:rPr>
        <w:t xml:space="preserve"> </w:t>
      </w:r>
      <w:r>
        <w:rPr>
          <w:rFonts w:ascii="Noto Serif" w:hAnsi="Noto Serif" w:eastAsia="Noto Serif" w:cs="Noto Serif"/>
        </w:rPr>
        <w:t xml:space="preserve">Common visible port, fixed-window spectral convergence, recovery gap, and entropy ledger</w:t>
      </w:r>
    </w:p>
    <w:p>
      <w:pPr>
        <w:numPr>
          <w:ilvl w:val="0"/>
          <w:numId w:val="105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bCs/>
          <w:rFonts w:ascii="Noto Serif" w:hAnsi="Noto Serif" w:eastAsia="Noto Serif" w:cs="Noto Serif"/>
          <w:b/>
        </w:rPr>
        <w:t xml:space="preserve">Higher-level integration</w:t>
      </w:r>
    </w:p>
    <w:p>
      <w:pPr>
        <w:numPr>
          <w:ilvl w:val="1"/>
          <w:numId w:val="1063"/>
        </w:numPr>
        <w:pStyle w:val="Compact"/>
      </w:pPr>
      <w:r>
        <w:rPr>
          <w:bCs/>
          <w:rFonts w:ascii="Noto Serif" w:hAnsi="Noto Serif" w:eastAsia="Noto Serif" w:cs="Noto Serif"/>
          <w:b/>
        </w:rPr>
        <w:t xml:space="preserve">What This Book Has Obtained:</w:t>
      </w:r>
      <w:r>
        <w:rPr>
          <w:rFonts w:ascii="Noto Serif" w:hAnsi="Noto Serif" w:eastAsia="Noto Serif" w:cs="Noto Serif"/>
        </w:rPr>
        <w:t xml:space="preserve"> </w:t>
      </w:r>
      <w:r>
        <w:rPr>
          <w:rFonts w:ascii="Noto Serif" w:hAnsi="Noto Serif" w:eastAsia="Noto Serif" w:cs="Noto Serif"/>
        </w:rPr>
        <w:t xml:space="preserve">Staged placement of classical motion, relativistic geometry, quantum possibility, and single-Reality implementation</w:t>
      </w:r>
    </w:p>
    <w:p>
      <w:pPr>
        <w:numPr>
          <w:ilvl w:val="0"/>
          <w:numId w:val="105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Cosmological-history connection</w:t>
      </w:r>
    </w:p>
    <w:p>
      <w:pPr>
        <w:numPr>
          <w:ilvl w:val="1"/>
          <w:numId w:val="1064"/>
        </w:numPr>
        <w:pStyle w:val="Compact"/>
      </w:pPr>
      <w:r>
        <w:rPr>
          <w:bCs/>
          <w:rFonts w:ascii="Noto Serif" w:hAnsi="Noto Serif" w:eastAsia="Noto Serif" w:cs="Noto Serif"/>
          <w:b/>
        </w:rPr>
        <w:t xml:space="preserve">What This Book Has Obtained:</w:t>
      </w:r>
      <w:r>
        <w:rPr>
          <w:rFonts w:ascii="Noto Serif" w:hAnsi="Noto Serif" w:eastAsia="Noto Serif" w:cs="Noto Serif"/>
        </w:rPr>
        <w:t xml:space="preserve"> </w:t>
      </w:r>
      <w:r>
        <w:rPr>
          <w:rFonts w:ascii="Noto Serif" w:hAnsi="Noto Serif" w:eastAsia="Noto Serif" w:cs="Noto Serif"/>
        </w:rPr>
        <w:t xml:space="preserve">Conditional route to the hot Big Bang after the constraint-preserving opening through radiation generated by Q_r and the different dilution rates of radiation and kination; No Extra Radiation Register</w:t>
      </w:r>
    </w:p>
    <w:p>
      <w:pPr>
        <w:pStyle w:val="FirstParagraph"/>
      </w:pPr>
      <w:r>
        <w:rPr>
          <w:rFonts w:ascii="Noto Serif" w:hAnsi="Noto Serif" w:eastAsia="Noto Serif" w:cs="Noto Serif"/>
        </w:rPr>
        <w:t xml:space="preserve">The remaining problems are also clear. A fully covariant 3+1-dimensional action, upstream derivations of Standard-Model generations, Yukawa couplings, mixing, and coupling constants, the E_lift into quantum Actual, the R_phys map fixing physical quantities and units, and the microscopic dynamics of the Born rule and single-outcome selection still require further calculation.</w:t>
      </w:r>
    </w:p>
    <w:p>
      <w:pPr>
        <w:pStyle w:val="BodyText"/>
      </w:pPr>
      <w:r>
        <w:rPr>
          <w:rFonts w:ascii="Noto Serif" w:hAnsi="Noto Serif" w:eastAsia="Noto Serif" w:cs="Noto Serif"/>
        </w:rPr>
        <w:t xml:space="preserve">These unfinished items do not reduce the preceding achievements to zero. Just as the mathematical achievements of string theory’s higher-dimensional unification do not disappear because vacuum selection and all low-energy phenomena remain unfinished, WRRA possesses theoretical structures and exact partial results that can be evaluated before independent predictions are completed.</w:t>
      </w:r>
    </w:p>
    <w:p>
      <w:pPr>
        <w:pStyle w:val="BodyText"/>
      </w:pPr>
      <w:r>
        <w:rPr>
          <w:rFonts w:ascii="Noto Serif" w:hAnsi="Noto Serif" w:eastAsia="Noto Serif" w:cs="Noto Serif"/>
        </w:rPr>
        <w:t xml:space="preserve">Most important is not to insert established equations into WRRA and then call them WRRA achievements. Standard equations are labeled BASELINE; structures exactly constructed inside the model are labeled CONSTRUCTED/EXACT; structural connections are labeled THEORETICAL RESULT; values fitted to observation are labeled CALIBRATED; and quantities whose owner is still unresolved are labeled OPEN. These distinctions are not apologetic caveats that weaken the theory, but boundaries that protect its actual achievements.</w:t>
      </w:r>
    </w:p>
    <w:bookmarkEnd w:id="44"/>
    <w:bookmarkStart w:id="45" w:name="X7e2af0952a3141d08a8b178fd939ad20ed47202"/>
    <w:p>
      <w:pPr>
        <w:pStyle w:val="Heading2"/>
      </w:pPr>
      <w:r>
        <w:t xml:space="preserve">Chapter 18 What Still Needs to Be Completed</w:t>
      </w:r>
    </w:p>
    <w:p>
      <w:pPr>
        <w:pStyle w:val="FirstParagraph"/>
      </w:pPr>
      <w:r>
        <w:rPr>
          <w:rFonts w:ascii="Noto Serif" w:hAnsi="Noto Serif" w:eastAsia="Noto Serif" w:cs="Noto Serif"/>
        </w:rPr>
        <w:t xml:space="preserve">The next stage is not to diminish the value of the theory again, but to connect the central architecture already established to stronger mathematics and calculation.</w:t>
      </w:r>
    </w:p>
    <w:p>
      <w:pPr>
        <w:pStyle w:val="BodyText"/>
      </w:pPr>
      <w:r>
        <w:rPr>
          <w:rFonts w:ascii="Noto Serif" w:hAnsi="Noto Serif" w:eastAsia="Noto Serif" w:cs="Noto Serif"/>
        </w:rPr>
        <w:t xml:space="preserve">The first task is to formalize minimality. A Pareto ledger must be completed that compares 3+1-dimensional physical space, SOURCE input length, the number of independent owners, the number of carriers, and update cost under the same observational contract. This turns the aesthetic claim that</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nature should be simple</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into a computable comparison principle.</w:t>
      </w:r>
    </w:p>
    <w:p>
      <w:pPr>
        <w:pStyle w:val="BodyText"/>
      </w:pPr>
      <w:r>
        <w:rPr>
          <w:rFonts w:ascii="Noto Serif" w:hAnsi="Noto Serif" w:eastAsia="Noto Serif" w:cs="Noto Serif"/>
        </w:rPr>
        <w:t xml:space="preserve">The second task is to extend the scope of the asymmetric-unification result. Starting from the gauge-singlet counterexample, one must show that the global geometric owner and selective current owners coexist consistently within a covariant action, anomaly freedom, symmetry breaking, and RG matching. This would give WRRA’s unification of the four forces a sharper theoretical form.</w:t>
      </w:r>
    </w:p>
    <w:p>
      <w:pPr>
        <w:pStyle w:val="BodyText"/>
      </w:pPr>
      <w:r>
        <w:rPr>
          <w:rFonts w:ascii="Noto Serif" w:hAnsi="Noto Serif" w:eastAsia="Noto Serif" w:cs="Noto Serif"/>
        </w:rPr>
        <w:t xml:space="preserve">The third task is to calculate the microscopic owners of the early-universe dynamical links already established. Q_r, which produces radiation from the opening, and S_B-S_Bbar, which produces the matter-antimatter asymmetry, must be closed as functions of the existing LAW and eta. Neither a radiation seed nor Delta_B may be added as a new SOURCE initial value. The ultimate targets are independent calculations of the transition temperature and eta_B=(n_B-n_Bbar)/s.</w:t>
      </w:r>
    </w:p>
    <w:p>
      <w:pPr>
        <w:pStyle w:val="BodyText"/>
      </w:pPr>
      <w:r>
        <w:rPr>
          <w:rFonts w:ascii="Noto Serif" w:hAnsi="Noto Serif" w:eastAsia="Noto Serif" w:cs="Noto Serif"/>
        </w:rPr>
        <w:t xml:space="preserve">The fourth task is a single covariant execution expression. The FLRW opening, gauge matter, common carrier, quantum instrument, and renderer must be placed under a shared set of variables, symmetries, and constraint algebra.</w:t>
      </w:r>
    </w:p>
    <w:p>
      <w:pPr>
        <w:pStyle w:val="BodyText"/>
      </w:pPr>
      <w:r>
        <w:rPr>
          <w:rFonts w:ascii="Noto Serif" w:hAnsi="Noto Serif" w:eastAsia="Noto Serif" w:cs="Noto Serif"/>
        </w:rPr>
        <w:t xml:space="preserve">S_WRRA[g, Φ_open, Ψ_matter, A_gauge, R] = ∫d⁴x √−g L_total + S_boundary (18.1)</w:t>
      </w:r>
    </w:p>
    <w:p>
      <w:pPr>
        <w:pStyle w:val="BodyText"/>
      </w:pPr>
      <w:r>
        <w:rPr>
          <w:rFonts w:ascii="Noto Serif" w:hAnsi="Noto Serif" w:eastAsia="Noto Serif" w:cs="Noto Serif"/>
        </w:rPr>
        <w:t xml:space="preserve">The fifth task is to compare explanatory compression directly. When conventional parallel theories, higher-dimensional unification models, and WRRA explain the same set of phenomena, their required physical dimensions, independent inputs, separate carriers, calibrated values, and joining rules can be compared in an open ledger. This quantitatively evaluates explanatory economy independently of new predictions.</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The Next Sentence of the Research The unfinished parts are not holes that negate the existence of the theory; they are a work list specifying how far the already identified minimal execution architecture remains to be closed.</w:t>
      </w:r>
    </w:p>
    <w:bookmarkEnd w:id="45"/>
    <w:bookmarkEnd w:id="46"/>
    <w:bookmarkStart w:id="47" w:name="X783a07f47c555155b75e66384bc8c333f584dcf"/>
    <w:p>
      <w:pPr>
        <w:pStyle w:val="Heading1"/>
      </w:pPr>
      <w:r>
        <w:rPr>
          <w:bCs/>
          <w:b/>
        </w:rPr>
        <w:t xml:space="preserve">Conclusion Explaining One Universe with the Least</w:t>
      </w:r>
    </w:p>
    <w:p>
      <w:pPr>
        <w:pStyle w:val="FirstParagraph"/>
      </w:pPr>
      <w:r>
        <w:rPr>
          <w:rFonts w:ascii="Noto Serif" w:hAnsi="Noto Serif" w:eastAsia="Noto Serif" w:cs="Noto Serif"/>
        </w:rPr>
        <w:t xml:space="preserve">Minimal Computing Cosmology does not stop at the metaphor that the universe is a computer. It asks, within one execution architecture, what counts as LAW, what counts as primordial input, how possibilities pass through transport and boundaries to become matter, forces, and spacetime, and how a plurality of quantum possibilities becomes one actual record.</w:t>
      </w:r>
    </w:p>
    <w:p>
      <w:pPr>
        <w:pStyle w:val="BodyText"/>
      </w:pPr>
      <w:r>
        <w:rPr>
          <w:rFonts w:ascii="Noto Serif" w:hAnsi="Noto Serif" w:eastAsia="Noto Serif" w:cs="Noto Serif"/>
        </w:rPr>
        <w:t xml:space="preserve">The architecture simultaneously seeks minimal dimensionality, minimal structure, and minimal computation. It does not require physical extra dimensions beyond 3+1 as a necessary premise. One opening begins one history; common transport and a renderer reuse structures across diverse physical representations. The entire future event sequence is not pre-stored; the next Reality is produced from the present.</w:t>
      </w:r>
    </w:p>
    <w:p>
      <w:pPr>
        <w:pStyle w:val="BodyText"/>
      </w:pPr>
      <w:r>
        <w:rPr>
          <w:rFonts w:ascii="Noto Serif" w:hAnsi="Noto Serif" w:eastAsia="Noto Serif" w:cs="Noto Serif"/>
        </w:rPr>
        <w:t xml:space="preserve">The unification of the four forces is also redefined through this minimality. Gravity reads the stress-energy of the whole realization, while electromagnetism, the weak interaction, and the strong interaction selectively read internal representation currents. Because of this difference, gravity cannot be flattened into the same kind of object as the other three forces, yet precisely this asymmetry allows them to be integrated more naturally within one execution of Reality.</w:t>
      </w:r>
    </w:p>
    <w:p>
      <w:pPr>
        <w:pStyle w:val="BodyText"/>
      </w:pPr>
      <w:r>
        <w:rPr>
          <w:rFonts w:ascii="Noto Serif" w:hAnsi="Noto Serif" w:eastAsia="Noto Serif" w:cs="Noto Serif"/>
        </w:rPr>
        <w:t xml:space="preserve">Matter and antimatter are organized in the same way. The fact that LAW permits both sectors is different from the claim that Reality must occupy them equally. If an asymmetry Delta_M&gt;0 is generated by LAW or during EXECUTION and the symmetric component annihilates sufficiently, the actual long-lived Reality can remain matter-preponderant while antimatter channels remain lawful. Under exact CP symmetry the boundary asymmetry must vanish, and the upstream calculation of the observed eta_B remains a separate OPEN task.</w:t>
      </w:r>
    </w:p>
    <w:p>
      <w:pPr>
        <w:pStyle w:val="BodyText"/>
      </w:pPr>
      <w:r>
        <w:rPr>
          <w:rFonts w:ascii="Noto Serif" w:hAnsi="Noto Serif" w:eastAsia="Noto Serif" w:cs="Noto Serif"/>
        </w:rPr>
        <w:t xml:space="preserve">Classical mechanics, relativity, and quantum mechanics do not disappear in this architecture. They are responsible, respectively, for motion, geometry and causality, and amplitudes of possibility. WRRA is responsible for explaining how their outputs connect to one implemented Reality and one history. The goal of Minimal Computing Cosmology is therefore not to deny established physics but to place its scattered successes together within a smaller ontological and computational structure.</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Final Proposition The universe is not the replay of an enormous primordial data set. It is an execution system in which minimal input and reusable laws and relational structures update the present and jointly produce spacetime, matter, forces, and one actual history.</w:t>
      </w:r>
    </w:p>
    <w:p>
      <w:pPr>
        <w:pStyle w:val="FirstParagraph"/>
      </w:pPr>
      <w:r>
        <w:rPr>
          <w:rFonts w:ascii="Noto Serif" w:hAnsi="Noto Serif" w:eastAsia="Noto Serif" w:cs="Noto Serif"/>
        </w:rPr>
        <w:t xml:space="preserve">Whether or not this theory is the final answer, the scale of the question is not small. It is an attempt to explain, through one principle of minimal dimensionality, minimal structure, and minimal computation, the connection from a constraint-preserving opening to the hot Big Bang, the actual matter-preponderant Reality, the asymmetric unification of the four forces, the relation between quantum possibility and a single macroscopic record, and the relation among different physical theories. The attempt has academic value worthy of reading and examination.</w:t>
      </w:r>
    </w:p>
    <w:bookmarkEnd w:id="47"/>
    <w:bookmarkStart w:id="48" w:name="X862a8550fd1fd4702c49386fe9cdaf631618dc1"/>
    <w:p>
      <w:pPr>
        <w:pStyle w:val="Heading1"/>
        <w:pageBreakBefore/>
      </w:pPr>
      <w:r>
        <w:t xml:space="preserve">Part V Selective Reinforcement from String Microphysics</w:t>
      </w:r>
    </w:p>
    <w:p>
      <w:pPr>
        <w:pStyle w:val="FirstParagraph"/>
      </w:pPr>
      <w:r>
        <w:rPr>
          <w:rFonts w:ascii="Noto Serif" w:hAnsi="Noto Serif" w:eastAsia="Noto Serif" w:cs="Noto Serif"/>
        </w:rPr>
        <w:t xml:space="preserve">Chapter 0. Comparison of Minimal Computing Cosmology 2.0 and String Theory</w:t>
      </w:r>
    </w:p>
    <w:p>
      <w:pPr>
        <w:pStyle w:val="BodyText"/>
      </w:pPr>
      <w:r>
        <w:rPr>
          <w:rFonts w:ascii="Noto Serif" w:hAnsi="Noto Serif" w:eastAsia="Noto Serif" w:cs="Noto Serif"/>
        </w:rPr>
        <w:t xml:space="preserve">This is not a document that mixes the two theories at equal status. Minimal Computing Cosmology 2.0 owns the higher-level execution architecture from the universe’s SOURCE to one Reality and Record. String theory is used as material to reinforce portions that remain microscopically weak within that architecture, including quantum gravity, anomaly closure, the microscopic origin of chiral matter, and black-hole microstates. In one sentence: MCC/WRRA is the skeleton, and string theory supplies repair material.</w:t>
      </w:r>
    </w:p>
    <w:p>
      <w:pPr>
        <w:pStyle w:val="BodyText"/>
      </w:pPr>
      <w:r>
        <w:rPr>
          <w:bCs/>
          <w:rFonts w:ascii="Noto Serif" w:hAnsi="Noto Serif" w:eastAsia="Noto Serif" w:cs="Noto Serif"/>
          <w:b/>
        </w:rPr>
        <w:t xml:space="preserve">Ledger — Item · MCC 2.0 · String Theory · Owner After Combination</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Highest-level question</w:t>
      </w:r>
    </w:p>
    <w:p>
      <w:pPr>
        <w:numPr>
          <w:ilvl w:val="1"/>
          <w:numId w:val="1066"/>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How does possibility become one actual universe, Reality, and Record?</w:t>
      </w:r>
    </w:p>
    <w:p>
      <w:pPr>
        <w:numPr>
          <w:ilvl w:val="1"/>
          <w:numId w:val="1066"/>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From what consistent microscopic structure do quantum gravity, gauge fields, and matter arise together?</w:t>
      </w:r>
    </w:p>
    <w:p>
      <w:pPr>
        <w:numPr>
          <w:ilvl w:val="1"/>
          <w:numId w:val="1066"/>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MCC</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Basic principle</w:t>
      </w:r>
    </w:p>
    <w:p>
      <w:pPr>
        <w:numPr>
          <w:ilvl w:val="1"/>
          <w:numId w:val="1067"/>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Minimal dimension, minimal structure, minimal computation</w:t>
      </w:r>
    </w:p>
    <w:p>
      <w:pPr>
        <w:numPr>
          <w:ilvl w:val="1"/>
          <w:numId w:val="1067"/>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Quantized string/brane structure and worldsheet consistency</w:t>
      </w:r>
    </w:p>
    <w:p>
      <w:pPr>
        <w:numPr>
          <w:ilvl w:val="1"/>
          <w:numId w:val="1067"/>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MCC is higher-level</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SOURCE</w:t>
      </w:r>
    </w:p>
    <w:p>
      <w:pPr>
        <w:numPr>
          <w:ilvl w:val="1"/>
          <w:numId w:val="1068"/>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Dormant state + minimal opening input η</w:t>
      </w:r>
    </w:p>
    <w:p>
      <w:pPr>
        <w:numPr>
          <w:ilvl w:val="1"/>
          <w:numId w:val="1068"/>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Requires selection of a particular vacuum/compactification</w:t>
      </w:r>
    </w:p>
    <w:p>
      <w:pPr>
        <w:numPr>
          <w:ilvl w:val="1"/>
          <w:numId w:val="1068"/>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MCC</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Spacetime</w:t>
      </w:r>
    </w:p>
    <w:p>
      <w:pPr>
        <w:numPr>
          <w:ilvl w:val="1"/>
          <w:numId w:val="1069"/>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Reality uses 3+1 physical dimensions as the minimal arena</w:t>
      </w:r>
    </w:p>
    <w:p>
      <w:pPr>
        <w:numPr>
          <w:ilvl w:val="1"/>
          <w:numId w:val="1069"/>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Perturbative superstring theory is 9+1 dimensional, with six compact dimensions</w:t>
      </w:r>
    </w:p>
    <w:p>
      <w:pPr>
        <w:numPr>
          <w:ilvl w:val="1"/>
          <w:numId w:val="1069"/>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Conditional combination</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Gravity</w:t>
      </w:r>
    </w:p>
    <w:p>
      <w:pPr>
        <w:numPr>
          <w:ilvl w:val="1"/>
          <w:numId w:val="1070"/>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Universal geometry owner reading total Tμν</w:t>
      </w:r>
    </w:p>
    <w:p>
      <w:pPr>
        <w:numPr>
          <w:ilvl w:val="1"/>
          <w:numId w:val="1070"/>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Massless closed-string spin-2 mode and low-energy gravity</w:t>
      </w:r>
    </w:p>
    <w:p>
      <w:pPr>
        <w:numPr>
          <w:ilvl w:val="1"/>
          <w:numId w:val="1070"/>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String provides microscopic reinforcement</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Gauge sectors</w:t>
      </w:r>
    </w:p>
    <w:p>
      <w:pPr>
        <w:numPr>
          <w:ilvl w:val="1"/>
          <w:numId w:val="1071"/>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Selective current owners</w:t>
      </w:r>
    </w:p>
    <w:p>
      <w:pPr>
        <w:numPr>
          <w:ilvl w:val="1"/>
          <w:numId w:val="1071"/>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Gauge sector from compactification/topology/bundle or branes</w:t>
      </w:r>
    </w:p>
    <w:p>
      <w:pPr>
        <w:numPr>
          <w:ilvl w:val="1"/>
          <w:numId w:val="1071"/>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String provides microscopic reinforcement</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Common carrier</w:t>
      </w:r>
    </w:p>
    <w:p>
      <w:pPr>
        <w:numPr>
          <w:ilvl w:val="1"/>
          <w:numId w:val="1072"/>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Higher-level transport operator shared by 15 channels</w:t>
      </w:r>
    </w:p>
    <w:p>
      <w:pPr>
        <w:numPr>
          <w:ilvl w:val="1"/>
          <w:numId w:val="1072"/>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Bundle-covariant Dirac/kinetic operator and common 10D field structure</w:t>
      </w:r>
    </w:p>
    <w:p>
      <w:pPr>
        <w:numPr>
          <w:ilvl w:val="1"/>
          <w:numId w:val="1072"/>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MCC concept + String realization</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Matter</w:t>
      </w:r>
    </w:p>
    <w:p>
      <w:pPr>
        <w:numPr>
          <w:ilvl w:val="1"/>
          <w:numId w:val="1073"/>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Phenotype with jointly owned mass, charge, spin, and location</w:t>
      </w:r>
    </w:p>
    <w:p>
      <w:pPr>
        <w:numPr>
          <w:ilvl w:val="1"/>
          <w:numId w:val="1073"/>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Compactified zero modes, representations, Yukawa/overlap data</w:t>
      </w:r>
    </w:p>
    <w:p>
      <w:pPr>
        <w:numPr>
          <w:ilvl w:val="1"/>
          <w:numId w:val="1073"/>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String material + MCC phenotype</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Anomaly/BRST</w:t>
      </w:r>
    </w:p>
    <w:p>
      <w:pPr>
        <w:numPr>
          <w:ilvl w:val="1"/>
          <w:numId w:val="1074"/>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Partial closure; full microscopic origin remains weak</w:t>
      </w:r>
    </w:p>
    <w:p>
      <w:pPr>
        <w:numPr>
          <w:ilvl w:val="1"/>
          <w:numId w:val="1074"/>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Green–Schwarz mechanism and strong 10D consistency</w:t>
      </w:r>
    </w:p>
    <w:p>
      <w:pPr>
        <w:numPr>
          <w:ilvl w:val="1"/>
          <w:numId w:val="1074"/>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String reinforcement</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Big Bang</w:t>
      </w:r>
    </w:p>
    <w:p>
      <w:pPr>
        <w:numPr>
          <w:ilvl w:val="1"/>
          <w:numId w:val="1075"/>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Constraint-preserving opening → kination/transfer → hot Big Bang</w:t>
      </w:r>
    </w:p>
    <w:p>
      <w:pPr>
        <w:numPr>
          <w:ilvl w:val="1"/>
          <w:numId w:val="1075"/>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Multiple string-cosmology/reheating scenarios</w:t>
      </w:r>
    </w:p>
    <w:p>
      <w:pPr>
        <w:numPr>
          <w:ilvl w:val="1"/>
          <w:numId w:val="1075"/>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MCC skeleton retained</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Matter dominance</w:t>
      </w:r>
    </w:p>
    <w:p>
      <w:pPr>
        <w:numPr>
          <w:ilvl w:val="1"/>
          <w:numId w:val="1076"/>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Distinguishes lawful antimatter from occupied matter</w:t>
      </w:r>
    </w:p>
    <w:p>
      <w:pPr>
        <w:numPr>
          <w:ilvl w:val="1"/>
          <w:numId w:val="1076"/>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Provides candidate CP sources, moduli, heavy states, etc.</w:t>
      </w:r>
    </w:p>
    <w:p>
      <w:pPr>
        <w:numPr>
          <w:ilvl w:val="1"/>
          <w:numId w:val="1076"/>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MCC occupancy structure + String source candidates</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Black holes</w:t>
      </w:r>
    </w:p>
    <w:p>
      <w:pPr>
        <w:numPr>
          <w:ilvl w:val="1"/>
          <w:numId w:val="1077"/>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Explains the meaning of boundary information and record</w:t>
      </w:r>
    </w:p>
    <w:p>
      <w:pPr>
        <w:numPr>
          <w:ilvl w:val="1"/>
          <w:numId w:val="1077"/>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Successful microstate counting for specific BPS black holes</w:t>
      </w:r>
    </w:p>
    <w:p>
      <w:pPr>
        <w:numPr>
          <w:ilvl w:val="1"/>
          <w:numId w:val="1077"/>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Division of labor</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Vacuum selection</w:t>
      </w:r>
    </w:p>
    <w:p>
      <w:pPr>
        <w:numPr>
          <w:ilvl w:val="1"/>
          <w:numId w:val="1078"/>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Minimal-computation/Pareto selection candidate</w:t>
      </w:r>
    </w:p>
    <w:p>
      <w:pPr>
        <w:numPr>
          <w:ilvl w:val="1"/>
          <w:numId w:val="1078"/>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Many compactifications/vacua</w:t>
      </w:r>
    </w:p>
    <w:p>
      <w:pPr>
        <w:numPr>
          <w:ilvl w:val="1"/>
          <w:numId w:val="1078"/>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MCC supplies selection principle</w:t>
      </w:r>
    </w:p>
    <w:p>
      <w:pPr>
        <w:numPr>
          <w:ilvl w:val="0"/>
          <w:numId w:val="1065"/>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Single history</w:t>
      </w:r>
    </w:p>
    <w:p>
      <w:pPr>
        <w:numPr>
          <w:ilvl w:val="1"/>
          <w:numId w:val="1079"/>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Actual → Reality → Event → Record</w:t>
      </w:r>
    </w:p>
    <w:p>
      <w:pPr>
        <w:numPr>
          <w:ilvl w:val="1"/>
          <w:numId w:val="1079"/>
        </w:numPr>
        <w:pStyle w:val="Compact"/>
      </w:pPr>
      <w:r>
        <w:rPr>
          <w:bCs/>
          <w:rFonts w:ascii="Noto Serif" w:hAnsi="Noto Serif" w:eastAsia="Noto Serif" w:cs="Noto Serif"/>
          <w:b/>
        </w:rPr>
        <w:t xml:space="preserve">String Theory:</w:t>
      </w:r>
      <w:r>
        <w:rPr>
          <w:rFonts w:ascii="Noto Serif" w:hAnsi="Noto Serif" w:eastAsia="Noto Serif" w:cs="Noto Serif"/>
        </w:rPr>
        <w:t xml:space="preserve"> </w:t>
      </w:r>
      <w:r>
        <w:rPr>
          <w:rFonts w:ascii="Noto Serif" w:hAnsi="Noto Serif" w:eastAsia="Noto Serif" w:cs="Noto Serif"/>
        </w:rPr>
        <w:t xml:space="preserve">A universal single-history selection rule is not a central function</w:t>
      </w:r>
    </w:p>
    <w:p>
      <w:pPr>
        <w:numPr>
          <w:ilvl w:val="1"/>
          <w:numId w:val="1079"/>
        </w:numPr>
        <w:pStyle w:val="Compact"/>
      </w:pPr>
      <w:r>
        <w:rPr>
          <w:bCs/>
          <w:rFonts w:ascii="Noto Serif" w:hAnsi="Noto Serif" w:eastAsia="Noto Serif" w:cs="Noto Serif"/>
          <w:b/>
        </w:rPr>
        <w:t xml:space="preserve">Owner After Combination:</w:t>
      </w:r>
      <w:r>
        <w:rPr>
          <w:rFonts w:ascii="Noto Serif" w:hAnsi="Noto Serif" w:eastAsia="Noto Serif" w:cs="Noto Serif"/>
        </w:rPr>
        <w:t xml:space="preserve"> </w:t>
      </w:r>
      <w:r>
        <w:rPr>
          <w:rFonts w:ascii="Noto Serif" w:hAnsi="Noto Serif" w:eastAsia="Noto Serif" w:cs="Noto Serif"/>
        </w:rPr>
        <w:t xml:space="preserve">MCC</w:t>
      </w:r>
    </w:p>
    <w:p>
      <w:pPr>
        <w:pStyle w:val="FirstParagraph"/>
      </w:pPr>
      <w:r>
        <w:rPr>
          <w:rFonts w:ascii="Noto Serif" w:hAnsi="Noto Serif" w:eastAsia="Noto Serif" w:cs="Noto Serif"/>
        </w:rPr>
        <w:t xml:space="preserve">The conclusion of the comparison is division of labor rather than mutual replacement. As summarized in a 2024 Annual Review, string theory provides powerful resources for quantum gravity, a common microscopic origin of gauge and gravitational sectors, and compactifications yielding four-dimensional Standard-Model-like structures; however, selecting which compactification corresponds to our universe and selecting one complete early-universe history remain active research programs [S1]. MCC retains the higher-level ledger of selection, execution, expression, and recording.</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Asymmetry of the Combination If string theory changes MCC’s SOURCE, minimal computation, common carrier, phenotype, or Actual–Reality distinction, the combination fails. Conversely, it also fails if MCC merely renames established string mathematics in WRRA terminology. Existing string results are labeled BASELINE / IMPORTED MICROPHYSICS; MCC’s new contribution is restricted to connecting ownership, selection, execution order, and minimality.</w:t>
      </w:r>
    </w:p>
    <w:p>
      <w:pPr>
        <w:pStyle w:val="FirstParagraph"/>
      </w:pPr>
      <w:r>
        <w:rPr>
          <w:rFonts w:ascii="Noto Serif" w:hAnsi="Noto Serif" w:eastAsia="Noto Serif" w:cs="Noto Serif"/>
        </w:rPr>
        <w:t xml:space="preserve">Part I. Rules of Combination — Do Not Confuse the Skeleton with the Repair Material</w:t>
      </w:r>
    </w:p>
    <w:p>
      <w:pPr>
        <w:pStyle w:val="BodyText"/>
      </w:pPr>
      <w:r>
        <w:rPr>
          <w:rFonts w:ascii="Noto Serif" w:hAnsi="Noto Serif" w:eastAsia="Noto Serif" w:cs="Noto Serif"/>
        </w:rPr>
        <w:t xml:space="preserve">Chapter 1. Three Invariants: Minimal Computation, Common Carrier, Phenotype</w:t>
      </w:r>
    </w:p>
    <w:p>
      <w:pPr>
        <w:pStyle w:val="BodyText"/>
      </w:pPr>
      <w:r>
        <w:rPr>
          <w:rFonts w:ascii="Noto Serif" w:hAnsi="Noto Serif" w:eastAsia="Noto Serif" w:cs="Noto Serif"/>
        </w:rPr>
        <w:t xml:space="preserve">1.1 Minimal Computation as an Invariant</w:t>
      </w:r>
    </w:p>
    <w:p>
      <w:pPr>
        <w:pStyle w:val="BodyText"/>
      </w:pPr>
      <w:r>
        <w:rPr>
          <w:rFonts w:ascii="Noto Serif" w:hAnsi="Noto Serif" w:eastAsia="Noto Serif" w:cs="Noto Serif"/>
        </w:rPr>
        <w:t xml:space="preserve">Minimality in MCC does not mean that fewer dimensions automatically win. The Pareto minimality of 2.0 is extended so that the cost of compactification itself is made explicit. Six compact dimensions in string theory incur an independent cost; however, if the same structure simultaneously realizes gravity, gauge sectors, chirality, anomaly cancellation, and the common carrier—thereby greatly reducing the number of owners, carriers, and post-hoc junctions—it can still be globally minimal.</w:t>
      </w:r>
    </w:p>
    <w:p>
      <w:pPr>
        <w:pStyle w:val="BlockText"/>
      </w:pPr>
      <w:r>
        <w:rPr>
          <w:bCs/>
          <w:rFonts w:ascii="Noto Serif" w:hAnsi="Noto Serif" w:eastAsia="Noto Serif" w:cs="Noto Serif"/>
          <w:b/>
        </w:rPr>
        <w:t xml:space="preserve">Equation (1.1)</w:t>
      </w:r>
    </w:p>
    <w:p>
      <w:pPr>
        <w:pStyle w:val="BlockText"/>
      </w:pPr>
      <w:r>
        <w:rPr>
          <w:rFonts w:ascii="Noto Serif" w:hAnsi="Noto Serif" w:eastAsia="Noto Serif" w:cs="Noto Serif"/>
        </w:rPr>
        <w:t xml:space="preserve">C_hybrid = {D_phys, D_compact, L_SOURCE, N_owner, N_carrier, N_moduli, N_free, C_update}</w:t>
      </w:r>
    </w:p>
    <w:p>
      <w:pPr>
        <w:pStyle w:val="BlockText"/>
      </w:pPr>
      <w:r>
        <w:rPr>
          <w:bCs/>
          <w:rFonts w:ascii="Noto Serif" w:hAnsi="Noto Serif" w:eastAsia="Noto Serif" w:cs="Noto Serif"/>
          <w:b/>
        </w:rPr>
        <w:t xml:space="preserve">Equation (1.2)</w:t>
      </w:r>
    </w:p>
    <w:p>
      <w:pPr>
        <w:pStyle w:val="BlockText"/>
      </w:pPr>
      <w:r>
        <w:rPr>
          <w:rFonts w:ascii="Noto Serif" w:hAnsi="Noto Serif" w:eastAsia="Noto Serif" w:cs="Noto Serif"/>
        </w:rPr>
        <w:t xml:space="preserve">A* ∈ ParetoMin{ C_hybrid(A) | A ⊨ Ω_observed }</w:t>
      </w:r>
    </w:p>
    <w:p>
      <w:pPr>
        <w:pStyle w:val="FirstParagraph"/>
      </w:pPr>
      <w:r>
        <w:rPr>
          <w:rFonts w:ascii="Noto Serif" w:hAnsi="Noto Serif" w:eastAsia="Noto Serif" w:cs="Noto Serif"/>
        </w:rPr>
        <w:t xml:space="preserve">The reason to admit ten dimensions is therefore not that</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string theory is famous,</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but that the cost of six compact dimensions may be smaller than the cost of the independent microscopic structures they eliminate. Conversely, a compactification requiring hundreds of freely adjustable moduli and arbitrary flux choices pays a high price in the MCC minimal-computation ledger.</w:t>
      </w:r>
    </w:p>
    <w:p>
      <w:pPr>
        <w:pStyle w:val="BodyText"/>
      </w:pPr>
      <w:r>
        <w:rPr>
          <w:rFonts w:ascii="Noto Serif" w:hAnsi="Noto Serif" w:eastAsia="Noto Serif" w:cs="Noto Serif"/>
        </w:rPr>
        <w:t xml:space="preserve">1.2 Common Carrier as an Invariant</w:t>
      </w:r>
    </w:p>
    <w:p>
      <w:pPr>
        <w:pStyle w:val="BodyText"/>
      </w:pPr>
      <w:r>
        <w:rPr>
          <w:rFonts w:ascii="Noto Serif" w:hAnsi="Noto Serif" w:eastAsia="Noto Serif" w:cs="Noto Serif"/>
        </w:rPr>
        <w:t xml:space="preserve">The common carrier is not identical to the string itself. In WRRA, the common carrier is a higher-level operator that lets multiple matter channels share the same local transport, kinematic, and boundary-recording skeleton. String theory can provide microscopic material for realizing this operator. In particular, a common covariant Dirac/kinetic operator on a compactified bundle can make distinct four-dimensional zero modes descend from the same microscopic transport law.</w:t>
      </w:r>
    </w:p>
    <w:p>
      <w:pPr>
        <w:pStyle w:val="BlockText"/>
      </w:pPr>
      <w:r>
        <w:rPr>
          <w:bCs/>
          <w:rFonts w:ascii="Noto Serif" w:hAnsi="Noto Serif" w:eastAsia="Noto Serif" w:cs="Noto Serif"/>
          <w:b/>
        </w:rPr>
        <w:t xml:space="preserve">Equation (1.3)</w:t>
      </w:r>
    </w:p>
    <w:p>
      <w:pPr>
        <w:pStyle w:val="BlockText"/>
      </w:pPr>
      <w:r>
        <w:rPr>
          <w:rFonts w:ascii="Noto Serif" w:hAnsi="Noto Serif" w:eastAsia="Noto Serif" w:cs="Noto Serif"/>
        </w:rPr>
        <w:t xml:space="preserve">D_C^WRRA : ⊕_(i=1)^15 H_i → ⊕_(i=1)^15 H_i</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Forbidden Do not write that</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all particles are strings, therefore no common carrier is needed.</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That statement asserts common origin but does not realize the actual gauge-covariant transport of the fifteen chiral channels or a shared visible port.</w:t>
      </w:r>
    </w:p>
    <w:p>
      <w:pPr>
        <w:pStyle w:val="FirstParagraph"/>
      </w:pPr>
      <w:r>
        <w:rPr>
          <w:rFonts w:ascii="Noto Serif" w:hAnsi="Noto Serif" w:eastAsia="Noto Serif" w:cs="Noto Serif"/>
        </w:rPr>
        <w:t xml:space="preserve">1.3 Phenotype as an Invariant</w:t>
      </w:r>
    </w:p>
    <w:p>
      <w:pPr>
        <w:pStyle w:val="BodyText"/>
      </w:pPr>
      <w:r>
        <w:rPr>
          <w:rFonts w:ascii="Noto Serif" w:hAnsi="Noto Serif" w:eastAsia="Noto Serif" w:cs="Noto Serif"/>
        </w:rPr>
        <w:t xml:space="preserve">A string excitation or a compactification zero mode is not immediately an observed particle. A phenotype is obtained only after four-dimensional representation assignment, symmetry breaking, Yukawa coupling, RG flow, confinement/self-energy dressing, and the appearance of a stable spectral pole, so that mass, charge, spin, and location become jointly owned by one physical object.</w:t>
      </w:r>
    </w:p>
    <w:p>
      <w:pPr>
        <w:pStyle w:val="BlockText"/>
      </w:pPr>
      <w:r>
        <w:rPr>
          <w:bCs/>
          <w:rFonts w:ascii="Noto Serif" w:hAnsi="Noto Serif" w:eastAsia="Noto Serif" w:cs="Noto Serif"/>
          <w:b/>
        </w:rPr>
        <w:t xml:space="preserve">Equation (1.4)</w:t>
      </w:r>
    </w:p>
    <w:p>
      <w:pPr>
        <w:pStyle w:val="BlockText"/>
      </w:pPr>
      <w:r>
        <w:rPr>
          <w:rFonts w:ascii="Noto Serif" w:hAnsi="Noto Serif" w:eastAsia="Noto Serif" w:cs="Noto Serif"/>
        </w:rPr>
        <w:t xml:space="preserve">String state → zero mode → 4D representation → SSB/RG/dressing → physical phenotype</w:t>
      </w:r>
    </w:p>
    <w:p>
      <w:pPr>
        <w:pStyle w:val="FirstParagraph"/>
      </w:pPr>
      <w:r>
        <w:rPr>
          <w:rFonts w:ascii="Noto Serif" w:hAnsi="Noto Serif" w:eastAsia="Noto Serif" w:cs="Noto Serif"/>
        </w:rPr>
        <w:t xml:space="preserve">String theory therefore supplies upstream material for phenotype. WRRA continues to own the final co-attribution of mass, charge, spin, and location, together with the Actual–Reality–Record distinction.</w:t>
      </w:r>
    </w:p>
    <w:p>
      <w:pPr>
        <w:pStyle w:val="BodyText"/>
      </w:pPr>
      <w:r>
        <w:rPr>
          <w:rFonts w:ascii="Noto Serif" w:hAnsi="Noto Serif" w:eastAsia="Noto Serif" w:cs="Noto Serif"/>
        </w:rPr>
        <w:t xml:space="preserve">Chapter 2. Ten Dimensions Are Allowed, but Not for Free</w:t>
      </w:r>
    </w:p>
    <w:p>
      <w:pPr>
        <w:pStyle w:val="BodyText"/>
      </w:pPr>
      <w:r>
        <w:rPr>
          <w:rFonts w:ascii="Noto Serif" w:hAnsi="Noto Serif" w:eastAsia="Noto Serif" w:cs="Noto Serif"/>
        </w:rPr>
        <w:t xml:space="preserve">This reinforcement does not require eleven-dimensional M-theory as a premise. The primary microscopic material is the 9+1-dimensional structure of perturbative superstring theory. We distinguish 3+1-dimensional Reality from 9+1-dimensional microscopic Actual.</w:t>
      </w:r>
    </w:p>
    <w:p>
      <w:pPr>
        <w:pStyle w:val="BlockText"/>
      </w:pPr>
      <w:r>
        <w:rPr>
          <w:bCs/>
          <w:rFonts w:ascii="Noto Serif" w:hAnsi="Noto Serif" w:eastAsia="Noto Serif" w:cs="Noto Serif"/>
          <w:b/>
        </w:rPr>
        <w:t xml:space="preserve">Equation (2.1)</w:t>
      </w:r>
    </w:p>
    <w:p>
      <w:pPr>
        <w:pStyle w:val="BlockText"/>
      </w:pPr>
      <w:r>
        <w:rPr>
          <w:rFonts w:ascii="Noto Serif" w:hAnsi="Noto Serif" w:eastAsia="Noto Serif" w:cs="Noto Serif"/>
        </w:rPr>
        <w:t xml:space="preserve">D_micro = 9+1, D_Reality = 3+1, D_11 ∉ required ontology</w:t>
      </w:r>
    </w:p>
    <w:p>
      <w:pPr>
        <w:pStyle w:val="FirstParagraph"/>
      </w:pPr>
      <w:r>
        <w:rPr>
          <w:rFonts w:ascii="Noto Serif" w:hAnsi="Noto Serif" w:eastAsia="Noto Serif" w:cs="Noto Serif"/>
        </w:rPr>
        <w:t xml:space="preserve">The six extra dimensions are, in standard string theory, genuine compact spacetime dimensions; this is not concealed. They are not, however, the same as macroscopically open propagation directions: they are small and compactified, and therefore do not appear as directly accessible directions in low-energy Reality. MCC records their cost explicitly as D_compact.</w:t>
      </w:r>
    </w:p>
    <w:p>
      <w:pPr>
        <w:pStyle w:val="BodyText"/>
      </w:pPr>
      <w:r>
        <w:rPr>
          <w:rFonts w:ascii="Noto Serif" w:hAnsi="Noto Serif" w:eastAsia="Noto Serif" w:cs="Noto Serif"/>
        </w:rPr>
        <w:t xml:space="preserve">The key assessment is this: if a 10D compactification simultaneously provides 4D gravity, a gauge group, chirality, anomaly cancellation, and a realization of the common carrier within one microscopic structure, its total Pareto cost can be lower than a</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strictly 3+1</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implementation that must assign separate owners to each. Minimal computation permits this in principle.</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Compatibility Condition Between Minimal Computation and Ten Dimensions Additional compact dimensions must purchase real explanatory economy. If the same observations can be implemented in a smaller 3+1 structure with equal or lower owner/carrier/input cost, the 10D structure is dominated as a fundamental implementation.</w:t>
      </w:r>
    </w:p>
    <w:p>
      <w:pPr>
        <w:pStyle w:val="FirstParagraph"/>
      </w:pPr>
      <w:r>
        <w:rPr>
          <w:rFonts w:ascii="Noto Serif" w:hAnsi="Noto Serif" w:eastAsia="Noto Serif" w:cs="Noto Serif"/>
        </w:rPr>
        <w:t xml:space="preserve">Chapter 3. Primary Repair Material: E8×E8 Heterotic String</w:t>
      </w:r>
    </w:p>
    <w:p>
      <w:pPr>
        <w:pStyle w:val="BodyText"/>
      </w:pPr>
      <w:r>
        <w:rPr>
          <w:rFonts w:ascii="Noto Serif" w:hAnsi="Noto Serif" w:eastAsia="Noto Serif" w:cs="Noto Serif"/>
        </w:rPr>
        <w:t xml:space="preserve">Among ten-dimensional string constructions, the primary repair material in this document is the E8×E8 heterotic string. The reason is straightforward: a single ten-dimensional framework contains closed-string gravity together with non-Abelian gauge structure, while Calabi–Yau/bundle compactification can yield four-dimensional chiral matter. Modern reviews of Standard-Model-like string compactifications likewise treat heterotic, type-II/F-theory, and related constructions as major routes toward realistic gauge/matter structures [S1].</w:t>
      </w:r>
    </w:p>
    <w:p>
      <w:pPr>
        <w:pStyle w:val="BodyText"/>
      </w:pPr>
      <w:r>
        <w:rPr>
          <w:rFonts w:ascii="Noto Serif" w:hAnsi="Noto Serif" w:eastAsia="Noto Serif" w:cs="Noto Serif"/>
        </w:rPr>
        <w:t xml:space="preserve">This is not a declaration that heterotic string theory is uniquely correct. It is a primary candidate because, in the MCC cost ledger, it can reinforce the common carrier and phenotype with relatively few additional owners. Type II, intersecting D-brane, and F-theory material can be compared as secondary candidates when needed.</w:t>
      </w:r>
    </w:p>
    <w:p>
      <w:pPr>
        <w:pStyle w:val="BlockText"/>
      </w:pPr>
      <w:r>
        <w:rPr>
          <w:bCs/>
          <w:rFonts w:ascii="Noto Serif" w:hAnsi="Noto Serif" w:eastAsia="Noto Serif" w:cs="Noto Serif"/>
          <w:b/>
        </w:rPr>
        <w:t xml:space="preserve">Equation (3.1)</w:t>
      </w:r>
    </w:p>
    <w:p>
      <w:pPr>
        <w:pStyle w:val="BlockText"/>
      </w:pPr>
      <w:r>
        <w:rPr>
          <w:rFonts w:ascii="Noto Serif" w:hAnsi="Noto Serif" w:eastAsia="Noto Serif" w:cs="Noto Serif"/>
        </w:rPr>
        <w:t xml:space="preserve">M_10 = M_(3,1) × K_6</w:t>
      </w:r>
    </w:p>
    <w:p>
      <w:pPr>
        <w:pStyle w:val="FirstParagraph"/>
      </w:pPr>
      <w:r>
        <w:rPr>
          <w:rFonts w:ascii="Noto Serif" w:hAnsi="Noto Serif" w:eastAsia="Noto Serif" w:cs="Noto Serif"/>
        </w:rPr>
        <w:t xml:space="preserve">The ten-dimensional bosonic low-energy sector has, schematically, the following structure in the string frame. This is IMPORTED MICROPHYSICS, not a new MCC derivation.</w:t>
      </w:r>
    </w:p>
    <w:p>
      <w:pPr>
        <w:pStyle w:val="BlockText"/>
      </w:pPr>
      <w:r>
        <w:rPr>
          <w:bCs/>
          <w:rFonts w:ascii="Noto Serif" w:hAnsi="Noto Serif" w:eastAsia="Noto Serif" w:cs="Noto Serif"/>
          <w:b/>
        </w:rPr>
        <w:t xml:space="preserve">Equation (3.2)</w:t>
      </w:r>
    </w:p>
    <w:p>
      <w:pPr>
        <w:pStyle w:val="BlockText"/>
      </w:pPr>
      <w:r>
        <w:rPr>
          <w:rFonts w:ascii="Noto Serif" w:hAnsi="Noto Serif" w:eastAsia="Noto Serif" w:cs="Noto Serif"/>
        </w:rPr>
        <w:t xml:space="preserve">S_het^(10) = (1/2κ_10²) ∫ d¹⁰x √−G e^(−2Φ)[ R + 4(∂Φ)² − (1/12)H² − (α’/4)(Tr F² − tr R_+²) + … ]</w:t>
      </w:r>
    </w:p>
    <w:p>
      <w:pPr>
        <w:pStyle w:val="FirstParagraph"/>
      </w:pPr>
      <w:r>
        <w:rPr>
          <w:rFonts w:ascii="Noto Serif" w:hAnsi="Noto Serif" w:eastAsia="Noto Serif" w:cs="Noto Serif"/>
        </w:rPr>
        <w:t xml:space="preserve">This action matters because geometry, the dilaton, an antisymmetric tensor, and gauge fields appear within one microscopic package. MCC places this package as a candidate microscopic engine of Actual, while refusing to absorb higher layers such as SOURCE, renderer, and phenotype into the action itself.</w:t>
      </w:r>
    </w:p>
    <w:p>
      <w:pPr>
        <w:pStyle w:val="BodyText"/>
      </w:pPr>
      <w:r>
        <w:rPr>
          <w:rFonts w:ascii="Noto Serif" w:hAnsi="Noto Serif" w:eastAsia="Noto Serif" w:cs="Noto Serif"/>
        </w:rPr>
        <w:t xml:space="preserve">Part II. Microscopic Structural Reinforcement</w:t>
      </w:r>
    </w:p>
    <w:p>
      <w:pPr>
        <w:pStyle w:val="BodyText"/>
      </w:pPr>
      <w:r>
        <w:rPr>
          <w:rFonts w:ascii="Noto Serif" w:hAnsi="Noto Serif" w:eastAsia="Noto Serif" w:cs="Noto Serif"/>
        </w:rPr>
        <w:t xml:space="preserve">Chapter 4. Microscopic Material for Gravity</w:t>
      </w:r>
    </w:p>
    <w:p>
      <w:pPr>
        <w:pStyle w:val="BodyText"/>
      </w:pPr>
      <w:r>
        <w:rPr>
          <w:rFonts w:ascii="Noto Serif" w:hAnsi="Noto Serif" w:eastAsia="Noto Serif" w:cs="Noto Serif"/>
        </w:rPr>
        <w:t xml:space="preserve">In MCC 2.0, the central issue for gravity is ownership. Gravity reads the stress-energy of all implemented physical degrees of freedom, not a particular gauge charge. Importing string theory does not change this ownership.</w:t>
      </w:r>
    </w:p>
    <w:p>
      <w:pPr>
        <w:pStyle w:val="BlockText"/>
      </w:pPr>
      <w:r>
        <w:rPr>
          <w:bCs/>
          <w:rFonts w:ascii="Noto Serif" w:hAnsi="Noto Serif" w:eastAsia="Noto Serif" w:cs="Noto Serif"/>
          <w:b/>
        </w:rPr>
        <w:t xml:space="preserve">Equation (4.1)</w:t>
      </w:r>
    </w:p>
    <w:p>
      <w:pPr>
        <w:pStyle w:val="BlockText"/>
      </w:pPr>
      <w:r>
        <w:rPr>
          <w:rFonts w:ascii="Noto Serif" w:hAnsi="Noto Serif" w:eastAsia="Noto Serif" w:cs="Noto Serif"/>
        </w:rPr>
        <w:t xml:space="preserve">O_G(X) = T_μν[X], O_a(X) = J_a[X]</w:t>
      </w:r>
    </w:p>
    <w:p>
      <w:pPr>
        <w:pStyle w:val="FirstParagraph"/>
      </w:pPr>
      <w:r>
        <w:rPr>
          <w:rFonts w:ascii="Noto Serif" w:hAnsi="Noto Serif" w:eastAsia="Noto Serif" w:cs="Noto Serif"/>
        </w:rPr>
        <w:t xml:space="preserve">In string theory, the closed-string spectrum contains a massless spin-2 excitation, and the low-energy limit produces Einstein-Hilbert-type gravity together with higher-curvature corrections. This reinforces a point that remained comparatively weak in MCC: why a quantum microscopic sector and gravity can coexist consistently within the same internal theory.</w:t>
      </w:r>
    </w:p>
    <w:p>
      <w:pPr>
        <w:pStyle w:val="BlockText"/>
      </w:pPr>
      <w:r>
        <w:rPr>
          <w:bCs/>
          <w:rFonts w:ascii="Noto Serif" w:hAnsi="Noto Serif" w:eastAsia="Noto Serif" w:cs="Noto Serif"/>
          <w:b/>
        </w:rPr>
        <w:t xml:space="preserve">Equation (4.2)</w:t>
      </w:r>
    </w:p>
    <w:p>
      <w:pPr>
        <w:pStyle w:val="BlockText"/>
      </w:pPr>
      <w:r>
        <w:rPr>
          <w:rFonts w:ascii="Noto Serif" w:hAnsi="Noto Serif" w:eastAsia="Noto Serif" w:cs="Noto Serif"/>
        </w:rPr>
        <w:t xml:space="preserve">S_4^grav = ∫ d⁴x √−g [ (M_P²/2)R + α’ c₁R² + α’² c₂R³ + … ]</w:t>
      </w:r>
    </w:p>
    <w:p>
      <w:pPr>
        <w:pStyle w:val="FirstParagraph"/>
      </w:pPr>
      <w:r>
        <w:rPr>
          <w:rFonts w:ascii="Noto Serif" w:hAnsi="Noto Serif" w:eastAsia="Noto Serif" w:cs="Noto Serif"/>
        </w:rPr>
        <w:t xml:space="preserve">The role of MCC is not to keep every higher-curvature term permanently active in fundamental Reality. If the Einstein term alone maintains viability at low curvature, minimal execution uses the leading sector, while corrections are interpreted as effective redundancy that activates only where high curvature makes them necessary.</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Preservation of Ownership The string graviton does not turn gravity into a</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fourth gauge current.</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Regardless of its closed-string origin, the owner of gravity in 4D Reality remains total Tμν, while the three gauge forces selectively read representation currents.</w:t>
      </w:r>
    </w:p>
    <w:p>
      <w:pPr>
        <w:pStyle w:val="FirstParagraph"/>
      </w:pPr>
      <w:r>
        <w:rPr>
          <w:rFonts w:ascii="Noto Serif" w:hAnsi="Noto Serif" w:eastAsia="Noto Serif" w:cs="Noto Serif"/>
        </w:rPr>
        <w:t xml:space="preserve">Chapter 5. Gauge, Anomaly, and BRST Closure</w:t>
      </w:r>
    </w:p>
    <w:p>
      <w:pPr>
        <w:pStyle w:val="BodyText"/>
      </w:pPr>
      <w:r>
        <w:rPr>
          <w:rFonts w:ascii="Noto Serif" w:hAnsi="Noto Serif" w:eastAsia="Noto Serif" w:cs="Noto Serif"/>
        </w:rPr>
        <w:t xml:space="preserve">One important OPEN problem in MCC 2.0 is to close the common carrier and gauge matter within a fully anomaly-free microscopic realization. Heterotic string theory provides direct repair material here. Ten-dimensional consistency and the Green–Schwarz mechanism supply a strong structure for cancelling gauge and gravitational anomalies.</w:t>
      </w:r>
    </w:p>
    <w:p>
      <w:pPr>
        <w:pStyle w:val="BlockText"/>
      </w:pPr>
      <w:r>
        <w:rPr>
          <w:bCs/>
          <w:rFonts w:ascii="Noto Serif" w:hAnsi="Noto Serif" w:eastAsia="Noto Serif" w:cs="Noto Serif"/>
          <w:b/>
        </w:rPr>
        <w:t xml:space="preserve">Equation (5.1)</w:t>
      </w:r>
    </w:p>
    <w:p>
      <w:pPr>
        <w:pStyle w:val="BlockText"/>
      </w:pPr>
      <w:r>
        <w:rPr>
          <w:rFonts w:ascii="Noto Serif" w:hAnsi="Noto Serif" w:eastAsia="Noto Serif" w:cs="Noto Serif"/>
        </w:rPr>
        <w:t xml:space="preserve">H = dB − (α’/4)(ω_3Y − ω_3L)</w:t>
      </w:r>
    </w:p>
    <w:p>
      <w:pPr>
        <w:pStyle w:val="BlockText"/>
      </w:pPr>
      <w:r>
        <w:rPr>
          <w:bCs/>
          <w:rFonts w:ascii="Noto Serif" w:hAnsi="Noto Serif" w:eastAsia="Noto Serif" w:cs="Noto Serif"/>
          <w:b/>
        </w:rPr>
        <w:t xml:space="preserve">Equation (5.2)</w:t>
      </w:r>
    </w:p>
    <w:p>
      <w:pPr>
        <w:pStyle w:val="BlockText"/>
      </w:pPr>
      <w:r>
        <w:rPr>
          <w:rFonts w:ascii="Noto Serif" w:hAnsi="Noto Serif" w:eastAsia="Noto Serif" w:cs="Noto Serif"/>
        </w:rPr>
        <w:t xml:space="preserve">dH = (α’/4)[ tr(R∧R) − Tr(F∧F) ]</w:t>
      </w:r>
    </w:p>
    <w:p>
      <w:pPr>
        <w:pStyle w:val="FirstParagraph"/>
      </w:pPr>
      <w:r>
        <w:rPr>
          <w:rFonts w:ascii="Noto Serif" w:hAnsi="Noto Serif" w:eastAsia="Noto Serif" w:cs="Noto Serif"/>
        </w:rPr>
        <w:t xml:space="preserve">Signs and trace normalizations depend on convention, but the structural point is that the topology of the gauge bundle and tangent bundle are not independent ledgers: they are tied by a B-field consistency condition. From the MCC perspective, this is a good example of an added degree of freedom paying for itself. The B-field is not decoration; it performs anomaly closure.</w:t>
      </w:r>
    </w:p>
    <w:p>
      <w:pPr>
        <w:pStyle w:val="BodyText"/>
      </w:pPr>
      <w:r>
        <w:rPr>
          <w:rFonts w:ascii="Noto Serif" w:hAnsi="Noto Serif" w:eastAsia="Noto Serif" w:cs="Noto Serif"/>
        </w:rPr>
        <w:t xml:space="preserve">The previous conditional BRST closure in WRRA can therefore be divided by role. Ten-dimensional microscopic anomaly/BRST consistency is an IMPORTED STRING CONSTRAINT, whereas four-dimensional renderer path independence and protected-observable recovery are WRRA CONSTRAINTS. They are not the same problem.</w:t>
      </w:r>
    </w:p>
    <w:p>
      <w:pPr>
        <w:pStyle w:val="BodyText"/>
      </w:pPr>
      <w:r>
        <w:rPr>
          <w:rFonts w:ascii="Noto Serif" w:hAnsi="Noto Serif" w:eastAsia="Noto Serif" w:cs="Noto Serif"/>
        </w:rPr>
        <w:t xml:space="preserve">Chapter 6. Microscopic Realization of the Common Carrier</w:t>
      </w:r>
    </w:p>
    <w:p>
      <w:pPr>
        <w:pStyle w:val="BodyText"/>
      </w:pPr>
      <w:r>
        <w:rPr>
          <w:rFonts w:ascii="Noto Serif" w:hAnsi="Noto Serif" w:eastAsia="Noto Serif" w:cs="Noto Serif"/>
        </w:rPr>
        <w:t xml:space="preserve">This is the central chapter of the reinforcement. The abstract WRRA common carrier is linked to a common bundle-covariant operator arising from string compactification. On a compact space K6 with gauge bundle V, we take the ten-dimensional fermionic kinetic operator in the following form.</w:t>
      </w:r>
    </w:p>
    <w:p>
      <w:pPr>
        <w:pStyle w:val="BlockText"/>
      </w:pPr>
      <w:r>
        <w:rPr>
          <w:bCs/>
          <w:rFonts w:ascii="Noto Serif" w:hAnsi="Noto Serif" w:eastAsia="Noto Serif" w:cs="Noto Serif"/>
          <w:b/>
        </w:rPr>
        <w:t xml:space="preserve">Equation (6.1)</w:t>
      </w:r>
    </w:p>
    <w:p>
      <w:pPr>
        <w:pStyle w:val="BlockText"/>
      </w:pPr>
      <w:r>
        <w:rPr>
          <w:rFonts w:ascii="Noto Serif" w:hAnsi="Noto Serif" w:eastAsia="Noto Serif" w:cs="Noto Serif"/>
        </w:rPr>
        <w:t xml:space="preserve">𝒟_(10,V) = Γ^M(∇_M + A_M)</w:t>
      </w:r>
    </w:p>
    <w:p>
      <w:pPr>
        <w:pStyle w:val="FirstParagraph"/>
      </w:pPr>
      <w:r>
        <w:rPr>
          <w:rFonts w:ascii="Noto Serif" w:hAnsi="Noto Serif" w:eastAsia="Noto Serif" w:cs="Noto Serif"/>
        </w:rPr>
        <w:t xml:space="preserve">Under product or warped compactification, the fermionic field is expanded in internal eigenmodes.</w:t>
      </w:r>
    </w:p>
    <w:p>
      <w:pPr>
        <w:pStyle w:val="BlockText"/>
      </w:pPr>
      <w:r>
        <w:rPr>
          <w:bCs/>
          <w:rFonts w:ascii="Noto Serif" w:hAnsi="Noto Serif" w:eastAsia="Noto Serif" w:cs="Noto Serif"/>
          <w:b/>
        </w:rPr>
        <w:t xml:space="preserve">Equation (6.2)</w:t>
      </w:r>
    </w:p>
    <w:p>
      <w:pPr>
        <w:pStyle w:val="BlockText"/>
      </w:pPr>
      <w:r>
        <w:rPr>
          <w:rFonts w:ascii="Noto Serif" w:hAnsi="Noto Serif" w:eastAsia="Noto Serif" w:cs="Noto Serif"/>
        </w:rPr>
        <w:t xml:space="preserve">Ψ(x,y) = Σ_n ψ_n(x) ⊗ ξ_n(y), 𝒟_(K,V) ξ_n = λ_n ξ_n</w:t>
      </w:r>
    </w:p>
    <w:p>
      <w:pPr>
        <w:pStyle w:val="FirstParagraph"/>
      </w:pPr>
      <w:r>
        <w:rPr>
          <w:rFonts w:ascii="Noto Serif" w:hAnsi="Noto Serif" w:eastAsia="Noto Serif" w:cs="Noto Serif"/>
        </w:rPr>
        <w:t xml:space="preserve">Low-energy chiral matter arises from suitable zero modes or light modes. The important point is that different 4D channels need not require independent carriers: they descend from the same 10D covariant operator and the same compactification geometry/bundle.</w:t>
      </w:r>
    </w:p>
    <w:p>
      <w:pPr>
        <w:pStyle w:val="BlockText"/>
      </w:pPr>
      <w:r>
        <w:rPr>
          <w:bCs/>
          <w:rFonts w:ascii="Noto Serif" w:hAnsi="Noto Serif" w:eastAsia="Noto Serif" w:cs="Noto Serif"/>
          <w:b/>
        </w:rPr>
        <w:t xml:space="preserve">Equation (6.3)</w:t>
      </w:r>
    </w:p>
    <w:p>
      <w:pPr>
        <w:pStyle w:val="BlockText"/>
      </w:pPr>
      <w:r>
        <w:rPr>
          <w:rFonts w:ascii="Noto Serif" w:hAnsi="Noto Serif" w:eastAsia="Noto Serif" w:cs="Noto Serif"/>
        </w:rPr>
        <w:t xml:space="preserve">D_C^(4) ≔ P_15 · Red_(K6)[𝒟_(10,V)] · P_15</w:t>
      </w:r>
    </w:p>
    <w:p>
      <w:pPr>
        <w:pStyle w:val="FirstParagraph"/>
      </w:pPr>
      <w:r>
        <w:rPr>
          <w:rFonts w:ascii="Noto Serif" w:hAnsi="Noto Serif" w:eastAsia="Noto Serif" w:cs="Noto Serif"/>
        </w:rPr>
        <w:t xml:space="preserve">Equation (6.3) is not a theorem of standard string theory but an MCC-proposed microscopic identification. P15 is a projector selecting the fifteen chiral Standard Model channels of one generation, and Red_K6 is the compactification/reduction map. If this identification holds, the common carrier moves one step from</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abstractly one</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toward</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which microscopic operator is it?</w:t>
      </w:r>
      <w:r>
        <w:rPr>
          <w:rFonts w:ascii="Noto Serif" w:hAnsi="Noto Serif" w:eastAsia="Noto Serif" w:cs="Noto Serif"/>
        </w:rPr>
        <w:t xml:space="preserve">”</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Preservation of the Common Carrier String is material for the carrier, not a name that deletes the carrier. The genealogy 10D common operator → multiple internal zero modes → fifteen 4D channels is required to satisfy the MCC common-carrier condition.</w:t>
      </w:r>
    </w:p>
    <w:p>
      <w:pPr>
        <w:pStyle w:val="FirstParagraph"/>
      </w:pPr>
      <w:r>
        <w:rPr>
          <w:rFonts w:ascii="Noto Serif" w:hAnsi="Noto Serif" w:eastAsia="Noto Serif" w:cs="Noto Serif"/>
        </w:rPr>
        <w:t xml:space="preserve">Chapter 7. Fifteen Chiral Channels and Generations</w:t>
      </w:r>
    </w:p>
    <w:p>
      <w:pPr>
        <w:pStyle w:val="BodyText"/>
      </w:pPr>
      <w:r>
        <w:rPr>
          <w:rFonts w:ascii="Noto Serif" w:hAnsi="Noto Serif" w:eastAsia="Noto Serif" w:cs="Noto Serif"/>
        </w:rPr>
        <w:t xml:space="preserve">Four-dimensional chirality is one of the most important resources supplied by compactification. The index of the bundle-covariant internal Dirac operator connects the net difference between left- and right-handed zero modes to topology.</w:t>
      </w:r>
    </w:p>
    <w:p>
      <w:pPr>
        <w:pStyle w:val="BlockText"/>
      </w:pPr>
      <w:r>
        <w:rPr>
          <w:bCs/>
          <w:rFonts w:ascii="Noto Serif" w:hAnsi="Noto Serif" w:eastAsia="Noto Serif" w:cs="Noto Serif"/>
          <w:b/>
        </w:rPr>
        <w:t xml:space="preserve">Equation (7.1)</w:t>
      </w:r>
    </w:p>
    <w:p>
      <w:pPr>
        <w:pStyle w:val="BlockText"/>
      </w:pPr>
      <w:r>
        <w:rPr>
          <w:rFonts w:ascii="Noto Serif" w:hAnsi="Noto Serif" w:eastAsia="Noto Serif" w:cs="Noto Serif"/>
        </w:rPr>
        <w:t xml:space="preserve">N_L − N_R = index(𝒟_(K,V))</w:t>
      </w:r>
    </w:p>
    <w:p>
      <w:pPr>
        <w:pStyle w:val="FirstParagraph"/>
      </w:pPr>
      <w:r>
        <w:rPr>
          <w:rFonts w:ascii="Noto Serif" w:hAnsi="Noto Serif" w:eastAsia="Noto Serif" w:cs="Noto Serif"/>
        </w:rPr>
        <w:t xml:space="preserve">This strengthens the explanation of why chiral matter is possible far beyond MCC alone. It must not, however, be claimed that the index automatically equals three. To obtain three generations, one must select a compactification whose geometry, bundle, and topological data yield net chirality three.</w:t>
      </w:r>
    </w:p>
    <w:p>
      <w:pPr>
        <w:pStyle w:val="BlockText"/>
      </w:pPr>
      <w:r>
        <w:rPr>
          <w:bCs/>
          <w:rFonts w:ascii="Noto Serif" w:hAnsi="Noto Serif" w:eastAsia="Noto Serif" w:cs="Noto Serif"/>
          <w:b/>
        </w:rPr>
        <w:t xml:space="preserve">Equation (7.2)</w:t>
      </w:r>
    </w:p>
    <w:p>
      <w:pPr>
        <w:pStyle w:val="BlockText"/>
      </w:pPr>
      <w:r>
        <w:rPr>
          <w:rFonts w:ascii="Noto Serif" w:hAnsi="Noto Serif" w:eastAsia="Noto Serif" w:cs="Noto Serif"/>
        </w:rPr>
        <w:t xml:space="preserve">index(𝒟_(K,V)) = 3 (target condition, not automatic identity)</w:t>
      </w:r>
    </w:p>
    <w:p>
      <w:pPr>
        <w:pStyle w:val="FirstParagraph"/>
      </w:pPr>
      <w:r>
        <w:rPr>
          <w:rFonts w:ascii="Noto Serif" w:hAnsi="Noto Serif" w:eastAsia="Noto Serif" w:cs="Noto Serif"/>
        </w:rPr>
        <w:t xml:space="preserve">The new role of MCC is not merely to note that many topologies</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can produce three,</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but to select, among candidates satisfying the observational contract, those with the smallest total computation/structure cost.</w:t>
      </w:r>
    </w:p>
    <w:p>
      <w:pPr>
        <w:pStyle w:val="BodyText"/>
      </w:pPr>
      <w:r>
        <w:rPr>
          <w:rFonts w:ascii="Noto Serif" w:hAnsi="Noto Serif" w:eastAsia="Noto Serif" w:cs="Noto Serif"/>
        </w:rPr>
        <w:t xml:space="preserve">The fifteen channels of one generation decompose according to Standard Model representations, but their transport skeleton is shared through the common carrier of Eq. (6.3). The number of generations need not be defined by duplicating the common carrier three times; distinct internal zero-mode families of the same carrier operator can constitute the generations.</w:t>
      </w:r>
    </w:p>
    <w:p>
      <w:pPr>
        <w:pStyle w:val="BodyText"/>
      </w:pPr>
      <w:r>
        <w:rPr>
          <w:rFonts w:ascii="Noto Serif" w:hAnsi="Noto Serif" w:eastAsia="Noto Serif" w:cs="Noto Serif"/>
        </w:rPr>
        <w:t xml:space="preserve">Chapter 8. Matter as Phenotype</w:t>
      </w:r>
    </w:p>
    <w:p>
      <w:pPr>
        <w:pStyle w:val="BodyText"/>
      </w:pPr>
      <w:r>
        <w:rPr>
          <w:rFonts w:ascii="Noto Serif" w:hAnsi="Noto Serif" w:eastAsia="Noto Serif" w:cs="Noto Serif"/>
        </w:rPr>
        <w:t xml:space="preserve">In string phenomenology, the four-dimensional particle spectrum depends sensitively on compactification geometry, brane/bundle data, symmetry breaking, and moduli. MCC does not treat this only as a weakness. It also supplies microscopic material for the prior claim that</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matter is not a list of numbers but an executed phenotype.</w:t>
      </w:r>
      <w:r>
        <w:rPr>
          <w:rFonts w:ascii="Noto Serif" w:hAnsi="Noto Serif" w:eastAsia="Noto Serif" w:cs="Noto Serif"/>
        </w:rPr>
        <w:t xml:space="preserve">”</w:t>
      </w:r>
    </w:p>
    <w:p>
      <w:pPr>
        <w:pStyle w:val="BlockText"/>
      </w:pPr>
      <w:r>
        <w:rPr>
          <w:bCs/>
          <w:rFonts w:ascii="Noto Serif" w:hAnsi="Noto Serif" w:eastAsia="Noto Serif" w:cs="Noto Serif"/>
          <w:b/>
        </w:rPr>
        <w:t xml:space="preserve">Equation (8.1)</w:t>
      </w:r>
    </w:p>
    <w:p>
      <w:pPr>
        <w:pStyle w:val="BlockText"/>
      </w:pPr>
      <w:r>
        <w:rPr>
          <w:rFonts w:ascii="Noto Serif" w:hAnsi="Noto Serif" w:eastAsia="Noto Serif" w:cs="Noto Serif"/>
        </w:rPr>
        <w:t xml:space="preserve">Φ_string → {ξ_i(y), r_i, q_i} → 4D field ψ_i(x) → SSB/Yukawa → RG/dressing → pole/record</w:t>
      </w:r>
    </w:p>
    <w:p>
      <w:pPr>
        <w:pStyle w:val="FirstParagraph"/>
      </w:pPr>
      <w:r>
        <w:rPr>
          <w:rFonts w:ascii="Noto Serif" w:hAnsi="Noto Serif" w:eastAsia="Noto Serif" w:cs="Noto Serif"/>
        </w:rPr>
        <w:t xml:space="preserve">Charge and representation are read from compactification, while mass appears as a stable pole after Higgs/Yukawa structure, modulus dependence, self-energy, and QCD dressing. We therefore do not reduce all mass to a single</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string vibration number.</w:t>
      </w:r>
      <w:r>
        <w:rPr>
          <w:rFonts w:ascii="Noto Serif" w:hAnsi="Noto Serif" w:eastAsia="Noto Serif" w:cs="Noto Serif"/>
        </w:rPr>
        <w:t xml:space="preserve">”</w:t>
      </w:r>
    </w:p>
    <w:p>
      <w:pPr>
        <w:pStyle w:val="BlockText"/>
      </w:pPr>
      <w:r>
        <w:rPr>
          <w:bCs/>
          <w:rFonts w:ascii="Noto Serif" w:hAnsi="Noto Serif" w:eastAsia="Noto Serif" w:cs="Noto Serif"/>
          <w:b/>
        </w:rPr>
        <w:t xml:space="preserve">Equation (8.2)</w:t>
      </w:r>
    </w:p>
    <w:p>
      <w:pPr>
        <w:pStyle w:val="BlockText"/>
      </w:pPr>
      <w:r>
        <w:rPr>
          <w:rFonts w:ascii="Noto Serif" w:hAnsi="Noto Serif" w:eastAsia="Noto Serif" w:cs="Noto Serif"/>
        </w:rPr>
        <w:t xml:space="preserve">m_f(μ) = y_f(μ)v(μ)/√2, det S_f^(−1)(p)|_(p²=m_pole²) = 0</w:t>
      </w:r>
    </w:p>
    <w:p>
      <w:pPr>
        <w:pStyle w:val="FirstParagraph"/>
      </w:pPr>
      <w:r>
        <w:rPr>
          <w:rFonts w:ascii="Noto Serif" w:hAnsi="Noto Serif" w:eastAsia="Noto Serif" w:cs="Noto Serif"/>
        </w:rPr>
        <w:t xml:space="preserve">String-derived Yukawa couplings can be determined by internal wavefunction overlaps or geometry. Schematically:</w:t>
      </w:r>
    </w:p>
    <w:p>
      <w:pPr>
        <w:pStyle w:val="BlockText"/>
      </w:pPr>
      <w:r>
        <w:rPr>
          <w:bCs/>
          <w:rFonts w:ascii="Noto Serif" w:hAnsi="Noto Serif" w:eastAsia="Noto Serif" w:cs="Noto Serif"/>
          <w:b/>
        </w:rPr>
        <w:t xml:space="preserve">Equation (8.3)</w:t>
      </w:r>
    </w:p>
    <w:p>
      <w:pPr>
        <w:pStyle w:val="BlockText"/>
      </w:pPr>
      <w:r>
        <w:rPr>
          <w:rFonts w:ascii="Noto Serif" w:hAnsi="Noto Serif" w:eastAsia="Noto Serif" w:cs="Noto Serif"/>
        </w:rPr>
        <w:t xml:space="preserve">Y_ijk ∼ ∫_(K6) 𝒲_i(y) 𝒲_j(y) 𝒲_k(y) · measure(K6)</w:t>
      </w:r>
    </w:p>
    <w:p>
      <w:pPr>
        <w:pStyle w:val="FirstParagraph"/>
      </w:pPr>
      <w:r>
        <w:rPr>
          <w:rFonts w:ascii="Noto Serif" w:hAnsi="Noto Serif" w:eastAsia="Noto Serif" w:cs="Noto Serif"/>
        </w:rPr>
        <w:t xml:space="preserve">The final physical particle, however, is not the coupling itself. The WRRA phenotype map jointly assigns mass, charge, spin, location, history, and record to one object.</w:t>
      </w:r>
    </w:p>
    <w:p>
      <w:pPr>
        <w:pStyle w:val="BlockText"/>
      </w:pPr>
      <w:r>
        <w:rPr>
          <w:bCs/>
          <w:rFonts w:ascii="Noto Serif" w:hAnsi="Noto Serif" w:eastAsia="Noto Serif" w:cs="Noto Serif"/>
          <w:b/>
        </w:rPr>
        <w:t xml:space="preserve">Equation (8.4)</w:t>
      </w:r>
    </w:p>
    <w:p>
      <w:pPr>
        <w:pStyle w:val="BlockText"/>
      </w:pPr>
      <w:r>
        <w:rPr>
          <w:rFonts w:ascii="Noto Serif" w:hAnsi="Noto Serif" w:eastAsia="Noto Serif" w:cs="Noto Serif"/>
        </w:rPr>
        <w:t xml:space="preserve">Object X ⇔ co-owned{m,q,s,x} on (A_local, history, pole, record)</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Phenotype Invariance Even after importing string theory, the argument does not end with</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a particle is a string vibration.</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A string mode is genotype-like microscopic material; an observed particle is a phenotype produced through 4D execution and the renderer.</w:t>
      </w:r>
    </w:p>
    <w:p>
      <w:pPr>
        <w:pStyle w:val="FirstParagraph"/>
      </w:pPr>
      <w:r>
        <w:rPr>
          <w:rFonts w:ascii="Noto Serif" w:hAnsi="Noto Serif" w:eastAsia="Noto Serif" w:cs="Noto Serif"/>
        </w:rPr>
        <w:t xml:space="preserve">Part III. Reinforcement of Cosmic History</w:t>
      </w:r>
    </w:p>
    <w:p>
      <w:pPr>
        <w:pStyle w:val="BodyText"/>
      </w:pPr>
      <w:r>
        <w:rPr>
          <w:rFonts w:ascii="Noto Serif" w:hAnsi="Noto Serif" w:eastAsia="Noto Serif" w:cs="Noto Serif"/>
        </w:rPr>
        <w:t xml:space="preserve">Chapter 9. SOURCE and Big-Bang Ownership Remain with MCC</w:t>
      </w:r>
    </w:p>
    <w:p>
      <w:pPr>
        <w:pStyle w:val="BodyText"/>
      </w:pPr>
      <w:r>
        <w:rPr>
          <w:rFonts w:ascii="Noto Serif" w:hAnsi="Noto Serif" w:eastAsia="Noto Serif" w:cs="Noto Serif"/>
        </w:rPr>
        <w:t xml:space="preserve">String cosmology contains many early-universe scenarios—inflation, reheating, moduli domination, kination, string/brane gas, pre-Big-Bang, and ekpyrotic/cyclic models [S2]. In this combination, that diversity is not allowed to overwrite MCC’s SOURCE. The beginning of the universe remains owned by the dormant state and constraint-preserving opening of MCC 2.0.</w:t>
      </w:r>
    </w:p>
    <w:p>
      <w:pPr>
        <w:pStyle w:val="BlockText"/>
      </w:pPr>
      <w:r>
        <w:rPr>
          <w:bCs/>
          <w:rFonts w:ascii="Noto Serif" w:hAnsi="Noto Serif" w:eastAsia="Noto Serif" w:cs="Noto Serif"/>
          <w:b/>
        </w:rPr>
        <w:t xml:space="preserve">Equation (9.1)</w:t>
      </w:r>
    </w:p>
    <w:p>
      <w:pPr>
        <w:pStyle w:val="BlockText"/>
      </w:pPr>
      <w:r>
        <w:rPr>
          <w:rFonts w:ascii="Noto Serif" w:hAnsi="Noto Serif" w:eastAsia="Noto Serif" w:cs="Noto Serif"/>
        </w:rPr>
        <w:t xml:space="preserve">ρ_dorm ─B_η→ opening → execution</w:t>
      </w:r>
    </w:p>
    <w:p>
      <w:pPr>
        <w:pStyle w:val="BlockText"/>
      </w:pPr>
      <w:r>
        <w:rPr>
          <w:bCs/>
          <w:rFonts w:ascii="Noto Serif" w:hAnsi="Noto Serif" w:eastAsia="Noto Serif" w:cs="Noto Serif"/>
          <w:b/>
        </w:rPr>
        <w:t xml:space="preserve">Equation (9.2)</w:t>
      </w:r>
    </w:p>
    <w:p>
      <w:pPr>
        <w:pStyle w:val="BlockText"/>
      </w:pPr>
      <w:r>
        <w:rPr>
          <w:rFonts w:ascii="Noto Serif" w:hAnsi="Noto Serif" w:eastAsia="Noto Serif" w:cs="Noto Serif"/>
        </w:rPr>
        <w:t xml:space="preserve">B_η(a,χ) = ηχ − √6 M̄_P|η| ln(a/a*) + constant</w:t>
      </w:r>
    </w:p>
    <w:p>
      <w:pPr>
        <w:pStyle w:val="FirstParagraph"/>
      </w:pPr>
      <w:r>
        <w:rPr>
          <w:rFonts w:ascii="Noto Serif" w:hAnsi="Noto Serif" w:eastAsia="Noto Serif" w:cs="Noto Serif"/>
        </w:rPr>
        <w:t xml:space="preserve">String theory may provide the microscopic identity of χ or the owner of interactions after opening. For example, χ may be realized as the four-dimensional effective coordinate of a compactification modulus, a dilaton-like mode, or another string-derived scalar. But replacing η with multiple string-vacuum labels, or adding unlimited modulus values to SOURCE, would destroy the minimal SOURCE.</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SOURCE Veto Modulus, flux, and bundle data required for compactification must be disclosed as LAW / instance specification. They must not be used as extra primordial registers hiding future events, the radiation content of the hot Big Bang, or the baryon asymmetry.</w:t>
      </w:r>
    </w:p>
    <w:p>
      <w:pPr>
        <w:pStyle w:val="FirstParagraph"/>
      </w:pPr>
      <w:r>
        <w:rPr>
          <w:rFonts w:ascii="Noto Serif" w:hAnsi="Noto Serif" w:eastAsia="Noto Serif" w:cs="Noto Serif"/>
        </w:rPr>
        <w:t xml:space="preserve">Chapter 10. String-Theory Material for the Radiation-Transfer Owner Qr</w:t>
      </w:r>
    </w:p>
    <w:p>
      <w:pPr>
        <w:pStyle w:val="BodyText"/>
      </w:pPr>
      <w:r>
        <w:rPr>
          <w:rFonts w:ascii="Noto Serif" w:hAnsi="Noto Serif" w:eastAsia="Noto Serif" w:cs="Noto Serif"/>
        </w:rPr>
        <w:t xml:space="preserve">In the final MCC 2.0 manuscript, the most important OPEN element connecting opening to the hot Big Bang is the microscopic energy-transfer owner Qr. String compactification naturally provides scalar moduli and gauge kinetic functions, so it can directly reinforce this gap.</w:t>
      </w:r>
    </w:p>
    <w:p>
      <w:pPr>
        <w:pStyle w:val="BlockText"/>
      </w:pPr>
      <w:r>
        <w:rPr>
          <w:bCs/>
          <w:rFonts w:ascii="Noto Serif" w:hAnsi="Noto Serif" w:eastAsia="Noto Serif" w:cs="Noto Serif"/>
          <w:b/>
        </w:rPr>
        <w:t xml:space="preserve">Equation (10.1)</w:t>
      </w:r>
    </w:p>
    <w:p>
      <w:pPr>
        <w:pStyle w:val="BlockText"/>
      </w:pPr>
      <w:r>
        <w:rPr>
          <w:rFonts w:ascii="Noto Serif" w:hAnsi="Noto Serif" w:eastAsia="Noto Serif" w:cs="Noto Serif"/>
        </w:rPr>
        <w:t xml:space="preserve">ℒ_gauge ⊃ −(1/4) Re f_a(Φ) F_a,μνF_a^μν − (1/4) Im f_a(Φ) F_a,μν F̃_a^μν</w:t>
      </w:r>
    </w:p>
    <w:p>
      <w:pPr>
        <w:pStyle w:val="FirstParagraph"/>
      </w:pPr>
      <w:r>
        <w:rPr>
          <w:rFonts w:ascii="Noto Serif" w:hAnsi="Noto Serif" w:eastAsia="Noto Serif" w:cs="Noto Serif"/>
        </w:rPr>
        <w:t xml:space="preserve">If the opening field χ, or a modulus Φ mixed with it, evolves or decays with time, energy can be transferred into the gauge sector. In coarse-grained cosmology this can be written as follows.</w:t>
      </w:r>
    </w:p>
    <w:p>
      <w:pPr>
        <w:pStyle w:val="BlockText"/>
      </w:pPr>
      <w:r>
        <w:rPr>
          <w:bCs/>
          <w:rFonts w:ascii="Noto Serif" w:hAnsi="Noto Serif" w:eastAsia="Noto Serif" w:cs="Noto Serif"/>
          <w:b/>
        </w:rPr>
        <w:t xml:space="preserve">Equation (10.2)</w:t>
      </w:r>
    </w:p>
    <w:p>
      <w:pPr>
        <w:pStyle w:val="BlockText"/>
      </w:pPr>
      <w:r>
        <w:rPr>
          <w:rFonts w:ascii="Noto Serif" w:hAnsi="Noto Serif" w:eastAsia="Noto Serif" w:cs="Noto Serif"/>
        </w:rPr>
        <w:t xml:space="preserve">ρ̇_χ + 6Hρ_χ = −Q_r, ρ̇_r + 4Hρ_r = +Q_r</w:t>
      </w:r>
    </w:p>
    <w:p>
      <w:pPr>
        <w:pStyle w:val="BlockText"/>
      </w:pPr>
      <w:r>
        <w:rPr>
          <w:bCs/>
          <w:rFonts w:ascii="Noto Serif" w:hAnsi="Noto Serif" w:eastAsia="Noto Serif" w:cs="Noto Serif"/>
          <w:b/>
        </w:rPr>
        <w:t xml:space="preserve">Equation (10.3)</w:t>
      </w:r>
    </w:p>
    <w:p>
      <w:pPr>
        <w:pStyle w:val="BlockText"/>
      </w:pPr>
      <w:r>
        <w:rPr>
          <w:rFonts w:ascii="Noto Serif" w:hAnsi="Noto Serif" w:eastAsia="Noto Serif" w:cs="Noto Serif"/>
        </w:rPr>
        <w:t xml:space="preserve">Q_r ≃ Σ_a Γ_(Φ→a) ρ_Φ + Q_nonpert + …</w:t>
      </w:r>
    </w:p>
    <w:p>
      <w:pPr>
        <w:pStyle w:val="FirstParagraph"/>
      </w:pPr>
      <w:r>
        <w:rPr>
          <w:rFonts w:ascii="Noto Serif" w:hAnsi="Noto Serif" w:eastAsia="Noto Serif" w:cs="Noto Serif"/>
        </w:rPr>
        <w:t xml:space="preserve">Equation (10.3) shows that Qr need not remain an unidentified phenomenological function. Once a concrete compactification and gauge kinetic function are specified, there is an owner from which decay widths and production rates can be calculated. Numerical values remain OPEN because the compactification has not yet been fixed.</w:t>
      </w:r>
    </w:p>
    <w:p>
      <w:pPr>
        <w:pStyle w:val="BodyText"/>
      </w:pPr>
      <w:r>
        <w:rPr>
          <w:rFonts w:ascii="Noto Serif" w:hAnsi="Noto Serif" w:eastAsia="Noto Serif" w:cs="Noto Serif"/>
        </w:rPr>
        <w:t xml:space="preserve">This reinforcement fits the No Extra Radiation Register principle. Instead of placing a radiation seed in SOURCE, string-derived interactions contained in LAW generate radiation during execution.</w:t>
      </w:r>
    </w:p>
    <w:p>
      <w:pPr>
        <w:pStyle w:val="BlockText"/>
      </w:pPr>
      <w:r>
        <w:rPr>
          <w:bCs/>
          <w:rFonts w:ascii="Noto Serif" w:hAnsi="Noto Serif" w:eastAsia="Noto Serif" w:cs="Noto Serif"/>
          <w:b/>
        </w:rPr>
        <w:t xml:space="preserve">Equation (10.4)</w:t>
      </w:r>
    </w:p>
    <w:p>
      <w:pPr>
        <w:pStyle w:val="BlockText"/>
      </w:pPr>
      <w:r>
        <w:rPr>
          <w:rFonts w:ascii="Noto Serif" w:hAnsi="Noto Serif" w:eastAsia="Noto Serif" w:cs="Noto Serif"/>
        </w:rPr>
        <w:t xml:space="preserve">ρ_r(t) = a(t)^(−4) ∫_(t*)^t a(t’)^4 Q_r(t’) dt’</w:t>
      </w:r>
    </w:p>
    <w:p>
      <w:pPr>
        <w:pStyle w:val="FirstParagraph"/>
      </w:pPr>
      <w:r>
        <w:rPr>
          <w:rFonts w:ascii="Noto Serif" w:hAnsi="Noto Serif" w:eastAsia="Noto Serif" w:cs="Noto Serif"/>
        </w:rPr>
        <w:t xml:space="preserve">String microphysics is therefore not the owner of the Big Bang; it owns the energy-transfer material required for the MCC opening to develop into the hot Big Bang.</w:t>
      </w:r>
    </w:p>
    <w:p>
      <w:pPr>
        <w:pStyle w:val="BodyText"/>
      </w:pPr>
      <w:r>
        <w:rPr>
          <w:rFonts w:ascii="Noto Serif" w:hAnsi="Noto Serif" w:eastAsia="Noto Serif" w:cs="Noto Serif"/>
        </w:rPr>
        <w:t xml:space="preserve">Chapter 11. String-Theory Material for the Matter–Antimatter Asymmetry Source</w:t>
      </w:r>
    </w:p>
    <w:p>
      <w:pPr>
        <w:pStyle w:val="BodyText"/>
      </w:pPr>
      <w:r>
        <w:rPr>
          <w:rFonts w:ascii="Noto Serif" w:hAnsi="Noto Serif" w:eastAsia="Noto Serif" w:cs="Noto Serif"/>
        </w:rPr>
        <w:t xml:space="preserve">The MCC proposition of a matter-dominant Reality separates two layers. LAW may permit both matter and antimatter channels, while actual occupancy can nevertheless be asymmetric. The remaining OPEN element is the microscopic owner of ΔB or the source S_B−S_Bbar.</w:t>
      </w:r>
    </w:p>
    <w:p>
      <w:pPr>
        <w:pStyle w:val="BlockText"/>
      </w:pPr>
      <w:r>
        <w:rPr>
          <w:bCs/>
          <w:rFonts w:ascii="Noto Serif" w:hAnsi="Noto Serif" w:eastAsia="Noto Serif" w:cs="Noto Serif"/>
          <w:b/>
        </w:rPr>
        <w:t xml:space="preserve">Equation (11.1)</w:t>
      </w:r>
    </w:p>
    <w:p>
      <w:pPr>
        <w:pStyle w:val="BlockText"/>
      </w:pPr>
      <w:r>
        <w:rPr>
          <w:rFonts w:ascii="Noto Serif" w:hAnsi="Noto Serif" w:eastAsia="Noto Serif" w:cs="Noto Serif"/>
        </w:rPr>
        <w:t xml:space="preserve">d[a³Δ_B]/dt = a³(S_B − S_B̄)</w:t>
      </w:r>
    </w:p>
    <w:p>
      <w:pPr>
        <w:pStyle w:val="FirstParagraph"/>
      </w:pPr>
      <w:r>
        <w:rPr>
          <w:rFonts w:ascii="Noto Serif" w:hAnsi="Noto Serif" w:eastAsia="Noto Serif" w:cs="Noto Serif"/>
        </w:rPr>
        <w:t xml:space="preserve">String compactification can provide a variety of microscopic ingredients required by baryogenesis or leptogenesis, including CP phases, heavy singlet states, moduli/axion couplings, and supersymmetric flat directions [S2]. String theory itself, however, does not force one unique baryogenesis mechanism. MCC therefore places candidate mechanisms into the cost ledger and selects among them.</w:t>
      </w:r>
    </w:p>
    <w:p>
      <w:pPr>
        <w:pStyle w:val="BodyText"/>
      </w:pPr>
      <w:r>
        <w:rPr>
          <w:bCs/>
          <w:rFonts w:ascii="Noto Serif" w:hAnsi="Noto Serif" w:eastAsia="Noto Serif" w:cs="Noto Serif"/>
          <w:b/>
        </w:rPr>
        <w:t xml:space="preserve">Ledger — Candidate Material · Advantage · Cost / Risk · Assessment</w:t>
      </w:r>
    </w:p>
    <w:p>
      <w:pPr>
        <w:numPr>
          <w:ilvl w:val="0"/>
          <w:numId w:val="1080"/>
        </w:numPr>
        <w:pStyle w:val="Compact"/>
      </w:pPr>
      <w:r>
        <w:rPr>
          <w:bCs/>
          <w:rFonts w:ascii="Noto Serif" w:hAnsi="Noto Serif" w:eastAsia="Noto Serif" w:cs="Noto Serif"/>
          <w:b/>
        </w:rPr>
        <w:t xml:space="preserve">Candidate Material:</w:t>
      </w:r>
      <w:r>
        <w:rPr>
          <w:rFonts w:ascii="Noto Serif" w:hAnsi="Noto Serif" w:eastAsia="Noto Serif" w:cs="Noto Serif"/>
        </w:rPr>
        <w:t xml:space="preserve"> </w:t>
      </w:r>
      <w:r>
        <w:rPr>
          <w:rFonts w:ascii="Noto Serif" w:hAnsi="Noto Serif" w:eastAsia="Noto Serif" w:cs="Noto Serif"/>
        </w:rPr>
        <w:t xml:space="preserve">Heavy singlet / leptogenesis</w:t>
      </w:r>
    </w:p>
    <w:p>
      <w:pPr>
        <w:numPr>
          <w:ilvl w:val="1"/>
          <w:numId w:val="1081"/>
        </w:numPr>
        <w:pStyle w:val="Compact"/>
      </w:pPr>
      <w:r>
        <w:rPr>
          <w:bCs/>
          <w:rFonts w:ascii="Noto Serif" w:hAnsi="Noto Serif" w:eastAsia="Noto Serif" w:cs="Noto Serif"/>
          <w:b/>
        </w:rPr>
        <w:t xml:space="preserve">Advantage:</w:t>
      </w:r>
      <w:r>
        <w:rPr>
          <w:rFonts w:ascii="Noto Serif" w:hAnsi="Noto Serif" w:eastAsia="Noto Serif" w:cs="Noto Serif"/>
        </w:rPr>
        <w:t xml:space="preserve"> </w:t>
      </w:r>
      <w:r>
        <w:rPr>
          <w:rFonts w:ascii="Noto Serif" w:hAnsi="Noto Serif" w:eastAsia="Noto Serif" w:cs="Noto Serif"/>
        </w:rPr>
        <w:t xml:space="preserve">Applicable if the compactification contains singlets and Majorana terms</w:t>
      </w:r>
    </w:p>
    <w:p>
      <w:pPr>
        <w:numPr>
          <w:ilvl w:val="1"/>
          <w:numId w:val="1081"/>
        </w:numPr>
        <w:pStyle w:val="Compact"/>
      </w:pPr>
      <w:r>
        <w:rPr>
          <w:bCs/>
          <w:rFonts w:ascii="Noto Serif" w:hAnsi="Noto Serif" w:eastAsia="Noto Serif" w:cs="Noto Serif"/>
          <w:b/>
        </w:rPr>
        <w:t xml:space="preserve">Cost / Risk:</w:t>
      </w:r>
      <w:r>
        <w:rPr>
          <w:rFonts w:ascii="Noto Serif" w:hAnsi="Noto Serif" w:eastAsia="Noto Serif" w:cs="Noto Serif"/>
        </w:rPr>
        <w:t xml:space="preserve"> </w:t>
      </w:r>
      <w:r>
        <w:rPr>
          <w:rFonts w:ascii="Noto Serif" w:hAnsi="Noto Serif" w:eastAsia="Noto Serif" w:cs="Noto Serif"/>
        </w:rPr>
        <w:t xml:space="preserve">Additional heavy-state owner, CP phase, and decay calculation</w:t>
      </w:r>
    </w:p>
    <w:p>
      <w:pPr>
        <w:numPr>
          <w:ilvl w:val="1"/>
          <w:numId w:val="1081"/>
        </w:numPr>
        <w:pStyle w:val="Compact"/>
      </w:pPr>
      <w:r>
        <w:rPr>
          <w:bCs/>
          <w:rFonts w:ascii="Noto Serif" w:hAnsi="Noto Serif" w:eastAsia="Noto Serif" w:cs="Noto Serif"/>
          <w:b/>
        </w:rPr>
        <w:t xml:space="preserve">Assessment:</w:t>
      </w:r>
      <w:r>
        <w:rPr>
          <w:rFonts w:ascii="Noto Serif" w:hAnsi="Noto Serif" w:eastAsia="Noto Serif" w:cs="Noto Serif"/>
        </w:rPr>
        <w:t xml:space="preserve"> </w:t>
      </w:r>
      <w:r>
        <w:rPr>
          <w:rFonts w:ascii="Noto Serif" w:hAnsi="Noto Serif" w:eastAsia="Noto Serif" w:cs="Noto Serif"/>
        </w:rPr>
        <w:t xml:space="preserve">Candidate</w:t>
      </w:r>
    </w:p>
    <w:p>
      <w:pPr>
        <w:numPr>
          <w:ilvl w:val="0"/>
          <w:numId w:val="1080"/>
        </w:numPr>
        <w:pStyle w:val="Compact"/>
      </w:pPr>
      <w:r>
        <w:rPr>
          <w:bCs/>
          <w:rFonts w:ascii="Noto Serif" w:hAnsi="Noto Serif" w:eastAsia="Noto Serif" w:cs="Noto Serif"/>
          <w:b/>
        </w:rPr>
        <w:t xml:space="preserve">Candidate Material:</w:t>
      </w:r>
      <w:r>
        <w:rPr>
          <w:rFonts w:ascii="Noto Serif" w:hAnsi="Noto Serif" w:eastAsia="Noto Serif" w:cs="Noto Serif"/>
        </w:rPr>
        <w:t xml:space="preserve"> </w:t>
      </w:r>
      <w:r>
        <w:rPr>
          <w:rFonts w:ascii="Noto Serif" w:hAnsi="Noto Serif" w:eastAsia="Noto Serif" w:cs="Noto Serif"/>
        </w:rPr>
        <w:t xml:space="preserve">Affleck–Dine-type flat direction</w:t>
      </w:r>
    </w:p>
    <w:p>
      <w:pPr>
        <w:numPr>
          <w:ilvl w:val="1"/>
          <w:numId w:val="1082"/>
        </w:numPr>
        <w:pStyle w:val="Compact"/>
      </w:pPr>
      <w:r>
        <w:rPr>
          <w:bCs/>
          <w:rFonts w:ascii="Noto Serif" w:hAnsi="Noto Serif" w:eastAsia="Noto Serif" w:cs="Noto Serif"/>
          <w:b/>
        </w:rPr>
        <w:t xml:space="preserve">Advantage:</w:t>
      </w:r>
      <w:r>
        <w:rPr>
          <w:rFonts w:ascii="Noto Serif" w:hAnsi="Noto Serif" w:eastAsia="Noto Serif" w:cs="Noto Serif"/>
        </w:rPr>
        <w:t xml:space="preserve"> </w:t>
      </w:r>
      <w:r>
        <w:rPr>
          <w:rFonts w:ascii="Noto Serif" w:hAnsi="Noto Serif" w:eastAsia="Noto Serif" w:cs="Noto Serif"/>
        </w:rPr>
        <w:t xml:space="preserve">Uses a flat direction in the 4D SUSY effective theory</w:t>
      </w:r>
    </w:p>
    <w:p>
      <w:pPr>
        <w:numPr>
          <w:ilvl w:val="1"/>
          <w:numId w:val="1082"/>
        </w:numPr>
        <w:pStyle w:val="Compact"/>
      </w:pPr>
      <w:r>
        <w:rPr>
          <w:bCs/>
          <w:rFonts w:ascii="Noto Serif" w:hAnsi="Noto Serif" w:eastAsia="Noto Serif" w:cs="Noto Serif"/>
          <w:b/>
        </w:rPr>
        <w:t xml:space="preserve">Cost / Risk:</w:t>
      </w:r>
      <w:r>
        <w:rPr>
          <w:rFonts w:ascii="Noto Serif" w:hAnsi="Noto Serif" w:eastAsia="Noto Serif" w:cs="Noto Serif"/>
        </w:rPr>
        <w:t xml:space="preserve"> </w:t>
      </w:r>
      <w:r>
        <w:rPr>
          <w:rFonts w:ascii="Noto Serif" w:hAnsi="Noto Serif" w:eastAsia="Noto Serif" w:cs="Noto Serif"/>
        </w:rPr>
        <w:t xml:space="preserve">Scalar direction, lifting operator, late decay</w:t>
      </w:r>
    </w:p>
    <w:p>
      <w:pPr>
        <w:numPr>
          <w:ilvl w:val="1"/>
          <w:numId w:val="1082"/>
        </w:numPr>
        <w:pStyle w:val="Compact"/>
      </w:pPr>
      <w:r>
        <w:rPr>
          <w:bCs/>
          <w:rFonts w:ascii="Noto Serif" w:hAnsi="Noto Serif" w:eastAsia="Noto Serif" w:cs="Noto Serif"/>
          <w:b/>
        </w:rPr>
        <w:t xml:space="preserve">Assessment:</w:t>
      </w:r>
      <w:r>
        <w:rPr>
          <w:rFonts w:ascii="Noto Serif" w:hAnsi="Noto Serif" w:eastAsia="Noto Serif" w:cs="Noto Serif"/>
        </w:rPr>
        <w:t xml:space="preserve"> </w:t>
      </w:r>
      <w:r>
        <w:rPr>
          <w:rFonts w:ascii="Noto Serif" w:hAnsi="Noto Serif" w:eastAsia="Noto Serif" w:cs="Noto Serif"/>
        </w:rPr>
        <w:t xml:space="preserve">Candidate</w:t>
      </w:r>
    </w:p>
    <w:p>
      <w:pPr>
        <w:numPr>
          <w:ilvl w:val="0"/>
          <w:numId w:val="1080"/>
        </w:numPr>
        <w:pStyle w:val="Compact"/>
      </w:pPr>
      <w:r>
        <w:rPr>
          <w:bCs/>
          <w:rFonts w:ascii="Noto Serif" w:hAnsi="Noto Serif" w:eastAsia="Noto Serif" w:cs="Noto Serif"/>
          <w:b/>
        </w:rPr>
        <w:t xml:space="preserve">Candidate Material:</w:t>
      </w:r>
      <w:r>
        <w:rPr>
          <w:rFonts w:ascii="Noto Serif" w:hAnsi="Noto Serif" w:eastAsia="Noto Serif" w:cs="Noto Serif"/>
        </w:rPr>
        <w:t xml:space="preserve"> </w:t>
      </w:r>
      <w:r>
        <w:rPr>
          <w:rFonts w:ascii="Noto Serif" w:hAnsi="Noto Serif" w:eastAsia="Noto Serif" w:cs="Noto Serif"/>
        </w:rPr>
        <w:t xml:space="preserve">Modulus/axion-driven source</w:t>
      </w:r>
    </w:p>
    <w:p>
      <w:pPr>
        <w:numPr>
          <w:ilvl w:val="1"/>
          <w:numId w:val="1083"/>
        </w:numPr>
        <w:pStyle w:val="Compact"/>
      </w:pPr>
      <w:r>
        <w:rPr>
          <w:bCs/>
          <w:rFonts w:ascii="Noto Serif" w:hAnsi="Noto Serif" w:eastAsia="Noto Serif" w:cs="Noto Serif"/>
          <w:b/>
        </w:rPr>
        <w:t xml:space="preserve">Advantage:</w:t>
      </w:r>
      <w:r>
        <w:rPr>
          <w:rFonts w:ascii="Noto Serif" w:hAnsi="Noto Serif" w:eastAsia="Noto Serif" w:cs="Noto Serif"/>
        </w:rPr>
        <w:t xml:space="preserve"> </w:t>
      </w:r>
      <w:r>
        <w:rPr>
          <w:rFonts w:ascii="Noto Serif" w:hAnsi="Noto Serif" w:eastAsia="Noto Serif" w:cs="Noto Serif"/>
        </w:rPr>
        <w:t xml:space="preserve">CP-odd coupling and out-of-equilibrium decay of a string-derived scalar</w:t>
      </w:r>
    </w:p>
    <w:p>
      <w:pPr>
        <w:numPr>
          <w:ilvl w:val="1"/>
          <w:numId w:val="1083"/>
        </w:numPr>
        <w:pStyle w:val="Compact"/>
      </w:pPr>
      <w:r>
        <w:rPr>
          <w:bCs/>
          <w:rFonts w:ascii="Noto Serif" w:hAnsi="Noto Serif" w:eastAsia="Noto Serif" w:cs="Noto Serif"/>
          <w:b/>
        </w:rPr>
        <w:t xml:space="preserve">Cost / Risk:</w:t>
      </w:r>
      <w:r>
        <w:rPr>
          <w:rFonts w:ascii="Noto Serif" w:hAnsi="Noto Serif" w:eastAsia="Noto Serif" w:cs="Noto Serif"/>
        </w:rPr>
        <w:t xml:space="preserve"> </w:t>
      </w:r>
      <w:r>
        <w:rPr>
          <w:rFonts w:ascii="Noto Serif" w:hAnsi="Noto Serif" w:eastAsia="Noto Serif" w:cs="Noto Serif"/>
        </w:rPr>
        <w:t xml:space="preserve">Depends on coupling and stabilization</w:t>
      </w:r>
    </w:p>
    <w:p>
      <w:pPr>
        <w:numPr>
          <w:ilvl w:val="1"/>
          <w:numId w:val="1083"/>
        </w:numPr>
        <w:pStyle w:val="Compact"/>
      </w:pPr>
      <w:r>
        <w:rPr>
          <w:bCs/>
          <w:rFonts w:ascii="Noto Serif" w:hAnsi="Noto Serif" w:eastAsia="Noto Serif" w:cs="Noto Serif"/>
          <w:b/>
        </w:rPr>
        <w:t xml:space="preserve">Assessment:</w:t>
      </w:r>
      <w:r>
        <w:rPr>
          <w:rFonts w:ascii="Noto Serif" w:hAnsi="Noto Serif" w:eastAsia="Noto Serif" w:cs="Noto Serif"/>
        </w:rPr>
        <w:t xml:space="preserve"> </w:t>
      </w:r>
      <w:r>
        <w:rPr>
          <w:rFonts w:ascii="Noto Serif" w:hAnsi="Noto Serif" w:eastAsia="Noto Serif" w:cs="Noto Serif"/>
        </w:rPr>
        <w:t xml:space="preserve">Candidate</w:t>
      </w:r>
    </w:p>
    <w:p>
      <w:pPr>
        <w:pStyle w:val="FirstParagraph"/>
      </w:pPr>
      <w:r>
        <w:rPr>
          <w:rFonts w:ascii="Noto Serif" w:hAnsi="Noto Serif" w:eastAsia="Noto Serif" w:cs="Noto Serif"/>
        </w:rPr>
        <w:t xml:space="preserve">The principle of minimal computation does not choose the most famous mechanism. It selects the smallest viable source that reuses field content already required by the theory, adds no separate primordial datum, and produces the observed ηB.</w:t>
      </w:r>
    </w:p>
    <w:p>
      <w:pPr>
        <w:pStyle w:val="BlockText"/>
      </w:pPr>
      <w:r>
        <w:rPr>
          <w:bCs/>
          <w:rFonts w:ascii="Noto Serif" w:hAnsi="Noto Serif" w:eastAsia="Noto Serif" w:cs="Noto Serif"/>
          <w:b/>
        </w:rPr>
        <w:t xml:space="preserve">Equation (11.2)</w:t>
      </w:r>
    </w:p>
    <w:p>
      <w:pPr>
        <w:pStyle w:val="BlockText"/>
      </w:pPr>
      <w:r>
        <w:rPr>
          <w:rFonts w:ascii="Noto Serif" w:hAnsi="Noto Serif" w:eastAsia="Noto Serif" w:cs="Noto Serif"/>
        </w:rPr>
        <w:t xml:space="preserve">η_B,f = [a*³Δ_B,* + ∫a³(S_B−S_B̄)dt] / S_com</w:t>
      </w:r>
    </w:p>
    <w:p>
      <w:pPr>
        <w:pStyle w:val="FirstParagraph"/>
      </w:pPr>
      <w:r>
        <w:rPr>
          <w:rFonts w:ascii="Noto Serif" w:hAnsi="Noto Serif" w:eastAsia="Noto Serif" w:cs="Noto Serif"/>
        </w:rPr>
        <w:t xml:space="preserve">The No Extra Asymmetry Register principle is retained. In a LAW containing exact CP symmetry and baryon-number conservation alone, an arbitrary asymmetry must not appear.</w:t>
      </w:r>
    </w:p>
    <w:p>
      <w:pPr>
        <w:pStyle w:val="BlockText"/>
      </w:pPr>
      <w:r>
        <w:rPr>
          <w:bCs/>
          <w:rFonts w:ascii="Noto Serif" w:hAnsi="Noto Serif" w:eastAsia="Noto Serif" w:cs="Noto Serif"/>
          <w:b/>
        </w:rPr>
        <w:t xml:space="preserve">Equation (11.3)</w:t>
      </w:r>
    </w:p>
    <w:p>
      <w:pPr>
        <w:pStyle w:val="BlockText"/>
      </w:pPr>
      <w:r>
        <w:rPr>
          <w:rFonts w:ascii="Noto Serif" w:hAnsi="Noto Serif" w:eastAsia="Noto Serif" w:cs="Noto Serif"/>
        </w:rPr>
        <w:t xml:space="preserve">F_B(η, LAW_CP-symmetric) = 0</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Matter Dominance Is a Phenotype / Occupancy Result String theory may supply microscopic material for an asymmetry source, but MCC continues to own the distinction</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matter-dominant Reality</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and the lawful-versus-occupied separation between matter and antimatter.</w:t>
      </w:r>
    </w:p>
    <w:p>
      <w:pPr>
        <w:pStyle w:val="FirstParagraph"/>
      </w:pPr>
      <w:r>
        <w:rPr>
          <w:rFonts w:ascii="Noto Serif" w:hAnsi="Noto Serif" w:eastAsia="Noto Serif" w:cs="Noto Serif"/>
        </w:rPr>
        <w:t xml:space="preserve">Chapter 12. String-Theory Material for the Dark Sector</w:t>
      </w:r>
    </w:p>
    <w:p>
      <w:pPr>
        <w:pStyle w:val="BodyText"/>
      </w:pPr>
      <w:r>
        <w:rPr>
          <w:rFonts w:ascii="Noto Serif" w:hAnsi="Noto Serif" w:eastAsia="Noto Serif" w:cs="Noto Serif"/>
        </w:rPr>
        <w:t xml:space="preserve">In MCC 2.0, the minimal condition for dark matter is that it be nearly invisible to Standard Model gauge currents while still carrying real stress-energy and therefore remaining in the gravitational ledger. String compactification provides many candidates satisfying this condition, including axion-like fields, moduli, and hidden gauge sectors.</w:t>
      </w:r>
    </w:p>
    <w:p>
      <w:pPr>
        <w:pStyle w:val="BlockText"/>
      </w:pPr>
      <w:r>
        <w:rPr>
          <w:bCs/>
          <w:rFonts w:ascii="Noto Serif" w:hAnsi="Noto Serif" w:eastAsia="Noto Serif" w:cs="Noto Serif"/>
          <w:b/>
        </w:rPr>
        <w:t xml:space="preserve">Equation (12.1)</w:t>
      </w:r>
    </w:p>
    <w:p>
      <w:pPr>
        <w:pStyle w:val="BlockText"/>
      </w:pPr>
      <w:r>
        <w:rPr>
          <w:rFonts w:ascii="Noto Serif" w:hAnsi="Noto Serif" w:eastAsia="Noto Serif" w:cs="Noto Serif"/>
        </w:rPr>
        <w:t xml:space="preserve">J_SM[X] ≃ 0, T_μν[X] ≠ 0, τ_X ≫ H_0^(−1)</w:t>
      </w:r>
    </w:p>
    <w:p>
      <w:pPr>
        <w:pStyle w:val="FirstParagraph"/>
      </w:pPr>
      <w:r>
        <w:rPr>
          <w:rFonts w:ascii="Noto Serif" w:hAnsi="Noto Serif" w:eastAsia="Noto Serif" w:cs="Noto Serif"/>
        </w:rPr>
        <w:t xml:space="preserve">In particular, axion-like modes descending from the antisymmetric B-field and compact cycles are good examples of hidden internal degrees of freedom appearing as four-dimensional phenotypes. But an abundance of candidates recreates a selection problem. Dark-sector candidates are therefore not adopted automatically from the string landscape; they must pass the MCC Pareto filter.</w:t>
      </w:r>
    </w:p>
    <w:p>
      <w:pPr>
        <w:pStyle w:val="BodyText"/>
      </w:pPr>
      <w:r>
        <w:rPr>
          <w:rFonts w:ascii="Noto Serif" w:hAnsi="Noto Serif" w:eastAsia="Noto Serif" w:cs="Noto Serif"/>
        </w:rPr>
        <w:t xml:space="preserve">Dark energy is treated similarly. The cosmological constant and quintessence/moduli candidates of the string landscape are not simply imported as answers. In the current 2.0 framework, Λ remains a BASELINE / observed low-energy parameter and is promoted to an upstream string realization only if string material improves both cost and observational fit.</w:t>
      </w:r>
    </w:p>
    <w:p>
      <w:pPr>
        <w:pStyle w:val="BodyText"/>
      </w:pPr>
      <w:r>
        <w:rPr>
          <w:rFonts w:ascii="Noto Serif" w:hAnsi="Noto Serif" w:eastAsia="Noto Serif" w:cs="Noto Serif"/>
        </w:rPr>
        <w:t xml:space="preserve">Part IV. Information, Selection, and Boundary</w:t>
      </w:r>
    </w:p>
    <w:p>
      <w:pPr>
        <w:pStyle w:val="BodyText"/>
      </w:pPr>
      <w:r>
        <w:rPr>
          <w:rFonts w:ascii="Noto Serif" w:hAnsi="Noto Serif" w:eastAsia="Noto Serif" w:cs="Noto Serif"/>
        </w:rPr>
        <w:t xml:space="preserve">Chapter 13. Black Holes: Meaning of the WRRA Boundary + String Microstates</w:t>
      </w:r>
    </w:p>
    <w:p>
      <w:pPr>
        <w:pStyle w:val="BodyText"/>
      </w:pPr>
      <w:r>
        <w:rPr>
          <w:rFonts w:ascii="Noto Serif" w:hAnsi="Noto Serif" w:eastAsia="Noto Serif" w:cs="Noto Serif"/>
        </w:rPr>
        <w:t xml:space="preserve">The division of labor is cleanest here. WRRA explains why a horizon/boundary can serve as a minimally sufficient record for internal Reality and where information remains owned and recorded. String theory has the representative achievement of counting actual microscopic state degeneracies for specific extremal/BPS black holes and reproducing the Bekenstein–Hawking entropy [S3].</w:t>
      </w:r>
    </w:p>
    <w:p>
      <w:pPr>
        <w:pStyle w:val="BlockText"/>
      </w:pPr>
      <w:r>
        <w:rPr>
          <w:bCs/>
          <w:rFonts w:ascii="Noto Serif" w:hAnsi="Noto Serif" w:eastAsia="Noto Serif" w:cs="Noto Serif"/>
          <w:b/>
        </w:rPr>
        <w:t xml:space="preserve">Equation (13.1)</w:t>
      </w:r>
    </w:p>
    <w:p>
      <w:pPr>
        <w:pStyle w:val="BlockText"/>
      </w:pPr>
      <w:r>
        <w:rPr>
          <w:rFonts w:ascii="Noto Serif" w:hAnsi="Noto Serif" w:eastAsia="Noto Serif" w:cs="Noto Serif"/>
        </w:rPr>
        <w:t xml:space="preserve">S_BH = k_B ln Ω_string = k_B A/(4ℓ_P²) (specific controlled sectors)</w:t>
      </w:r>
    </w:p>
    <w:p>
      <w:pPr>
        <w:pStyle w:val="FirstParagraph"/>
      </w:pPr>
      <w:r>
        <w:rPr>
          <w:rFonts w:ascii="Noto Serif" w:hAnsi="Noto Serif" w:eastAsia="Noto Serif" w:cs="Noto Serif"/>
        </w:rPr>
        <w:t xml:space="preserve">MCC therefore does not claim string microstate counting as its own derivation. Instead, it links the compatibility fiber C(ρ) and the number of microscopic states underlying a boundary record to Ω_string.</w:t>
      </w:r>
    </w:p>
    <w:p>
      <w:pPr>
        <w:pStyle w:val="BlockText"/>
      </w:pPr>
      <w:r>
        <w:rPr>
          <w:bCs/>
          <w:rFonts w:ascii="Noto Serif" w:hAnsi="Noto Serif" w:eastAsia="Noto Serif" w:cs="Noto Serif"/>
          <w:b/>
        </w:rPr>
        <w:t xml:space="preserve">Equation (13.2)</w:t>
      </w:r>
    </w:p>
    <w:p>
      <w:pPr>
        <w:pStyle w:val="BlockText"/>
      </w:pPr>
      <w:r>
        <w:rPr>
          <w:rFonts w:ascii="Noto Serif" w:hAnsi="Noto Serif" w:eastAsia="Noto Serif" w:cs="Noto Serif"/>
        </w:rPr>
        <w:t xml:space="preserve">C(ρ_∂) = {Ω_Actual : R_∂(Ω_Actual)=ρ_∂}</w:t>
      </w:r>
    </w:p>
    <w:p>
      <w:pPr>
        <w:pStyle w:val="BlockText"/>
      </w:pPr>
      <w:r>
        <w:rPr>
          <w:bCs/>
          <w:rFonts w:ascii="Noto Serif" w:hAnsi="Noto Serif" w:eastAsia="Noto Serif" w:cs="Noto Serif"/>
          <w:b/>
        </w:rPr>
        <w:t xml:space="preserve">Equation (13.3)</w:t>
      </w:r>
    </w:p>
    <w:p>
      <w:pPr>
        <w:pStyle w:val="BlockText"/>
      </w:pPr>
      <w:r>
        <w:rPr>
          <w:rFonts w:ascii="Noto Serif" w:hAnsi="Noto Serif" w:eastAsia="Noto Serif" w:cs="Noto Serif"/>
        </w:rPr>
        <w:t xml:space="preserve">|C(ρ_∂)| ↔ Ω_string (candidate microscopic identification)</w:t>
      </w:r>
    </w:p>
    <w:p>
      <w:pPr>
        <w:pStyle w:val="FirstParagraph"/>
      </w:pPr>
      <w:r>
        <w:rPr>
          <w:rFonts w:ascii="Noto Serif" w:hAnsi="Noto Serif" w:eastAsia="Noto Serif" w:cs="Noto Serif"/>
        </w:rPr>
        <w:t xml:space="preserve">If this identification holds, WRRA’s question</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why can the boundary be sufficient?</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and string theory’s question</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how many microscopic states correspond to that boundary?</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become complementary. This does not mean that a complete microstate count has been obtained for all generic astrophysical black holes.</w:t>
      </w:r>
    </w:p>
    <w:p>
      <w:pPr>
        <w:pStyle w:val="BodyText"/>
      </w:pPr>
      <w:r>
        <w:rPr>
          <w:rFonts w:ascii="Noto Serif" w:hAnsi="Noto Serif" w:eastAsia="Noto Serif" w:cs="Noto Serif"/>
        </w:rPr>
        <w:t xml:space="preserve">Chapter 14. Placing Duality within Reality-Equivalence</w:t>
      </w:r>
    </w:p>
    <w:p>
      <w:pPr>
        <w:pStyle w:val="BodyText"/>
      </w:pPr>
      <w:r>
        <w:rPr>
          <w:rFonts w:ascii="Noto Serif" w:hAnsi="Noto Serif" w:eastAsia="Noto Serif" w:cs="Noto Serif"/>
        </w:rPr>
        <w:t xml:space="preserve">T- and S-duality in string theory are powerful examples in which different microscopic descriptions can yield the same physics. MCC places this within its Actual–Reality distinction.</w:t>
      </w:r>
    </w:p>
    <w:p>
      <w:pPr>
        <w:pStyle w:val="BlockText"/>
      </w:pPr>
      <w:r>
        <w:rPr>
          <w:bCs/>
          <w:rFonts w:ascii="Noto Serif" w:hAnsi="Noto Serif" w:eastAsia="Noto Serif" w:cs="Noto Serif"/>
          <w:b/>
        </w:rPr>
        <w:t xml:space="preserve">Equation (14.1)</w:t>
      </w:r>
    </w:p>
    <w:p>
      <w:pPr>
        <w:pStyle w:val="BlockText"/>
      </w:pPr>
      <w:r>
        <w:rPr>
          <w:rFonts w:ascii="Noto Serif" w:hAnsi="Noto Serif" w:eastAsia="Noto Serif" w:cs="Noto Serif"/>
        </w:rPr>
        <w:t xml:space="preserve">Φ_A ~_R Φ_B ⇔ R_vis∘Φ_A = R_vis∘Φ_B on A_protected</w:t>
      </w:r>
    </w:p>
    <w:p>
      <w:pPr>
        <w:pStyle w:val="FirstParagraph"/>
      </w:pPr>
      <w:r>
        <w:rPr>
          <w:rFonts w:ascii="Noto Serif" w:hAnsi="Noto Serif" w:eastAsia="Noto Serif" w:cs="Noto Serif"/>
        </w:rPr>
        <w:t xml:space="preserve">String duality may be a concrete example of Eq. (14.1). MCC does not claim that every Reality-equivalence is a string duality. Rather, it places string duality in the higher-level language of</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different Actual descriptions of the same Reality.</w:t>
      </w:r>
      <w:r>
        <w:rPr>
          <w:rFonts w:ascii="Noto Serif" w:hAnsi="Noto Serif" w:eastAsia="Noto Serif" w:cs="Noto Serif"/>
        </w:rPr>
        <w:t xml:space="preserve">”</w:t>
      </w:r>
    </w:p>
    <w:p>
      <w:pPr>
        <w:pStyle w:val="BodyText"/>
      </w:pPr>
      <w:r>
        <w:rPr>
          <w:rFonts w:ascii="Noto Serif" w:hAnsi="Noto Serif" w:eastAsia="Noto Serif" w:cs="Noto Serif"/>
        </w:rPr>
        <w:t xml:space="preserve">Computational costs can differ even within one equivalence class. Among descriptions yielding the same Reality, MCC may treat the lower-cost representative as a candidate canonical implementation.</w:t>
      </w:r>
    </w:p>
    <w:p>
      <w:pPr>
        <w:pStyle w:val="BlockText"/>
      </w:pPr>
      <w:r>
        <w:rPr>
          <w:bCs/>
          <w:rFonts w:ascii="Noto Serif" w:hAnsi="Noto Serif" w:eastAsia="Noto Serif" w:cs="Noto Serif"/>
          <w:b/>
        </w:rPr>
        <w:t xml:space="preserve">Equation (14.2)</w:t>
      </w:r>
    </w:p>
    <w:p>
      <w:pPr>
        <w:pStyle w:val="BlockText"/>
      </w:pPr>
      <w:r>
        <w:rPr>
          <w:rFonts w:ascii="Noto Serif" w:hAnsi="Noto Serif" w:eastAsia="Noto Serif" w:cs="Noto Serif"/>
        </w:rPr>
        <w:t xml:space="preserve">C̄([Φ]) = inf_(Ψ∈[Φ]) C_hybrid(Ψ)</w:t>
      </w:r>
    </w:p>
    <w:p>
      <w:pPr>
        <w:pStyle w:val="FirstParagraph"/>
      </w:pPr>
      <w:r>
        <w:rPr>
          <w:rFonts w:ascii="Noto Serif" w:hAnsi="Noto Serif" w:eastAsia="Noto Serif" w:cs="Noto Serif"/>
        </w:rPr>
        <w:t xml:space="preserve">If two descriptions have exactly equal cost, both remain minimal solutions. No external selector need be postulated.</w:t>
      </w:r>
    </w:p>
    <w:p>
      <w:pPr>
        <w:pStyle w:val="BodyText"/>
      </w:pPr>
      <w:r>
        <w:rPr>
          <w:rFonts w:ascii="Noto Serif" w:hAnsi="Noto Serif" w:eastAsia="Noto Serif" w:cs="Noto Serif"/>
        </w:rPr>
        <w:t xml:space="preserve">Chapter 15. Filtering the String Landscape by Minimal Computation</w:t>
      </w:r>
    </w:p>
    <w:p>
      <w:pPr>
        <w:pStyle w:val="BodyText"/>
      </w:pPr>
      <w:r>
        <w:rPr>
          <w:rFonts w:ascii="Noto Serif" w:hAnsi="Noto Serif" w:eastAsia="Noto Serif" w:cs="Noto Serif"/>
        </w:rPr>
        <w:t xml:space="preserve">One of the major structural difficulties of string theory is the large number of possible compactifications and vacua. Flux compactification and moduli stabilization form extensive research programs, and realistic four-dimensional models involve choices of geometry, topology, bundle/brane data, fluxes, and vacuum [S1,S4]. Here MCC takes on its most important new role.</w:t>
      </w:r>
    </w:p>
    <w:p>
      <w:pPr>
        <w:pStyle w:val="BlockText"/>
      </w:pPr>
      <w:r>
        <w:rPr>
          <w:bCs/>
          <w:rFonts w:ascii="Noto Serif" w:hAnsi="Noto Serif" w:eastAsia="Noto Serif" w:cs="Noto Serif"/>
          <w:b/>
        </w:rPr>
        <w:t xml:space="preserve">Equation (15.1)</w:t>
      </w:r>
    </w:p>
    <w:p>
      <w:pPr>
        <w:pStyle w:val="BlockText"/>
      </w:pPr>
      <w:r>
        <w:rPr>
          <w:rFonts w:ascii="Noto Serif" w:hAnsi="Noto Serif" w:eastAsia="Noto Serif" w:cs="Noto Serif"/>
        </w:rPr>
        <w:t xml:space="preserve">𝒱_string = {v_i = (K_6, bundle/brane, flux, moduli, …)}</w:t>
      </w:r>
    </w:p>
    <w:p>
      <w:pPr>
        <w:pStyle w:val="FirstParagraph"/>
      </w:pPr>
      <w:r>
        <w:rPr>
          <w:rFonts w:ascii="Noto Serif" w:hAnsi="Noto Serif" w:eastAsia="Noto Serif" w:cs="Noto Serif"/>
        </w:rPr>
        <w:t xml:space="preserve">First, vacua that fail the observational contract are removed.</w:t>
      </w:r>
    </w:p>
    <w:p>
      <w:pPr>
        <w:pStyle w:val="BlockText"/>
      </w:pPr>
      <w:r>
        <w:rPr>
          <w:bCs/>
          <w:rFonts w:ascii="Noto Serif" w:hAnsi="Noto Serif" w:eastAsia="Noto Serif" w:cs="Noto Serif"/>
          <w:b/>
        </w:rPr>
        <w:t xml:space="preserve">Equation (15.2)</w:t>
      </w:r>
    </w:p>
    <w:p>
      <w:pPr>
        <w:pStyle w:val="BlockText"/>
      </w:pPr>
      <w:r>
        <w:rPr>
          <w:rFonts w:ascii="Noto Serif" w:hAnsi="Noto Serif" w:eastAsia="Noto Serif" w:cs="Noto Serif"/>
        </w:rPr>
        <w:t xml:space="preserve">𝒱_obs = {v ∈ 𝒱_string : v ⊨ Ω_observed}</w:t>
      </w:r>
    </w:p>
    <w:p>
      <w:pPr>
        <w:pStyle w:val="FirstParagraph"/>
      </w:pPr>
      <w:r>
        <w:rPr>
          <w:rFonts w:ascii="Noto Serif" w:hAnsi="Noto Serif" w:eastAsia="Noto Serif" w:cs="Noto Serif"/>
        </w:rPr>
        <w:t xml:space="preserve">The minimal-computation ledger is then applied to candidates that reproduce the same observational scope.</w:t>
      </w:r>
    </w:p>
    <w:p>
      <w:pPr>
        <w:pStyle w:val="BlockText"/>
      </w:pPr>
      <w:r>
        <w:rPr>
          <w:bCs/>
          <w:rFonts w:ascii="Noto Serif" w:hAnsi="Noto Serif" w:eastAsia="Noto Serif" w:cs="Noto Serif"/>
          <w:b/>
        </w:rPr>
        <w:t xml:space="preserve">Equation (15.3)</w:t>
      </w:r>
    </w:p>
    <w:p>
      <w:pPr>
        <w:pStyle w:val="BlockText"/>
      </w:pPr>
      <w:r>
        <w:rPr>
          <w:rFonts w:ascii="Noto Serif" w:hAnsi="Noto Serif" w:eastAsia="Noto Serif" w:cs="Noto Serif"/>
        </w:rPr>
        <w:t xml:space="preserve">𝒱_MCC = ParetoMin{ C_hybrid(v) | v ∈ 𝒱_obs }</w:t>
      </w:r>
    </w:p>
    <w:p>
      <w:pPr>
        <w:pStyle w:val="FirstParagraph"/>
      </w:pPr>
      <w:r>
        <w:rPr>
          <w:rFonts w:ascii="Noto Serif" w:hAnsi="Noto Serif" w:eastAsia="Noto Serif" w:cs="Noto Serif"/>
        </w:rPr>
        <w:t xml:space="preserve">The number of moduli, independent flux choices, additional light fields, separate carriers, post-hoc tuning, and update cost can matter more than compact dimension count alone. This principle refuses to treat</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infinitely many possibilities are all explanations</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as sufficient and demands explanatory economy at the level of implementation.</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What MCC Contributes to String Theory String theory generates possible microscopic worlds. MCC supplies a selection layer that filters candidates compatible with our Reality by three criteria: minimal computation, common carrier, and phenotype. When this selection produces an actual ranking of vacua, it becomes an independent result of the combined framework.</w:t>
      </w:r>
    </w:p>
    <w:p>
      <w:pPr>
        <w:pStyle w:val="FirstParagraph"/>
      </w:pPr>
      <w:r>
        <w:rPr>
          <w:rFonts w:ascii="Noto Serif" w:hAnsi="Noto Serif" w:eastAsia="Noto Serif" w:cs="Noto Serif"/>
        </w:rPr>
        <w:t xml:space="preserve">Part V. Integrated Execution Equations and Final Assessment</w:t>
      </w:r>
    </w:p>
    <w:p>
      <w:pPr>
        <w:pStyle w:val="BodyText"/>
      </w:pPr>
      <w:r>
        <w:rPr>
          <w:rFonts w:ascii="Noto Serif" w:hAnsi="Noto Serif" w:eastAsia="Noto Serif" w:cs="Noto Serif"/>
        </w:rPr>
        <w:t xml:space="preserve">Chapter 16. The MCC–String Integrated Execution System</w:t>
      </w:r>
    </w:p>
    <w:p>
      <w:pPr>
        <w:pStyle w:val="BodyText"/>
      </w:pPr>
      <w:r>
        <w:rPr>
          <w:rFonts w:ascii="Noto Serif" w:hAnsi="Noto Serif" w:eastAsia="Noto Serif" w:cs="Noto Serif"/>
        </w:rPr>
        <w:t xml:space="preserve">The combined framework does not mix every layer into one enormous action. Microscopic Actual dynamics, MCC selection, SOURCE, renderer, and phenotype are kept in sequence.</w:t>
      </w:r>
    </w:p>
    <w:p>
      <w:pPr>
        <w:pStyle w:val="BlockText"/>
      </w:pPr>
      <w:r>
        <w:rPr>
          <w:bCs/>
          <w:rFonts w:ascii="Noto Serif" w:hAnsi="Noto Serif" w:eastAsia="Noto Serif" w:cs="Noto Serif"/>
          <w:b/>
        </w:rPr>
        <w:t xml:space="preserve">Equation (16.1)</w:t>
      </w:r>
    </w:p>
    <w:p>
      <w:pPr>
        <w:pStyle w:val="BlockText"/>
      </w:pPr>
      <w:r>
        <w:rPr>
          <w:rFonts w:ascii="Noto Serif" w:hAnsi="Noto Serif" w:eastAsia="Noto Serif" w:cs="Noto Serif"/>
        </w:rPr>
        <w:t xml:space="preserve">LAW_string + MCC constraints → viable microscopic class 𝒱_MCC</w:t>
      </w:r>
    </w:p>
    <w:p>
      <w:pPr>
        <w:pStyle w:val="BlockText"/>
      </w:pPr>
      <w:r>
        <w:rPr>
          <w:bCs/>
          <w:rFonts w:ascii="Noto Serif" w:hAnsi="Noto Serif" w:eastAsia="Noto Serif" w:cs="Noto Serif"/>
          <w:b/>
        </w:rPr>
        <w:t xml:space="preserve">Equation (16.2)</w:t>
      </w:r>
    </w:p>
    <w:p>
      <w:pPr>
        <w:pStyle w:val="BlockText"/>
      </w:pPr>
      <w:r>
        <w:rPr>
          <w:rFonts w:ascii="Noto Serif" w:hAnsi="Noto Serif" w:eastAsia="Noto Serif" w:cs="Noto Serif"/>
        </w:rPr>
        <w:t xml:space="preserve">ρ_dorm[v*] ─U_S(η)→ Ω_Actual(t) ─R_vis→ ρ_Reality(t) ─I_a→ Event/Record</w:t>
      </w:r>
    </w:p>
    <w:p>
      <w:pPr>
        <w:pStyle w:val="FirstParagraph"/>
      </w:pPr>
      <w:r>
        <w:rPr>
          <w:rFonts w:ascii="Noto Serif" w:hAnsi="Noto Serif" w:eastAsia="Noto Serif" w:cs="Noto Serif"/>
        </w:rPr>
        <w:t xml:space="preserve">Microscopic evolution is described by the four-dimensional effective Hamiltonian or action of the selected compactification v*.</w:t>
      </w:r>
    </w:p>
    <w:p>
      <w:pPr>
        <w:pStyle w:val="BlockText"/>
      </w:pPr>
      <w:r>
        <w:rPr>
          <w:bCs/>
          <w:rFonts w:ascii="Noto Serif" w:hAnsi="Noto Serif" w:eastAsia="Noto Serif" w:cs="Noto Serif"/>
          <w:b/>
        </w:rPr>
        <w:t xml:space="preserve">Equation (16.3)</w:t>
      </w:r>
    </w:p>
    <w:p>
      <w:pPr>
        <w:pStyle w:val="BlockText"/>
      </w:pPr>
      <w:r>
        <w:rPr>
          <w:rFonts w:ascii="Noto Serif" w:hAnsi="Noto Serif" w:eastAsia="Noto Serif" w:cs="Noto Serif"/>
        </w:rPr>
        <w:t xml:space="preserve">S_eff[v*] = S_GR + S_gauge + S_matter + S_moduli + S_higher + S_boundary[B_η]</w:t>
      </w:r>
    </w:p>
    <w:p>
      <w:pPr>
        <w:pStyle w:val="FirstParagraph"/>
      </w:pPr>
      <w:r>
        <w:rPr>
          <w:rFonts w:ascii="Noto Serif" w:hAnsi="Noto Serif" w:eastAsia="Noto Serif" w:cs="Noto Serif"/>
        </w:rPr>
        <w:t xml:space="preserve">When the common carrier and phenotype map are made explicit, the full genealogy is:</w:t>
      </w:r>
    </w:p>
    <w:p>
      <w:pPr>
        <w:pStyle w:val="BlockText"/>
      </w:pPr>
      <w:r>
        <w:rPr>
          <w:bCs/>
          <w:rFonts w:ascii="Noto Serif" w:hAnsi="Noto Serif" w:eastAsia="Noto Serif" w:cs="Noto Serif"/>
          <w:b/>
        </w:rPr>
        <w:t xml:space="preserve">Equation (16.4)</w:t>
      </w:r>
    </w:p>
    <w:p>
      <w:pPr>
        <w:pStyle w:val="BlockText"/>
      </w:pPr>
      <w:r>
        <w:rPr>
          <w:rFonts w:ascii="Noto Serif" w:hAnsi="Noto Serif" w:eastAsia="Noto Serif" w:cs="Noto Serif"/>
        </w:rPr>
        <w:t xml:space="preserve">10D common dynamics → Red_(K6)[𝒟_10] → D_C^(4) → chiral channels → phenotype renderer → Reality</w:t>
      </w:r>
    </w:p>
    <w:p>
      <w:pPr>
        <w:pStyle w:val="FirstParagraph"/>
      </w:pPr>
      <w:r>
        <w:rPr>
          <w:rFonts w:ascii="Noto Serif" w:hAnsi="Noto Serif" w:eastAsia="Noto Serif" w:cs="Noto Serif"/>
        </w:rPr>
        <w:t xml:space="preserve">The reinforced structure can therefore be compressed into three layers.</w:t>
      </w:r>
    </w:p>
    <w:p>
      <w:pPr>
        <w:pStyle w:val="BodyText"/>
      </w:pPr>
      <w:r>
        <w:rPr>
          <w:bCs/>
          <w:rFonts w:ascii="Noto Serif" w:hAnsi="Noto Serif" w:eastAsia="Noto Serif" w:cs="Noto Serif"/>
          <w:b/>
        </w:rPr>
        <w:t xml:space="preserve">Ledger — Layer · Primary Owner · Content</w:t>
      </w:r>
    </w:p>
    <w:p>
      <w:pPr>
        <w:numPr>
          <w:ilvl w:val="0"/>
          <w:numId w:val="1084"/>
        </w:numPr>
        <w:pStyle w:val="Compact"/>
      </w:pPr>
      <w:r>
        <w:rPr>
          <w:bCs/>
          <w:rFonts w:ascii="Noto Serif" w:hAnsi="Noto Serif" w:eastAsia="Noto Serif" w:cs="Noto Serif"/>
          <w:b/>
        </w:rPr>
        <w:t xml:space="preserve">Layer:</w:t>
      </w:r>
      <w:r>
        <w:rPr>
          <w:rFonts w:ascii="Noto Serif" w:hAnsi="Noto Serif" w:eastAsia="Noto Serif" w:cs="Noto Serif"/>
        </w:rPr>
        <w:t xml:space="preserve"> </w:t>
      </w:r>
      <w:r>
        <w:rPr>
          <w:rFonts w:ascii="Noto Serif" w:hAnsi="Noto Serif" w:eastAsia="Noto Serif" w:cs="Noto Serif"/>
        </w:rPr>
        <w:t xml:space="preserve">Skeleton layer</w:t>
      </w:r>
    </w:p>
    <w:p>
      <w:pPr>
        <w:numPr>
          <w:ilvl w:val="1"/>
          <w:numId w:val="1085"/>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MCC/WRRA</w:t>
      </w:r>
    </w:p>
    <w:p>
      <w:pPr>
        <w:numPr>
          <w:ilvl w:val="1"/>
          <w:numId w:val="1085"/>
        </w:numPr>
        <w:pStyle w:val="Compact"/>
      </w:pPr>
      <w:r>
        <w:rPr>
          <w:bCs/>
          <w:rFonts w:ascii="Noto Serif" w:hAnsi="Noto Serif" w:eastAsia="Noto Serif" w:cs="Noto Serif"/>
          <w:b/>
        </w:rPr>
        <w:t xml:space="preserve">Content:</w:t>
      </w:r>
      <w:r>
        <w:rPr>
          <w:rFonts w:ascii="Noto Serif" w:hAnsi="Noto Serif" w:eastAsia="Noto Serif" w:cs="Noto Serif"/>
        </w:rPr>
        <w:t xml:space="preserve"> </w:t>
      </w:r>
      <w:r>
        <w:rPr>
          <w:rFonts w:ascii="Noto Serif" w:hAnsi="Noto Serif" w:eastAsia="Noto Serif" w:cs="Noto Serif"/>
        </w:rPr>
        <w:t xml:space="preserve">Minimal computation, SOURCE, owner, common carrier, Actual–Reality–Record</w:t>
      </w:r>
    </w:p>
    <w:p>
      <w:pPr>
        <w:numPr>
          <w:ilvl w:val="0"/>
          <w:numId w:val="1084"/>
        </w:numPr>
        <w:pStyle w:val="Compact"/>
      </w:pPr>
      <w:r>
        <w:rPr>
          <w:bCs/>
          <w:rFonts w:ascii="Noto Serif" w:hAnsi="Noto Serif" w:eastAsia="Noto Serif" w:cs="Noto Serif"/>
          <w:b/>
        </w:rPr>
        <w:t xml:space="preserve">Layer:</w:t>
      </w:r>
      <w:r>
        <w:rPr>
          <w:rFonts w:ascii="Noto Serif" w:hAnsi="Noto Serif" w:eastAsia="Noto Serif" w:cs="Noto Serif"/>
        </w:rPr>
        <w:t xml:space="preserve"> </w:t>
      </w:r>
      <w:r>
        <w:rPr>
          <w:rFonts w:ascii="Noto Serif" w:hAnsi="Noto Serif" w:eastAsia="Noto Serif" w:cs="Noto Serif"/>
        </w:rPr>
        <w:t xml:space="preserve">Microscopic-material layer</w:t>
      </w:r>
    </w:p>
    <w:p>
      <w:pPr>
        <w:numPr>
          <w:ilvl w:val="1"/>
          <w:numId w:val="1086"/>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Primarily 10D heterotic string</w:t>
      </w:r>
    </w:p>
    <w:p>
      <w:pPr>
        <w:numPr>
          <w:ilvl w:val="1"/>
          <w:numId w:val="1086"/>
        </w:numPr>
        <w:pStyle w:val="Compact"/>
      </w:pPr>
      <w:r>
        <w:rPr>
          <w:bCs/>
          <w:rFonts w:ascii="Noto Serif" w:hAnsi="Noto Serif" w:eastAsia="Noto Serif" w:cs="Noto Serif"/>
          <w:b/>
        </w:rPr>
        <w:t xml:space="preserve">Content:</w:t>
      </w:r>
      <w:r>
        <w:rPr>
          <w:rFonts w:ascii="Noto Serif" w:hAnsi="Noto Serif" w:eastAsia="Noto Serif" w:cs="Noto Serif"/>
        </w:rPr>
        <w:t xml:space="preserve"> </w:t>
      </w:r>
      <w:r>
        <w:rPr>
          <w:rFonts w:ascii="Noto Serif" w:hAnsi="Noto Serif" w:eastAsia="Noto Serif" w:cs="Noto Serif"/>
        </w:rPr>
        <w:t xml:space="preserve">Quantum gravity, anomaly closure, compactified gauge/chiral matter, microstates</w:t>
      </w:r>
    </w:p>
    <w:p>
      <w:pPr>
        <w:numPr>
          <w:ilvl w:val="0"/>
          <w:numId w:val="1084"/>
        </w:numPr>
        <w:pStyle w:val="Compact"/>
      </w:pPr>
      <w:r>
        <w:rPr>
          <w:bCs/>
          <w:rFonts w:ascii="Noto Serif" w:hAnsi="Noto Serif" w:eastAsia="Noto Serif" w:cs="Noto Serif"/>
          <w:b/>
        </w:rPr>
        <w:t xml:space="preserve">Layer:</w:t>
      </w:r>
      <w:r>
        <w:rPr>
          <w:rFonts w:ascii="Noto Serif" w:hAnsi="Noto Serif" w:eastAsia="Noto Serif" w:cs="Noto Serif"/>
        </w:rPr>
        <w:t xml:space="preserve"> </w:t>
      </w:r>
      <w:r>
        <w:rPr>
          <w:rFonts w:ascii="Noto Serif" w:hAnsi="Noto Serif" w:eastAsia="Noto Serif" w:cs="Noto Serif"/>
        </w:rPr>
        <w:t xml:space="preserve">Phenotype layer</w:t>
      </w:r>
    </w:p>
    <w:p>
      <w:pPr>
        <w:numPr>
          <w:ilvl w:val="1"/>
          <w:numId w:val="1087"/>
        </w:numPr>
        <w:pStyle w:val="Compact"/>
      </w:pPr>
      <w:r>
        <w:rPr>
          <w:bCs/>
          <w:rFonts w:ascii="Noto Serif" w:hAnsi="Noto Serif" w:eastAsia="Noto Serif" w:cs="Noto Serif"/>
          <w:b/>
        </w:rPr>
        <w:t xml:space="preserve">Primary Owner:</w:t>
      </w:r>
      <w:r>
        <w:rPr>
          <w:rFonts w:ascii="Noto Serif" w:hAnsi="Noto Serif" w:eastAsia="Noto Serif" w:cs="Noto Serif"/>
        </w:rPr>
        <w:t xml:space="preserve"> </w:t>
      </w:r>
      <w:r>
        <w:rPr>
          <w:rFonts w:ascii="Noto Serif" w:hAnsi="Noto Serif" w:eastAsia="Noto Serif" w:cs="Noto Serif"/>
        </w:rPr>
        <w:t xml:space="preserve">4D effective physics + WRRA renderer</w:t>
      </w:r>
    </w:p>
    <w:p>
      <w:pPr>
        <w:numPr>
          <w:ilvl w:val="1"/>
          <w:numId w:val="1087"/>
        </w:numPr>
        <w:pStyle w:val="Compact"/>
      </w:pPr>
      <w:r>
        <w:rPr>
          <w:bCs/>
          <w:rFonts w:ascii="Noto Serif" w:hAnsi="Noto Serif" w:eastAsia="Noto Serif" w:cs="Noto Serif"/>
          <w:b/>
        </w:rPr>
        <w:t xml:space="preserve">Content:</w:t>
      </w:r>
      <w:r>
        <w:rPr>
          <w:rFonts w:ascii="Noto Serif" w:hAnsi="Noto Serif" w:eastAsia="Noto Serif" w:cs="Noto Serif"/>
        </w:rPr>
        <w:t xml:space="preserve"> </w:t>
      </w:r>
      <w:r>
        <w:rPr>
          <w:rFonts w:ascii="Noto Serif" w:hAnsi="Noto Serif" w:eastAsia="Noto Serif" w:cs="Noto Serif"/>
        </w:rPr>
        <w:t xml:space="preserve">Mass/charge/spin/location, hot Big Bang, matter asymmetry, observed objects</w:t>
      </w:r>
    </w:p>
    <w:p>
      <w:pPr>
        <w:pStyle w:val="FirstParagraph"/>
      </w:pPr>
      <w:r>
        <w:rPr>
          <w:rFonts w:ascii="Noto Serif" w:hAnsi="Noto Serif" w:eastAsia="Noto Serif" w:cs="Noto Serif"/>
        </w:rPr>
        <w:t xml:space="preserve">Chapter 17. What Has Actually Been Reinforced?</w:t>
      </w:r>
    </w:p>
    <w:p>
      <w:pPr>
        <w:pStyle w:val="BodyText"/>
      </w:pPr>
      <w:r>
        <w:rPr>
          <w:bCs/>
          <w:rFonts w:ascii="Noto Serif" w:hAnsi="Noto Serif" w:eastAsia="Noto Serif" w:cs="Noto Serif"/>
          <w:b/>
        </w:rPr>
        <w:t xml:space="preserve">Ledger — Gap · MCC 2.0 · Imported Repair Material · Current Assessment</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Microscopic quantum gravity</w:t>
      </w:r>
    </w:p>
    <w:p>
      <w:pPr>
        <w:numPr>
          <w:ilvl w:val="1"/>
          <w:numId w:val="1089"/>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Weak</w:t>
      </w:r>
    </w:p>
    <w:p>
      <w:pPr>
        <w:numPr>
          <w:ilvl w:val="1"/>
          <w:numId w:val="1089"/>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Closed-string spin-2 + 10D effective gravity</w:t>
      </w:r>
    </w:p>
    <w:p>
      <w:pPr>
        <w:numPr>
          <w:ilvl w:val="1"/>
          <w:numId w:val="1089"/>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Reinforced</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Anomaly/BRST</w:t>
      </w:r>
    </w:p>
    <w:p>
      <w:pPr>
        <w:numPr>
          <w:ilvl w:val="1"/>
          <w:numId w:val="1090"/>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Conditional</w:t>
      </w:r>
    </w:p>
    <w:p>
      <w:pPr>
        <w:numPr>
          <w:ilvl w:val="1"/>
          <w:numId w:val="1090"/>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Green–Schwarz / 10D consistency</w:t>
      </w:r>
    </w:p>
    <w:p>
      <w:pPr>
        <w:numPr>
          <w:ilvl w:val="1"/>
          <w:numId w:val="1090"/>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Strongly reinforced</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Microscopic owner of common carrier</w:t>
      </w:r>
    </w:p>
    <w:p>
      <w:pPr>
        <w:numPr>
          <w:ilvl w:val="1"/>
          <w:numId w:val="1091"/>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Abstract operator</w:t>
      </w:r>
    </w:p>
    <w:p>
      <w:pPr>
        <w:numPr>
          <w:ilvl w:val="1"/>
          <w:numId w:val="1091"/>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Bundle-covariant 10D Dirac/kinetic reduction</w:t>
      </w:r>
    </w:p>
    <w:p>
      <w:pPr>
        <w:numPr>
          <w:ilvl w:val="1"/>
          <w:numId w:val="1091"/>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Candidate realization</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Chiral matter</w:t>
      </w:r>
    </w:p>
    <w:p>
      <w:pPr>
        <w:numPr>
          <w:ilvl w:val="1"/>
          <w:numId w:val="1092"/>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15-channel abstract carrier</w:t>
      </w:r>
    </w:p>
    <w:p>
      <w:pPr>
        <w:numPr>
          <w:ilvl w:val="1"/>
          <w:numId w:val="1092"/>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Internal zero modes + index</w:t>
      </w:r>
    </w:p>
    <w:p>
      <w:pPr>
        <w:numPr>
          <w:ilvl w:val="1"/>
          <w:numId w:val="1092"/>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Reinforced</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Number of generations</w:t>
      </w:r>
    </w:p>
    <w:p>
      <w:pPr>
        <w:numPr>
          <w:ilvl w:val="1"/>
          <w:numId w:val="1093"/>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OPEN</w:t>
      </w:r>
    </w:p>
    <w:p>
      <w:pPr>
        <w:numPr>
          <w:ilvl w:val="1"/>
          <w:numId w:val="1093"/>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Compactifications with index = 3 are possible</w:t>
      </w:r>
    </w:p>
    <w:p>
      <w:pPr>
        <w:numPr>
          <w:ilvl w:val="1"/>
          <w:numId w:val="1093"/>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Conditional; not an automatic derivation</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Upstream phenotype structure</w:t>
      </w:r>
    </w:p>
    <w:p>
      <w:pPr>
        <w:numPr>
          <w:ilvl w:val="1"/>
          <w:numId w:val="1094"/>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Based on SM/QFT</w:t>
      </w:r>
    </w:p>
    <w:p>
      <w:pPr>
        <w:numPr>
          <w:ilvl w:val="1"/>
          <w:numId w:val="1094"/>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String zero modes/overlaps added as upstream material</w:t>
      </w:r>
    </w:p>
    <w:p>
      <w:pPr>
        <w:numPr>
          <w:ilvl w:val="1"/>
          <w:numId w:val="1094"/>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Reinforced</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Microscopic owner of Qr</w:t>
      </w:r>
    </w:p>
    <w:p>
      <w:pPr>
        <w:numPr>
          <w:ilvl w:val="1"/>
          <w:numId w:val="1095"/>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OPEN phenomenology</w:t>
      </w:r>
    </w:p>
    <w:p>
      <w:pPr>
        <w:numPr>
          <w:ilvl w:val="1"/>
          <w:numId w:val="1095"/>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Modulus/gauge kinetic function/decay</w:t>
      </w:r>
    </w:p>
    <w:p>
      <w:pPr>
        <w:numPr>
          <w:ilvl w:val="1"/>
          <w:numId w:val="1095"/>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Reinforced</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Baryon source</w:t>
      </w:r>
    </w:p>
    <w:p>
      <w:pPr>
        <w:numPr>
          <w:ilvl w:val="1"/>
          <w:numId w:val="1096"/>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OPEN</w:t>
      </w:r>
    </w:p>
    <w:p>
      <w:pPr>
        <w:numPr>
          <w:ilvl w:val="1"/>
          <w:numId w:val="1096"/>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String-derived CP/heavy/flat-direction candidates</w:t>
      </w:r>
    </w:p>
    <w:p>
      <w:pPr>
        <w:numPr>
          <w:ilvl w:val="1"/>
          <w:numId w:val="1096"/>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Partially reinforced</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Dark sector</w:t>
      </w:r>
    </w:p>
    <w:p>
      <w:pPr>
        <w:numPr>
          <w:ilvl w:val="1"/>
          <w:numId w:val="1097"/>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Owner conditions only</w:t>
      </w:r>
    </w:p>
    <w:p>
      <w:pPr>
        <w:numPr>
          <w:ilvl w:val="1"/>
          <w:numId w:val="1097"/>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Axion/moduli/hidden-sector candidates</w:t>
      </w:r>
    </w:p>
    <w:p>
      <w:pPr>
        <w:numPr>
          <w:ilvl w:val="1"/>
          <w:numId w:val="1097"/>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More candidates; selection still needed</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Black-hole microstates</w:t>
      </w:r>
    </w:p>
    <w:p>
      <w:pPr>
        <w:numPr>
          <w:ilvl w:val="1"/>
          <w:numId w:val="1098"/>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Strong boundary meaning, weak coefficient derivation</w:t>
      </w:r>
    </w:p>
    <w:p>
      <w:pPr>
        <w:numPr>
          <w:ilvl w:val="1"/>
          <w:numId w:val="1098"/>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Specific BPS microstate counting</w:t>
      </w:r>
    </w:p>
    <w:p>
      <w:pPr>
        <w:numPr>
          <w:ilvl w:val="1"/>
          <w:numId w:val="1098"/>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Strongly reinforced</w:t>
      </w:r>
    </w:p>
    <w:p>
      <w:pPr>
        <w:numPr>
          <w:ilvl w:val="0"/>
          <w:numId w:val="1088"/>
        </w:numPr>
        <w:pStyle w:val="Compact"/>
      </w:pPr>
      <w:r>
        <w:rPr>
          <w:bCs/>
          <w:rFonts w:ascii="Noto Serif" w:hAnsi="Noto Serif" w:eastAsia="Noto Serif" w:cs="Noto Serif"/>
          <w:b/>
        </w:rPr>
        <w:t xml:space="preserve">Gap:</w:t>
      </w:r>
      <w:r>
        <w:rPr>
          <w:rFonts w:ascii="Noto Serif" w:hAnsi="Noto Serif" w:eastAsia="Noto Serif" w:cs="Noto Serif"/>
        </w:rPr>
        <w:t xml:space="preserve"> </w:t>
      </w:r>
      <w:r>
        <w:rPr>
          <w:rFonts w:ascii="Noto Serif" w:hAnsi="Noto Serif" w:eastAsia="Noto Serif" w:cs="Noto Serif"/>
        </w:rPr>
        <w:t xml:space="preserve">Vacuum selection</w:t>
      </w:r>
    </w:p>
    <w:p>
      <w:pPr>
        <w:numPr>
          <w:ilvl w:val="1"/>
          <w:numId w:val="1099"/>
        </w:numPr>
        <w:pStyle w:val="Compact"/>
      </w:pPr>
      <w:r>
        <w:rPr>
          <w:bCs/>
          <w:rFonts w:ascii="Noto Serif" w:hAnsi="Noto Serif" w:eastAsia="Noto Serif" w:cs="Noto Serif"/>
          <w:b/>
        </w:rPr>
        <w:t xml:space="preserve">MCC 2.0:</w:t>
      </w:r>
      <w:r>
        <w:rPr>
          <w:rFonts w:ascii="Noto Serif" w:hAnsi="Noto Serif" w:eastAsia="Noto Serif" w:cs="Noto Serif"/>
        </w:rPr>
        <w:t xml:space="preserve"> </w:t>
      </w:r>
      <w:r>
        <w:rPr>
          <w:rFonts w:ascii="Noto Serif" w:hAnsi="Noto Serif" w:eastAsia="Noto Serif" w:cs="Noto Serif"/>
        </w:rPr>
        <w:t xml:space="preserve">Minimality principle</w:t>
      </w:r>
    </w:p>
    <w:p>
      <w:pPr>
        <w:numPr>
          <w:ilvl w:val="1"/>
          <w:numId w:val="1099"/>
        </w:numPr>
        <w:pStyle w:val="Compact"/>
      </w:pPr>
      <w:r>
        <w:rPr>
          <w:bCs/>
          <w:rFonts w:ascii="Noto Serif" w:hAnsi="Noto Serif" w:eastAsia="Noto Serif" w:cs="Noto Serif"/>
          <w:b/>
        </w:rPr>
        <w:t xml:space="preserve">Imported Repair Material:</w:t>
      </w:r>
      <w:r>
        <w:rPr>
          <w:rFonts w:ascii="Noto Serif" w:hAnsi="Noto Serif" w:eastAsia="Noto Serif" w:cs="Noto Serif"/>
        </w:rPr>
        <w:t xml:space="preserve"> </w:t>
      </w:r>
      <w:r>
        <w:rPr>
          <w:rFonts w:ascii="Noto Serif" w:hAnsi="Noto Serif" w:eastAsia="Noto Serif" w:cs="Noto Serif"/>
        </w:rPr>
        <w:t xml:space="preserve">String landscape provides a real selection target</w:t>
      </w:r>
    </w:p>
    <w:p>
      <w:pPr>
        <w:numPr>
          <w:ilvl w:val="1"/>
          <w:numId w:val="1099"/>
        </w:numPr>
        <w:pStyle w:val="Compact"/>
      </w:pPr>
      <w:r>
        <w:rPr>
          <w:bCs/>
          <w:rFonts w:ascii="Noto Serif" w:hAnsi="Noto Serif" w:eastAsia="Noto Serif" w:cs="Noto Serif"/>
          <w:b/>
        </w:rPr>
        <w:t xml:space="preserve">Current Assessment:</w:t>
      </w:r>
      <w:r>
        <w:rPr>
          <w:rFonts w:ascii="Noto Serif" w:hAnsi="Noto Serif" w:eastAsia="Noto Serif" w:cs="Noto Serif"/>
        </w:rPr>
        <w:t xml:space="preserve"> </w:t>
      </w:r>
      <w:r>
        <w:rPr>
          <w:rFonts w:ascii="Noto Serif" w:hAnsi="Noto Serif" w:eastAsia="Noto Serif" w:cs="Noto Serif"/>
        </w:rPr>
        <w:t xml:space="preserve">New MCC role</w:t>
      </w:r>
    </w:p>
    <w:p>
      <w:pPr>
        <w:pStyle w:val="FirstParagraph"/>
      </w:pPr>
      <w:r>
        <w:rPr>
          <w:rFonts w:ascii="Noto Serif" w:hAnsi="Noto Serif" w:eastAsia="Noto Serif" w:cs="Noto Serif"/>
        </w:rPr>
        <w:t xml:space="preserve">The most important discipline is not to say that</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every gap has been closed.</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Parts already calculated strongly within string theory can be imported to reinforce MCC, but without choosing a concrete compactification, numerical values for the gauge group, Yukawa couplings, modulus spectrum, Qr, and ηB are still not uniquely fixed.</w:t>
      </w:r>
    </w:p>
    <w:p>
      <w:pPr>
        <w:pStyle w:val="BodyText"/>
      </w:pPr>
      <w:r>
        <w:rPr>
          <w:rFonts w:ascii="Noto Serif" w:hAnsi="Noto Serif" w:eastAsia="Noto Serif" w:cs="Noto Serif"/>
        </w:rPr>
        <w:t xml:space="preserve">Chapter 18. Remaining OPEN Problems and Failure Conditions</w:t>
      </w:r>
    </w:p>
    <w:p>
      <w:pPr>
        <w:pStyle w:val="BodyText"/>
      </w:pPr>
      <w:r>
        <w:rPr>
          <w:rFonts w:ascii="Noto Serif" w:hAnsi="Noto Serif" w:eastAsia="Noto Serif" w:cs="Noto Serif"/>
        </w:rPr>
        <w:t xml:space="preserve">18.1 OPEN Problems That Actually Remain</w:t>
      </w:r>
    </w:p>
    <w:p>
      <w:pPr>
        <w:pStyle w:val="BlockText"/>
      </w:pPr>
      <w:r>
        <w:rPr>
          <w:rFonts w:ascii="Noto Serif" w:hAnsi="Noto Serif" w:eastAsia="Noto Serif" w:cs="Noto Serif"/>
        </w:rPr>
        <w:t xml:space="preserve">• Apply the MCC cost ledger to real string-compactification candidates and nontrivially eliminate at least one vacuum.</w:t>
      </w:r>
    </w:p>
    <w:p>
      <w:pPr>
        <w:pStyle w:val="BlockText"/>
      </w:pPr>
      <w:r>
        <w:rPr>
          <w:rFonts w:ascii="Noto Serif" w:hAnsi="Noto Serif" w:eastAsia="Noto Serif" w:cs="Noto Serif"/>
        </w:rPr>
        <w:t xml:space="preserve">• Explicitly construct the common-carrier relation in Eq. (6.3) for the fifteen one-generation chiral zero modes of a concrete E8×E8 compactification.</w:t>
      </w:r>
    </w:p>
    <w:p>
      <w:pPr>
        <w:pStyle w:val="BlockText"/>
      </w:pPr>
      <w:r>
        <w:rPr>
          <w:rFonts w:ascii="Noto Serif" w:hAnsi="Noto Serif" w:eastAsia="Noto Serif" w:cs="Noto Serif"/>
        </w:rPr>
        <w:t xml:space="preserve">• Verify, in one instance, not only index = 3 but the exact Standard Model representations, hypercharge normalization, and an anomaly-free low-energy spectrum.</w:t>
      </w:r>
    </w:p>
    <w:p>
      <w:pPr>
        <w:pStyle w:val="BlockText"/>
      </w:pPr>
      <w:r>
        <w:rPr>
          <w:rFonts w:ascii="Noto Serif" w:hAnsi="Noto Serif" w:eastAsia="Noto Serif" w:cs="Noto Serif"/>
        </w:rPr>
        <w:t xml:space="preserve">• Calculate Qr from a string-derived gauge kinetic function and modulus spectrum, and independently derive the opening-to-hot-Big-Bang transition temperature T_RD.</w:t>
      </w:r>
    </w:p>
    <w:p>
      <w:pPr>
        <w:pStyle w:val="BlockText"/>
      </w:pPr>
      <w:r>
        <w:rPr>
          <w:rFonts w:ascii="Noto Serif" w:hAnsi="Noto Serif" w:eastAsia="Noto Serif" w:cs="Noto Serif"/>
        </w:rPr>
        <w:t xml:space="preserve">• Select the minimum-cost baryogenesis source and calculate ηB without calibrating to the observed value.</w:t>
      </w:r>
    </w:p>
    <w:p>
      <w:pPr>
        <w:pStyle w:val="BlockText"/>
      </w:pPr>
      <w:r>
        <w:rPr>
          <w:rFonts w:ascii="Noto Serif" w:hAnsi="Noto Serif" w:eastAsia="Noto Serif" w:cs="Noto Serif"/>
        </w:rPr>
        <w:t xml:space="preserve">• Produce at least one independent mass ratio or coupling relation at the phenotype layer, including Yukawa, RG, and dressing effects.</w:t>
      </w:r>
    </w:p>
    <w:p>
      <w:pPr>
        <w:pStyle w:val="BlockText"/>
      </w:pPr>
      <w:r>
        <w:rPr>
          <w:rFonts w:ascii="Noto Serif" w:hAnsi="Noto Serif" w:eastAsia="Noto Serif" w:cs="Noto Serif"/>
        </w:rPr>
        <w:t xml:space="preserve">• Extend the relation between the WRRA compatibility fiber and string microstate space beyond one specific controlled black-hole example.</w:t>
      </w:r>
    </w:p>
    <w:p>
      <w:pPr>
        <w:pStyle w:val="FirstParagraph"/>
      </w:pPr>
      <w:r>
        <w:rPr>
          <w:rFonts w:ascii="Noto Serif" w:hAnsi="Noto Serif" w:eastAsia="Noto Serif" w:cs="Noto Serif"/>
        </w:rPr>
        <w:t xml:space="preserve">18.2 Conditions Under Which the Combination Fails</w:t>
      </w:r>
    </w:p>
    <w:p>
      <w:pPr>
        <w:pStyle w:val="BlockText"/>
      </w:pPr>
      <w:r>
        <w:rPr>
          <w:rFonts w:ascii="Noto Serif" w:hAnsi="Noto Serif" w:eastAsia="Noto Serif" w:cs="Noto Serif"/>
        </w:rPr>
        <w:t xml:space="preserve">• If admitting 10D string compactification forces the removal or marginalization of minimal computation, the common carrier, or phenotype.</w:t>
      </w:r>
    </w:p>
    <w:p>
      <w:pPr>
        <w:pStyle w:val="BlockText"/>
      </w:pPr>
      <w:r>
        <w:rPr>
          <w:rFonts w:ascii="Noto Serif" w:hAnsi="Noto Serif" w:eastAsia="Noto Serif" w:cs="Noto Serif"/>
        </w:rPr>
        <w:t xml:space="preserve">• If the added cost of six compact dimensions and their moduli/flux structure exceeds the owner/carrier/tuning cost they remove, so that the construction is Pareto-dominated by every observationally equivalent 3+1 implementation.</w:t>
      </w:r>
    </w:p>
    <w:p>
      <w:pPr>
        <w:pStyle w:val="BlockText"/>
      </w:pPr>
      <w:r>
        <w:rPr>
          <w:rFonts w:ascii="Noto Serif" w:hAnsi="Noto Serif" w:eastAsia="Noto Serif" w:cs="Noto Serif"/>
        </w:rPr>
        <w:t xml:space="preserve">• If the fifteen chiral channels cannot actually be obtained from a common 10D operator and channel-by-channel independent carriers must be reintroduced.</w:t>
      </w:r>
    </w:p>
    <w:p>
      <w:pPr>
        <w:pStyle w:val="BlockText"/>
      </w:pPr>
      <w:r>
        <w:rPr>
          <w:rFonts w:ascii="Noto Serif" w:hAnsi="Noto Serif" w:eastAsia="Noto Serif" w:cs="Noto Serif"/>
        </w:rPr>
        <w:t xml:space="preserve">• If a string mode is identified directly with an observed particle, bypassing the phenotype layers of SSB, RG, dressing, and record.</w:t>
      </w:r>
    </w:p>
    <w:p>
      <w:pPr>
        <w:pStyle w:val="BlockText"/>
      </w:pPr>
      <w:r>
        <w:rPr>
          <w:rFonts w:ascii="Noto Serif" w:hAnsi="Noto Serif" w:eastAsia="Noto Serif" w:cs="Noto Serif"/>
        </w:rPr>
        <w:t xml:space="preserve">• If hot-Big-Bang radiation or baryon asymmetry is hidden in SOURCE as a new independent initial datum under the name of a string-vacuum parameter.</w:t>
      </w:r>
    </w:p>
    <w:p>
      <w:pPr>
        <w:pStyle w:val="BlockText"/>
      </w:pPr>
      <w:r>
        <w:rPr>
          <w:rFonts w:ascii="Noto Serif" w:hAnsi="Noto Serif" w:eastAsia="Noto Serif" w:cs="Noto Serif"/>
        </w:rPr>
        <w:t xml:space="preserve">• If MCC selection makes no actual distinction among vacua and merely redescribes the string landscape.</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Final Assessment Criterion The success of this combination is not judged by whether</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string theory was added,</w:t>
      </w:r>
      <w:r>
        <w:rPr>
          <w:rFonts w:ascii="Noto Serif" w:hAnsi="Noto Serif" w:eastAsia="Noto Serif" w:cs="Noto Serif"/>
        </w:rPr>
        <w:t xml:space="preserve">”</w:t>
      </w:r>
      <w:r>
        <w:rPr>
          <w:rFonts w:ascii="Noto Serif" w:hAnsi="Noto Serif" w:eastAsia="Noto Serif" w:cs="Noto Serif"/>
        </w:rPr>
        <w:t xml:space="preserve"> </w:t>
      </w:r>
      <w:r>
        <w:rPr>
          <w:rFonts w:ascii="Noto Serif" w:hAnsi="Noto Serif" w:eastAsia="Noto Serif" w:cs="Noto Serif"/>
        </w:rPr>
        <w:t xml:space="preserve">but by whether the number of microscopic OPEN problems is reduced while the three invariants of MCC 2.0 are preserved. The next decisive test is an explicit 10D realization of the common carrier together with an actual calculation of either Qr or ηB.</w:t>
      </w:r>
    </w:p>
    <w:p>
      <w:pPr>
        <w:pStyle w:val="FirstParagraph"/>
      </w:pPr>
      <w:r>
        <w:rPr>
          <w:rFonts w:ascii="Noto Serif" w:hAnsi="Noto Serif" w:eastAsia="Noto Serif" w:cs="Noto Serif"/>
        </w:rPr>
        <w:t xml:space="preserve">Conclusion. Keep the Skeleton; Strengthen Only the Microscopic Material</w:t>
      </w:r>
    </w:p>
    <w:p>
      <w:pPr>
        <w:pStyle w:val="BodyText"/>
      </w:pPr>
      <w:r>
        <w:rPr>
          <w:rFonts w:ascii="Noto Serif" w:hAnsi="Noto Serif" w:eastAsia="Noto Serif" w:cs="Noto Serif"/>
        </w:rPr>
        <w:t xml:space="preserve">The greatest strength of Minimal Computing Cosmology 2.0 is that it places the universe in one execution genealogy—LAW–SOURCE–EXECUTION–RENDERER–REALITY–RECORD—and organizes ownership across different physical phenomena with three axes: minimal computation, common carrier, and phenotype. Its largest weakness was that microscopic quantum gravity and anomaly-free chiral-matter realization beneath that skeleton were less mature than the corresponding structures in established physics.</w:t>
      </w:r>
    </w:p>
    <w:p>
      <w:pPr>
        <w:pStyle w:val="BodyText"/>
      </w:pPr>
      <w:r>
        <w:rPr>
          <w:rFonts w:ascii="Noto Serif" w:hAnsi="Noto Serif" w:eastAsia="Noto Serif" w:cs="Noto Serif"/>
        </w:rPr>
        <w:t xml:space="preserve">This reinforcement fills those weaknesses with material from string theory without changing who owns the theory. Using ten-dimensional E8×E8 heterotic string theory as the primary microscopic material makes it possible to import, in one package, gravity and gauge sectors, anomaly cancellation, chiral zero modes, an internal Dirac operator, modulus/gauge kinetic functions, and microstate counting for specific black holes. MCC places only the needed pieces into its owner map.</w:t>
      </w:r>
    </w:p>
    <w:p>
      <w:pPr>
        <w:pStyle w:val="BodyText"/>
      </w:pPr>
      <w:r>
        <w:rPr>
          <w:rFonts w:ascii="Noto Serif" w:hAnsi="Noto Serif" w:eastAsia="Noto Serif" w:cs="Noto Serif"/>
        </w:rPr>
        <w:t xml:space="preserve">The three axes remain unchanged. Minimal computation places ten dimensions and the landscape themselves into the cost ledger and asks whether they are necessary. The common carrier is not erased by the word</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string</w:t>
      </w:r>
      <w:r>
        <w:rPr>
          <w:rFonts w:ascii="Noto Serif" w:hAnsi="Noto Serif" w:eastAsia="Noto Serif" w:cs="Noto Serif"/>
        </w:rPr>
        <w:t xml:space="preserve">”</w:t>
      </w:r>
      <w:r>
        <w:rPr>
          <w:rFonts w:ascii="Noto Serif" w:hAnsi="Noto Serif" w:eastAsia="Noto Serif" w:cs="Noto Serif"/>
        </w:rPr>
        <w:t xml:space="preserve">; it demands a concrete realization in which a 10D bundle-covariant operator descends to the fifteen 4D chiral channels. Phenotype remains the final co-owned state after a string state passes through compactification, symmetry breaking, RG flow, dressing, renderer, and record.</w:t>
      </w:r>
    </w:p>
    <w:p>
      <w:pPr>
        <w:pStyle w:val="BlockText"/>
      </w:pPr>
      <w:r>
        <w:rPr>
          <w:bCs/>
          <w:rFonts w:ascii="Noto Serif" w:hAnsi="Noto Serif" w:eastAsia="Noto Serif" w:cs="Noto Serif"/>
          <w:b/>
        </w:rPr>
        <w:t xml:space="preserve">Equation (C.1)</w:t>
      </w:r>
    </w:p>
    <w:p>
      <w:pPr>
        <w:pStyle w:val="BlockText"/>
      </w:pPr>
      <w:r>
        <w:rPr>
          <w:rFonts w:ascii="Noto Serif" w:hAnsi="Noto Serif" w:eastAsia="Noto Serif" w:cs="Noto Serif"/>
        </w:rPr>
        <w:t xml:space="preserve">MCC skeleton + selected string microphysics → stronger Actual engine → WRRA phenotype/Reality</w:t>
      </w:r>
    </w:p>
    <w:p>
      <w:pPr>
        <w:pStyle w:val="FirstParagraph"/>
      </w:pPr>
      <w:r>
        <w:rPr>
          <w:rFonts w:ascii="Noto Serif" w:hAnsi="Noto Serif" w:eastAsia="Noto Serif" w:cs="Noto Serif"/>
        </w:rPr>
        <w:t xml:space="preserve">The central statement of the combined framework is therefore:</w:t>
      </w:r>
    </w:p>
    <w:p>
      <w:pPr>
        <w:pStyle w:val="BlockText"/>
      </w:pPr>
      <w:r>
        <w:rPr>
          <w:bCs/>
          <w:rFonts w:ascii="Noto Serif" w:hAnsi="Noto Serif" w:eastAsia="Noto Serif" w:cs="Noto Serif"/>
          <w:b/>
        </w:rPr>
        <w:t xml:space="preserve">Statement</w:t>
      </w:r>
    </w:p>
    <w:p>
      <w:pPr>
        <w:pStyle w:val="BlockText"/>
      </w:pPr>
      <w:r>
        <w:rPr>
          <w:rFonts w:ascii="Noto Serif" w:hAnsi="Noto Serif" w:eastAsia="Noto Serif" w:cs="Noto Serif"/>
        </w:rPr>
        <w:t xml:space="preserve">Final Proposition The skeleton of the universe is an execution architecture governed by minimal computation. String theory does not replace that skeleton; where needed, it supplies mathematical repair material for gravity, gauge sectors, chiral matter, anomaly structure, and boundary microstates. The common carrier binds this material into one transport skeleton, and phenotype is the final stage by which that microscopic structure appears as matter and forces in actual 3+1 Reality.</w:t>
      </w:r>
    </w:p>
    <w:bookmarkEnd w:id="48"/>
    <w:bookmarkStart w:id="167" w:name="part-vi-the-twist-stress-universe"/>
    <w:p>
      <w:pPr>
        <w:pStyle w:val="Heading1"/>
        <w:pageBreakBefore/>
      </w:pPr>
      <w:r>
        <w:t xml:space="preserve">Part VI The Twist Stress Universe</w:t>
      </w:r>
    </w:p>
    <w:bookmarkStart w:id="58" w:name="overview-of-minimal-computing-cosmology"/>
    <w:p>
      <w:pPr>
        <w:pStyle w:val="Heading2"/>
      </w:pPr>
      <w:r>
        <w:t xml:space="preserve">1 Overview of Minimal Computing Cosmology</w:t>
      </w:r>
    </w:p>
    <w:bookmarkStart w:id="52" w:name="meaning-of-minimal-computation"/>
    <w:p>
      <w:pPr>
        <w:pStyle w:val="Heading3"/>
      </w:pPr>
      <w:r>
        <w:t xml:space="preserve">1 1 Meaning of minimal computation</w:t>
      </w:r>
    </w:p>
    <w:p>
      <w:pPr>
        <w:pStyle w:val="FirstParagraph"/>
      </w:pPr>
      <w:r>
        <w:rPr>
          <w:rFonts w:ascii="Noto Serif" w:hAnsi="Noto Serif" w:eastAsia="Noto Serif" w:cs="Noto Serif"/>
        </w:rPr>
        <w:t xml:space="preserve">Minimal Computing Cosmology does not assume that the universe is optimized toward a goal. Our universe is not special; it is treated as a structure that remained among possible structures by enduring changing conditions. Minimal does not mean the absolutely smallest amount of computation. It means sufficient to avoid failure in every declared environment without requiring a more complex structure as a necessity. Survival takes priority over peak performance, and degrees of freedom that appear redundant under ordinary conditions may preserve stability under extreme change.</w:t>
      </w:r>
    </w:p>
    <w:p>
      <w:pPr>
        <w:pStyle w:val="BodyText"/>
      </w:pPr>
      <w:r>
        <w:rPr>
          <w:rFonts w:ascii="Noto Serif" w:hAnsi="Noto Serif" w:eastAsia="Noto Serif" w:cs="Noto Serif"/>
        </w:rPr>
        <w:drawing>
          <wp:inline>
            <wp:extent cx="3824605" cy="402423"/>
            <wp:effectExtent b="0" l="0" r="0" t="0"/>
            <wp:docPr descr="The lowest computation cost among models that pass every declared test" title="" id="50" name="Picture"/>
            <a:graphic>
              <a:graphicData uri="http://schemas.openxmlformats.org/drawingml/2006/picture">
                <pic:pic>
                  <pic:nvPicPr>
                    <pic:cNvPr descr="source_md/en_twist/media/media/image1.png" id="51" name="Picture"/>
                    <pic:cNvPicPr>
                      <a:picLocks noChangeArrowheads="1" noChangeAspect="1"/>
                    </pic:cNvPicPr>
                  </pic:nvPicPr>
                  <pic:blipFill>
                    <a:blip r:embed="rId49"/>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w:t>
      </w:r>
    </w:p>
    <w:p>
      <w:pPr>
        <w:pStyle w:val="BodyText"/>
      </w:pPr>
      <w:r>
        <w:rPr>
          <w:rFonts w:ascii="Noto Serif" w:hAnsi="Noto Serif" w:eastAsia="Noto Serif" w:cs="Noto Serif"/>
        </w:rPr>
        <w:t xml:space="preserve">The cost in Equation 1 includes the number of fields, independent functions, input constants, initial conditions, update frequency, and the cost of handling failure. A model that minimizes cost but collapses in one environment is not a minimal computation model. This principle explains why the present paper does not adopt a formula that fits galaxy rotation alone, but instead connects the same structure to lensing and the early universe.</w:t>
      </w:r>
    </w:p>
    <w:bookmarkEnd w:id="52"/>
    <w:bookmarkStart w:id="53" w:name="X591eb1c4984e30f15fc577ce5131daebac545d8"/>
    <w:p>
      <w:pPr>
        <w:pStyle w:val="Heading3"/>
      </w:pPr>
      <w:r>
        <w:t xml:space="preserve">1 2 Relationship between WRRA Core and cosmology</w:t>
      </w:r>
    </w:p>
    <w:p>
      <w:pPr>
        <w:pStyle w:val="FirstParagraph"/>
      </w:pPr>
      <w:r>
        <w:rPr>
          <w:rFonts w:ascii="Noto Serif" w:hAnsi="Noto Serif" w:eastAsia="Noto Serif" w:cs="Noto Serif"/>
        </w:rPr>
        <w:t xml:space="preserve">WRRA Core 1.0 is not a specific physical theory but a general framework for describing minimum execution. Law specifies permitted changes; Source is the updatable origin; Execution is the actual operation; Renderer converts an internal state into an observable expression; Reality is the currently realized state; and Record is what remains for the next comparison. Minimal Computing Cosmology applies this framework to the universe. This paper does not alter WRRA Core.</w:t>
      </w:r>
    </w:p>
    <w:p>
      <w:pPr>
        <w:pStyle w:val="BodyText"/>
      </w:pPr>
      <w:r>
        <w:rPr>
          <w:bCs/>
          <w:rFonts w:ascii="Noto Serif" w:hAnsi="Noto Serif" w:eastAsia="Noto Serif" w:cs="Noto Serif"/>
          <w:b/>
        </w:rPr>
        <w:t xml:space="preserve">Table 1 Levels of WRRA and the twist stress model</w:t>
      </w:r>
    </w:p>
    <w:p>
      <w:pPr>
        <w:pStyle w:val="BodyText"/>
      </w:pPr>
      <w:r>
        <w:rPr>
          <w:bCs/>
          <w:rFonts w:ascii="Noto Serif" w:hAnsi="Noto Serif" w:eastAsia="Noto Serif" w:cs="Noto Serif"/>
          <w:b/>
        </w:rPr>
        <w:t xml:space="preserve">Ledger — Level · Meaning in this paper · Status</w:t>
      </w:r>
    </w:p>
    <w:p>
      <w:pPr>
        <w:numPr>
          <w:ilvl w:val="0"/>
          <w:numId w:val="1100"/>
        </w:numPr>
        <w:pStyle w:val="Compact"/>
      </w:pPr>
      <w:r>
        <w:rPr>
          <w:bCs/>
          <w:rFonts w:ascii="Noto Serif" w:hAnsi="Noto Serif" w:eastAsia="Noto Serif" w:cs="Noto Serif"/>
          <w:b/>
        </w:rPr>
        <w:t xml:space="preserve">Level:</w:t>
      </w:r>
      <w:r>
        <w:rPr>
          <w:rFonts w:ascii="Noto Serif" w:hAnsi="Noto Serif" w:eastAsia="Noto Serif" w:cs="Noto Serif"/>
        </w:rPr>
        <w:t xml:space="preserve"> </w:t>
      </w:r>
      <w:r>
        <w:rPr>
          <w:rFonts w:ascii="Noto Serif" w:hAnsi="Noto Serif" w:eastAsia="Noto Serif" w:cs="Noto Serif"/>
        </w:rPr>
        <w:t xml:space="preserve">WRRA Core 1.0</w:t>
      </w:r>
    </w:p>
    <w:p>
      <w:pPr>
        <w:numPr>
          <w:ilvl w:val="1"/>
          <w:numId w:val="1101"/>
        </w:numPr>
        <w:pStyle w:val="Compact"/>
      </w:pPr>
      <w:r>
        <w:rPr>
          <w:bCs/>
          <w:rFonts w:ascii="Noto Serif" w:hAnsi="Noto Serif" w:eastAsia="Noto Serif" w:cs="Noto Serif"/>
          <w:b/>
        </w:rPr>
        <w:t xml:space="preserve">Meaning in this paper:</w:t>
      </w:r>
      <w:r>
        <w:rPr>
          <w:rFonts w:ascii="Noto Serif" w:hAnsi="Noto Serif" w:eastAsia="Noto Serif" w:cs="Noto Serif"/>
        </w:rPr>
        <w:t xml:space="preserve"> </w:t>
      </w:r>
      <w:r>
        <w:rPr>
          <w:rFonts w:ascii="Noto Serif" w:hAnsi="Noto Serif" w:eastAsia="Noto Serif" w:cs="Noto Serif"/>
        </w:rPr>
        <w:t xml:space="preserve">Domain independent rules for minimum execution</w:t>
      </w:r>
    </w:p>
    <w:p>
      <w:pPr>
        <w:numPr>
          <w:ilvl w:val="1"/>
          <w:numId w:val="1101"/>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Preserved</w:t>
      </w:r>
    </w:p>
    <w:p>
      <w:pPr>
        <w:numPr>
          <w:ilvl w:val="0"/>
          <w:numId w:val="1100"/>
        </w:numPr>
        <w:pStyle w:val="Compact"/>
      </w:pPr>
      <w:r>
        <w:rPr>
          <w:bCs/>
          <w:rFonts w:ascii="Noto Serif" w:hAnsi="Noto Serif" w:eastAsia="Noto Serif" w:cs="Noto Serif"/>
          <w:b/>
        </w:rPr>
        <w:t xml:space="preserve">Level:</w:t>
      </w:r>
      <w:r>
        <w:rPr>
          <w:rFonts w:ascii="Noto Serif" w:hAnsi="Noto Serif" w:eastAsia="Noto Serif" w:cs="Noto Serif"/>
        </w:rPr>
        <w:t xml:space="preserve"> </w:t>
      </w:r>
      <w:r>
        <w:rPr>
          <w:rFonts w:ascii="Noto Serif" w:hAnsi="Noto Serif" w:eastAsia="Noto Serif" w:cs="Noto Serif"/>
        </w:rPr>
        <w:t xml:space="preserve">Minimal Computing Cosmology</w:t>
      </w:r>
    </w:p>
    <w:p>
      <w:pPr>
        <w:numPr>
          <w:ilvl w:val="1"/>
          <w:numId w:val="1102"/>
        </w:numPr>
        <w:pStyle w:val="Compact"/>
      </w:pPr>
      <w:r>
        <w:rPr>
          <w:bCs/>
          <w:rFonts w:ascii="Noto Serif" w:hAnsi="Noto Serif" w:eastAsia="Noto Serif" w:cs="Noto Serif"/>
          <w:b/>
        </w:rPr>
        <w:t xml:space="preserve">Meaning in this paper:</w:t>
      </w:r>
      <w:r>
        <w:rPr>
          <w:rFonts w:ascii="Noto Serif" w:hAnsi="Noto Serif" w:eastAsia="Noto Serif" w:cs="Noto Serif"/>
        </w:rPr>
        <w:t xml:space="preserve"> </w:t>
      </w:r>
      <w:r>
        <w:rPr>
          <w:rFonts w:ascii="Noto Serif" w:hAnsi="Noto Serif" w:eastAsia="Noto Serif" w:cs="Noto Serif"/>
        </w:rPr>
        <w:t xml:space="preserve">Execution model for cosmic states and observable expressions</w:t>
      </w:r>
    </w:p>
    <w:p>
      <w:pPr>
        <w:numPr>
          <w:ilvl w:val="1"/>
          <w:numId w:val="1102"/>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Overview only</w:t>
      </w:r>
    </w:p>
    <w:p>
      <w:pPr>
        <w:numPr>
          <w:ilvl w:val="0"/>
          <w:numId w:val="1100"/>
        </w:numPr>
        <w:pStyle w:val="Compact"/>
      </w:pPr>
      <w:r>
        <w:rPr>
          <w:bCs/>
          <w:rFonts w:ascii="Noto Serif" w:hAnsi="Noto Serif" w:eastAsia="Noto Serif" w:cs="Noto Serif"/>
          <w:b/>
        </w:rPr>
        <w:t xml:space="preserve">Level:</w:t>
      </w:r>
      <w:r>
        <w:rPr>
          <w:rFonts w:ascii="Noto Serif" w:hAnsi="Noto Serif" w:eastAsia="Noto Serif" w:cs="Noto Serif"/>
        </w:rPr>
        <w:t xml:space="preserve"> </w:t>
      </w:r>
      <w:r>
        <w:rPr>
          <w:rFonts w:ascii="Noto Serif" w:hAnsi="Noto Serif" w:eastAsia="Noto Serif" w:cs="Noto Serif"/>
        </w:rPr>
        <w:t xml:space="preserve">Twist stress model</w:t>
      </w:r>
    </w:p>
    <w:p>
      <w:pPr>
        <w:numPr>
          <w:ilvl w:val="1"/>
          <w:numId w:val="1103"/>
        </w:numPr>
        <w:pStyle w:val="Compact"/>
      </w:pPr>
      <w:r>
        <w:rPr>
          <w:bCs/>
          <w:rFonts w:ascii="Noto Serif" w:hAnsi="Noto Serif" w:eastAsia="Noto Serif" w:cs="Noto Serif"/>
          <w:b/>
        </w:rPr>
        <w:t xml:space="preserve">Meaning in this paper:</w:t>
      </w:r>
      <w:r>
        <w:rPr>
          <w:rFonts w:ascii="Noto Serif" w:hAnsi="Noto Serif" w:eastAsia="Noto Serif" w:cs="Noto Serif"/>
        </w:rPr>
        <w:t xml:space="preserve"> </w:t>
      </w:r>
      <w:r>
        <w:rPr>
          <w:rFonts w:ascii="Noto Serif" w:hAnsi="Noto Serif" w:eastAsia="Noto Serif" w:cs="Noto Serif"/>
        </w:rPr>
        <w:t xml:space="preserve">Connects the dark sector Actual to the mass Phenotype</w:t>
      </w:r>
    </w:p>
    <w:p>
      <w:pPr>
        <w:numPr>
          <w:ilvl w:val="1"/>
          <w:numId w:val="1103"/>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Subject of this independent paper</w:t>
      </w:r>
    </w:p>
    <w:bookmarkEnd w:id="53"/>
    <w:bookmarkStart w:id="57" w:name="actual-and-phenotype"/>
    <w:p>
      <w:pPr>
        <w:pStyle w:val="Heading3"/>
      </w:pPr>
      <w:r>
        <w:t xml:space="preserve">1 3 Actual and Phenotype</w:t>
      </w:r>
    </w:p>
    <w:p>
      <w:pPr>
        <w:pStyle w:val="FirstParagraph"/>
      </w:pPr>
      <w:r>
        <w:rPr>
          <w:rFonts w:ascii="Noto Serif" w:hAnsi="Noto Serif" w:eastAsia="Noto Serif" w:cs="Noto Serif"/>
        </w:rPr>
        <w:t xml:space="preserve">A central distinction in WRRA separates the structure that owns a state from the expression that appears to an observer. In this paper, the mass of ordinary matter remains a property of conventional particles and fields. In the dark sector, spatial twist stress is the Actual. The Phenotype is the mass value inferred by an observer from the additional gravity that this stress leaves in the metric and in orbits.</w:t>
      </w:r>
    </w:p>
    <w:p>
      <w:pPr>
        <w:pStyle w:val="BodyText"/>
      </w:pPr>
      <w:r>
        <w:rPr>
          <w:rFonts w:ascii="Noto Serif" w:hAnsi="Noto Serif" w:eastAsia="Noto Serif" w:cs="Noto Serif"/>
        </w:rPr>
        <w:drawing>
          <wp:inline>
            <wp:extent cx="3824605" cy="402423"/>
            <wp:effectExtent b="0" l="0" r="0" t="0"/>
            <wp:docPr descr="An Actual state expressed as a Phenotype through a Renderer" title="" id="55" name="Picture"/>
            <a:graphic>
              <a:graphicData uri="http://schemas.openxmlformats.org/drawingml/2006/picture">
                <pic:pic>
                  <pic:nvPicPr>
                    <pic:cNvPr descr="source_md/en_twist/media/media/image2.png" id="56" name="Picture"/>
                    <pic:cNvPicPr>
                      <a:picLocks noChangeArrowheads="1" noChangeAspect="1"/>
                    </pic:cNvPicPr>
                  </pic:nvPicPr>
                  <pic:blipFill>
                    <a:blip r:embed="rId54"/>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(2)</w:t>
      </w:r>
    </w:p>
    <w:p>
      <w:pPr>
        <w:pStyle w:val="BodyText"/>
      </w:pPr>
      <w:r>
        <w:rPr>
          <w:rFonts w:ascii="Noto Serif" w:hAnsi="Noto Serif" w:eastAsia="Noto Serif" w:cs="Noto Serif"/>
        </w:rPr>
        <w:t xml:space="preserve">The dark component is therefore not an entity whose every phenotype is zero. Its electrical and optical expressions are assumed to be negligible, but its gravitational expression is nonzero. It requires no volume assigned to an individual particle, yet its stress energy density has a spatial distribution. This distinction makes invisibility, absence of particle volume, and presence of mass mutually consistent.</w:t>
      </w:r>
    </w:p>
    <w:bookmarkEnd w:id="57"/>
    <w:bookmarkEnd w:id="58"/>
    <w:bookmarkStart w:id="61" w:name="research-question-and-model-assumptions"/>
    <w:p>
      <w:pPr>
        <w:pStyle w:val="Heading2"/>
      </w:pPr>
      <w:r>
        <w:t xml:space="preserve">2 Research Question and Model Assumptions</w:t>
      </w:r>
    </w:p>
    <w:bookmarkStart w:id="59" w:name="research-question"/>
    <w:p>
      <w:pPr>
        <w:pStyle w:val="Heading3"/>
      </w:pPr>
      <w:r>
        <w:t xml:space="preserve">2 1 Research question</w:t>
      </w:r>
    </w:p>
    <w:p>
      <w:pPr>
        <w:pStyle w:val="FirstParagraph"/>
      </w:pPr>
      <w:r>
        <w:rPr>
          <w:rFonts w:ascii="Noto Serif" w:hAnsi="Noto Serif" w:eastAsia="Noto Serif" w:cs="Noto Serif"/>
        </w:rPr>
        <w:t xml:space="preserve">This paper asks one question. If ordinary matter is interpreted conventionally while only dark matter phenomena are rewritten as the mass phenotype of twist stress preserved in space, can galaxy rotation, gravitational lensing, and early structure formation survive simultaneously within one model? The question does not presuppose that particle dark matter is absent. If twist stress is insufficient, an additional particle owner must be returned to the cost ledger.</w:t>
      </w:r>
    </w:p>
    <w:bookmarkEnd w:id="59"/>
    <w:bookmarkStart w:id="60" w:name="assumptions-and-scope-of-claims"/>
    <w:p>
      <w:pPr>
        <w:pStyle w:val="Heading3"/>
      </w:pPr>
      <w:r>
        <w:t xml:space="preserve">2 2 Assumptions and scope of claims</w:t>
      </w:r>
    </w:p>
    <w:p>
      <w:pPr>
        <w:pStyle w:val="FirstParagraph"/>
      </w:pPr>
      <w:r>
        <w:rPr>
          <w:bCs/>
          <w:rFonts w:ascii="Noto Serif" w:hAnsi="Noto Serif" w:eastAsia="Noto Serif" w:cs="Noto Serif"/>
          <w:b/>
        </w:rPr>
        <w:t xml:space="preserve">Table 2 Model assumptions and claim grades</w:t>
      </w:r>
    </w:p>
    <w:p>
      <w:pPr>
        <w:pStyle w:val="BodyText"/>
      </w:pPr>
      <w:r>
        <w:rPr>
          <w:bCs/>
          <w:rFonts w:ascii="Noto Serif" w:hAnsi="Noto Serif" w:eastAsia="Noto Serif" w:cs="Noto Serif"/>
          <w:b/>
        </w:rPr>
        <w:t xml:space="preserve">Ledger — Symbol · Assumption · Claim grade</w:t>
      </w:r>
    </w:p>
    <w:p>
      <w:pPr>
        <w:numPr>
          <w:ilvl w:val="0"/>
          <w:numId w:val="1104"/>
        </w:numPr>
        <w:pStyle w:val="Compact"/>
      </w:pPr>
      <w:r>
        <w:rPr>
          <w:bCs/>
          <w:rFonts w:ascii="Noto Serif" w:hAnsi="Noto Serif" w:eastAsia="Noto Serif" w:cs="Noto Serif"/>
          <w:b/>
        </w:rPr>
        <w:t xml:space="preserve">Symbol:</w:t>
      </w:r>
      <w:r>
        <w:rPr>
          <w:rFonts w:ascii="Noto Serif" w:hAnsi="Noto Serif" w:eastAsia="Noto Serif" w:cs="Noto Serif"/>
        </w:rPr>
        <w:t xml:space="preserve"> </w:t>
      </w:r>
      <w:r>
        <w:rPr>
          <w:rFonts w:ascii="Noto Serif" w:hAnsi="Noto Serif" w:eastAsia="Noto Serif" w:cs="Noto Serif"/>
        </w:rPr>
        <w:t xml:space="preserve">A1</w:t>
      </w:r>
    </w:p>
    <w:p>
      <w:pPr>
        <w:numPr>
          <w:ilvl w:val="1"/>
          <w:numId w:val="1105"/>
        </w:numPr>
        <w:pStyle w:val="Compact"/>
      </w:pPr>
      <w:r>
        <w:rPr>
          <w:bCs/>
          <w:rFonts w:ascii="Noto Serif" w:hAnsi="Noto Serif" w:eastAsia="Noto Serif" w:cs="Noto Serif"/>
          <w:b/>
        </w:rPr>
        <w:t xml:space="preserve">Assumption:</w:t>
      </w:r>
      <w:r>
        <w:rPr>
          <w:rFonts w:ascii="Noto Serif" w:hAnsi="Noto Serif" w:eastAsia="Noto Serif" w:cs="Noto Serif"/>
        </w:rPr>
        <w:t xml:space="preserve"> </w:t>
      </w:r>
      <w:r>
        <w:rPr>
          <w:rFonts w:ascii="Noto Serif" w:hAnsi="Noto Serif" w:eastAsia="Noto Serif" w:cs="Noto Serif"/>
        </w:rPr>
        <w:t xml:space="preserve">The conventional account of ordinary matter and the four forces is retained</w:t>
      </w:r>
    </w:p>
    <w:p>
      <w:pPr>
        <w:numPr>
          <w:ilvl w:val="1"/>
          <w:numId w:val="1105"/>
        </w:numPr>
        <w:pStyle w:val="Compact"/>
      </w:pPr>
      <w:r>
        <w:rPr>
          <w:bCs/>
          <w:rFonts w:ascii="Noto Serif" w:hAnsi="Noto Serif" w:eastAsia="Noto Serif" w:cs="Noto Serif"/>
          <w:b/>
        </w:rPr>
        <w:t xml:space="preserve">Claim grade:</w:t>
      </w:r>
      <w:r>
        <w:rPr>
          <w:rFonts w:ascii="Noto Serif" w:hAnsi="Noto Serif" w:eastAsia="Noto Serif" w:cs="Noto Serif"/>
        </w:rPr>
        <w:t xml:space="preserve"> </w:t>
      </w:r>
      <w:r>
        <w:rPr>
          <w:rFonts w:ascii="Noto Serif" w:hAnsi="Noto Serif" w:eastAsia="Noto Serif" w:cs="Noto Serif"/>
        </w:rPr>
        <w:t xml:space="preserve">Model boundary</w:t>
      </w:r>
    </w:p>
    <w:p>
      <w:pPr>
        <w:numPr>
          <w:ilvl w:val="0"/>
          <w:numId w:val="1104"/>
        </w:numPr>
        <w:pStyle w:val="Compact"/>
      </w:pPr>
      <w:r>
        <w:rPr>
          <w:bCs/>
          <w:rFonts w:ascii="Noto Serif" w:hAnsi="Noto Serif" w:eastAsia="Noto Serif" w:cs="Noto Serif"/>
          <w:b/>
        </w:rPr>
        <w:t xml:space="preserve">Symbol:</w:t>
      </w:r>
      <w:r>
        <w:rPr>
          <w:rFonts w:ascii="Noto Serif" w:hAnsi="Noto Serif" w:eastAsia="Noto Serif" w:cs="Noto Serif"/>
        </w:rPr>
        <w:t xml:space="preserve"> </w:t>
      </w:r>
      <w:r>
        <w:rPr>
          <w:rFonts w:ascii="Noto Serif" w:hAnsi="Noto Serif" w:eastAsia="Noto Serif" w:cs="Noto Serif"/>
        </w:rPr>
        <w:t xml:space="preserve">A2</w:t>
      </w:r>
    </w:p>
    <w:p>
      <w:pPr>
        <w:numPr>
          <w:ilvl w:val="1"/>
          <w:numId w:val="1106"/>
        </w:numPr>
        <w:pStyle w:val="Compact"/>
      </w:pPr>
      <w:r>
        <w:rPr>
          <w:bCs/>
          <w:rFonts w:ascii="Noto Serif" w:hAnsi="Noto Serif" w:eastAsia="Noto Serif" w:cs="Noto Serif"/>
          <w:b/>
        </w:rPr>
        <w:t xml:space="preserve">Assumption:</w:t>
      </w:r>
      <w:r>
        <w:rPr>
          <w:rFonts w:ascii="Noto Serif" w:hAnsi="Noto Serif" w:eastAsia="Noto Serif" w:cs="Noto Serif"/>
        </w:rPr>
        <w:t xml:space="preserve"> </w:t>
      </w:r>
      <w:r>
        <w:rPr>
          <w:rFonts w:ascii="Noto Serif" w:hAnsi="Noto Serif" w:eastAsia="Noto Serif" w:cs="Noto Serif"/>
        </w:rPr>
        <w:t xml:space="preserve">The dark sector Actual is distributed spatial stress</w:t>
      </w:r>
    </w:p>
    <w:p>
      <w:pPr>
        <w:numPr>
          <w:ilvl w:val="1"/>
          <w:numId w:val="1106"/>
        </w:numPr>
        <w:pStyle w:val="Compact"/>
      </w:pPr>
      <w:r>
        <w:rPr>
          <w:bCs/>
          <w:rFonts w:ascii="Noto Serif" w:hAnsi="Noto Serif" w:eastAsia="Noto Serif" w:cs="Noto Serif"/>
          <w:b/>
        </w:rPr>
        <w:t xml:space="preserve">Claim grade:</w:t>
      </w:r>
      <w:r>
        <w:rPr>
          <w:rFonts w:ascii="Noto Serif" w:hAnsi="Noto Serif" w:eastAsia="Noto Serif" w:cs="Noto Serif"/>
        </w:rPr>
        <w:t xml:space="preserve"> </w:t>
      </w:r>
      <w:r>
        <w:rPr>
          <w:rFonts w:ascii="Noto Serif" w:hAnsi="Noto Serif" w:eastAsia="Noto Serif" w:cs="Noto Serif"/>
        </w:rPr>
        <w:t xml:space="preserve">Model choice</w:t>
      </w:r>
    </w:p>
    <w:p>
      <w:pPr>
        <w:numPr>
          <w:ilvl w:val="0"/>
          <w:numId w:val="1104"/>
        </w:numPr>
        <w:pStyle w:val="Compact"/>
      </w:pPr>
      <w:r>
        <w:rPr>
          <w:bCs/>
          <w:rFonts w:ascii="Noto Serif" w:hAnsi="Noto Serif" w:eastAsia="Noto Serif" w:cs="Noto Serif"/>
          <w:b/>
        </w:rPr>
        <w:t xml:space="preserve">Symbol:</w:t>
      </w:r>
      <w:r>
        <w:rPr>
          <w:rFonts w:ascii="Noto Serif" w:hAnsi="Noto Serif" w:eastAsia="Noto Serif" w:cs="Noto Serif"/>
        </w:rPr>
        <w:t xml:space="preserve"> </w:t>
      </w:r>
      <w:r>
        <w:rPr>
          <w:rFonts w:ascii="Noto Serif" w:hAnsi="Noto Serif" w:eastAsia="Noto Serif" w:cs="Noto Serif"/>
        </w:rPr>
        <w:t xml:space="preserve">A3</w:t>
      </w:r>
    </w:p>
    <w:p>
      <w:pPr>
        <w:numPr>
          <w:ilvl w:val="1"/>
          <w:numId w:val="1107"/>
        </w:numPr>
        <w:pStyle w:val="Compact"/>
      </w:pPr>
      <w:r>
        <w:rPr>
          <w:bCs/>
          <w:rFonts w:ascii="Noto Serif" w:hAnsi="Noto Serif" w:eastAsia="Noto Serif" w:cs="Noto Serif"/>
          <w:b/>
        </w:rPr>
        <w:t xml:space="preserve">Assumption:</w:t>
      </w:r>
      <w:r>
        <w:rPr>
          <w:rFonts w:ascii="Noto Serif" w:hAnsi="Noto Serif" w:eastAsia="Noto Serif" w:cs="Noto Serif"/>
        </w:rPr>
        <w:t xml:space="preserve"> </w:t>
      </w:r>
      <w:r>
        <w:rPr>
          <w:rFonts w:ascii="Noto Serif" w:hAnsi="Noto Serif" w:eastAsia="Noto Serif" w:cs="Noto Serif"/>
        </w:rPr>
        <w:t xml:space="preserve">Matter and light couple universally to one metric</w:t>
      </w:r>
    </w:p>
    <w:p>
      <w:pPr>
        <w:numPr>
          <w:ilvl w:val="1"/>
          <w:numId w:val="1107"/>
        </w:numPr>
        <w:pStyle w:val="Compact"/>
      </w:pPr>
      <w:r>
        <w:rPr>
          <w:bCs/>
          <w:rFonts w:ascii="Noto Serif" w:hAnsi="Noto Serif" w:eastAsia="Noto Serif" w:cs="Noto Serif"/>
          <w:b/>
        </w:rPr>
        <w:t xml:space="preserve">Claim grade:</w:t>
      </w:r>
      <w:r>
        <w:rPr>
          <w:rFonts w:ascii="Noto Serif" w:hAnsi="Noto Serif" w:eastAsia="Noto Serif" w:cs="Noto Serif"/>
        </w:rPr>
        <w:t xml:space="preserve"> </w:t>
      </w:r>
      <w:r>
        <w:rPr>
          <w:rFonts w:ascii="Noto Serif" w:hAnsi="Noto Serif" w:eastAsia="Noto Serif" w:cs="Noto Serif"/>
        </w:rPr>
        <w:t xml:space="preserve">Condition for covariant completion</w:t>
      </w:r>
    </w:p>
    <w:p>
      <w:pPr>
        <w:numPr>
          <w:ilvl w:val="0"/>
          <w:numId w:val="1104"/>
        </w:numPr>
        <w:pStyle w:val="Compact"/>
      </w:pPr>
      <w:r>
        <w:rPr>
          <w:bCs/>
          <w:rFonts w:ascii="Noto Serif" w:hAnsi="Noto Serif" w:eastAsia="Noto Serif" w:cs="Noto Serif"/>
          <w:b/>
        </w:rPr>
        <w:t xml:space="preserve">Symbol:</w:t>
      </w:r>
      <w:r>
        <w:rPr>
          <w:rFonts w:ascii="Noto Serif" w:hAnsi="Noto Serif" w:eastAsia="Noto Serif" w:cs="Noto Serif"/>
        </w:rPr>
        <w:t xml:space="preserve"> </w:t>
      </w:r>
      <w:r>
        <w:rPr>
          <w:rFonts w:ascii="Noto Serif" w:hAnsi="Noto Serif" w:eastAsia="Noto Serif" w:cs="Noto Serif"/>
        </w:rPr>
        <w:t xml:space="preserve">A4</w:t>
      </w:r>
    </w:p>
    <w:p>
      <w:pPr>
        <w:numPr>
          <w:ilvl w:val="1"/>
          <w:numId w:val="1108"/>
        </w:numPr>
        <w:pStyle w:val="Compact"/>
      </w:pPr>
      <w:r>
        <w:rPr>
          <w:bCs/>
          <w:rFonts w:ascii="Noto Serif" w:hAnsi="Noto Serif" w:eastAsia="Noto Serif" w:cs="Noto Serif"/>
          <w:b/>
        </w:rPr>
        <w:t xml:space="preserve">Assumption:</w:t>
      </w:r>
      <w:r>
        <w:rPr>
          <w:rFonts w:ascii="Noto Serif" w:hAnsi="Noto Serif" w:eastAsia="Noto Serif" w:cs="Noto Serif"/>
        </w:rPr>
        <w:t xml:space="preserve"> </w:t>
      </w:r>
      <w:r>
        <w:rPr>
          <w:rFonts w:ascii="Noto Serif" w:hAnsi="Noto Serif" w:eastAsia="Noto Serif" w:cs="Noto Serif"/>
        </w:rPr>
        <w:t xml:space="preserve">The universe may have finite boundaryless topology but no particular topology is imposed</w:t>
      </w:r>
    </w:p>
    <w:p>
      <w:pPr>
        <w:numPr>
          <w:ilvl w:val="1"/>
          <w:numId w:val="1108"/>
        </w:numPr>
        <w:pStyle w:val="Compact"/>
      </w:pPr>
      <w:r>
        <w:rPr>
          <w:bCs/>
          <w:rFonts w:ascii="Noto Serif" w:hAnsi="Noto Serif" w:eastAsia="Noto Serif" w:cs="Noto Serif"/>
          <w:b/>
        </w:rPr>
        <w:t xml:space="preserve">Claim grade:</w:t>
      </w:r>
      <w:r>
        <w:rPr>
          <w:rFonts w:ascii="Noto Serif" w:hAnsi="Noto Serif" w:eastAsia="Noto Serif" w:cs="Noto Serif"/>
        </w:rPr>
        <w:t xml:space="preserve"> </w:t>
      </w:r>
      <w:r>
        <w:rPr>
          <w:rFonts w:ascii="Noto Serif" w:hAnsi="Noto Serif" w:eastAsia="Noto Serif" w:cs="Noto Serif"/>
        </w:rPr>
        <w:t xml:space="preserve">Topological hypothesis</w:t>
      </w:r>
    </w:p>
    <w:p>
      <w:pPr>
        <w:numPr>
          <w:ilvl w:val="0"/>
          <w:numId w:val="1104"/>
        </w:numPr>
        <w:pStyle w:val="Compact"/>
      </w:pPr>
      <w:r>
        <w:rPr>
          <w:bCs/>
          <w:rFonts w:ascii="Noto Serif" w:hAnsi="Noto Serif" w:eastAsia="Noto Serif" w:cs="Noto Serif"/>
          <w:b/>
        </w:rPr>
        <w:t xml:space="preserve">Symbol:</w:t>
      </w:r>
      <w:r>
        <w:rPr>
          <w:rFonts w:ascii="Noto Serif" w:hAnsi="Noto Serif" w:eastAsia="Noto Serif" w:cs="Noto Serif"/>
        </w:rPr>
        <w:t xml:space="preserve"> </w:t>
      </w:r>
      <w:r>
        <w:rPr>
          <w:rFonts w:ascii="Noto Serif" w:hAnsi="Noto Serif" w:eastAsia="Noto Serif" w:cs="Noto Serif"/>
        </w:rPr>
        <w:t xml:space="preserve">A5</w:t>
      </w:r>
    </w:p>
    <w:p>
      <w:pPr>
        <w:numPr>
          <w:ilvl w:val="1"/>
          <w:numId w:val="1109"/>
        </w:numPr>
        <w:pStyle w:val="Compact"/>
      </w:pPr>
      <w:r>
        <w:rPr>
          <w:bCs/>
          <w:rFonts w:ascii="Noto Serif" w:hAnsi="Noto Serif" w:eastAsia="Noto Serif" w:cs="Noto Serif"/>
          <w:b/>
        </w:rPr>
        <w:t xml:space="preserve">Assumption:</w:t>
      </w:r>
      <w:r>
        <w:rPr>
          <w:rFonts w:ascii="Noto Serif" w:hAnsi="Noto Serif" w:eastAsia="Noto Serif" w:cs="Noto Serif"/>
        </w:rPr>
        <w:t xml:space="preserve"> </w:t>
      </w:r>
      <w:r>
        <w:rPr>
          <w:rFonts w:ascii="Noto Serif" w:hAnsi="Noto Serif" w:eastAsia="Noto Serif" w:cs="Noto Serif"/>
        </w:rPr>
        <w:t xml:space="preserve">Time is a relation among change and records rather than an independent substance</w:t>
      </w:r>
    </w:p>
    <w:p>
      <w:pPr>
        <w:numPr>
          <w:ilvl w:val="1"/>
          <w:numId w:val="1109"/>
        </w:numPr>
        <w:pStyle w:val="Compact"/>
      </w:pPr>
      <w:r>
        <w:rPr>
          <w:bCs/>
          <w:rFonts w:ascii="Noto Serif" w:hAnsi="Noto Serif" w:eastAsia="Noto Serif" w:cs="Noto Serif"/>
          <w:b/>
        </w:rPr>
        <w:t xml:space="preserve">Claim grade:</w:t>
      </w:r>
      <w:r>
        <w:rPr>
          <w:rFonts w:ascii="Noto Serif" w:hAnsi="Noto Serif" w:eastAsia="Noto Serif" w:cs="Noto Serif"/>
        </w:rPr>
        <w:t xml:space="preserve"> </w:t>
      </w:r>
      <w:r>
        <w:rPr>
          <w:rFonts w:ascii="Noto Serif" w:hAnsi="Noto Serif" w:eastAsia="Noto Serif" w:cs="Noto Serif"/>
        </w:rPr>
        <w:t xml:space="preserve">Ontological interpretation</w:t>
      </w:r>
    </w:p>
    <w:p>
      <w:pPr>
        <w:numPr>
          <w:ilvl w:val="0"/>
          <w:numId w:val="1104"/>
        </w:numPr>
        <w:pStyle w:val="Compact"/>
      </w:pPr>
      <w:r>
        <w:rPr>
          <w:bCs/>
          <w:rFonts w:ascii="Noto Serif" w:hAnsi="Noto Serif" w:eastAsia="Noto Serif" w:cs="Noto Serif"/>
          <w:b/>
        </w:rPr>
        <w:t xml:space="preserve">Symbol:</w:t>
      </w:r>
      <w:r>
        <w:rPr>
          <w:rFonts w:ascii="Noto Serif" w:hAnsi="Noto Serif" w:eastAsia="Noto Serif" w:cs="Noto Serif"/>
        </w:rPr>
        <w:t xml:space="preserve"> </w:t>
      </w:r>
      <w:r>
        <w:rPr>
          <w:rFonts w:ascii="Noto Serif" w:hAnsi="Noto Serif" w:eastAsia="Noto Serif" w:cs="Noto Serif"/>
        </w:rPr>
        <w:t xml:space="preserve">A6</w:t>
      </w:r>
    </w:p>
    <w:p>
      <w:pPr>
        <w:numPr>
          <w:ilvl w:val="1"/>
          <w:numId w:val="1110"/>
        </w:numPr>
        <w:pStyle w:val="Compact"/>
      </w:pPr>
      <w:r>
        <w:rPr>
          <w:bCs/>
          <w:rFonts w:ascii="Noto Serif" w:hAnsi="Noto Serif" w:eastAsia="Noto Serif" w:cs="Noto Serif"/>
          <w:b/>
        </w:rPr>
        <w:t xml:space="preserve">Assumption:</w:t>
      </w:r>
      <w:r>
        <w:rPr>
          <w:rFonts w:ascii="Noto Serif" w:hAnsi="Noto Serif" w:eastAsia="Noto Serif" w:cs="Noto Serif"/>
        </w:rPr>
        <w:t xml:space="preserve"> </w:t>
      </w:r>
      <w:r>
        <w:rPr>
          <w:rFonts w:ascii="Noto Serif" w:hAnsi="Noto Serif" w:eastAsia="Noto Serif" w:cs="Noto Serif"/>
        </w:rPr>
        <w:t xml:space="preserve">The cosmological background and galactic response share a matched normalization</w:t>
      </w:r>
    </w:p>
    <w:p>
      <w:pPr>
        <w:numPr>
          <w:ilvl w:val="1"/>
          <w:numId w:val="1110"/>
        </w:numPr>
        <w:pStyle w:val="Compact"/>
      </w:pPr>
      <w:r>
        <w:rPr>
          <w:bCs/>
          <w:rFonts w:ascii="Noto Serif" w:hAnsi="Noto Serif" w:eastAsia="Noto Serif" w:cs="Noto Serif"/>
          <w:b/>
        </w:rPr>
        <w:t xml:space="preserve">Claim grade:</w:t>
      </w:r>
      <w:r>
        <w:rPr>
          <w:rFonts w:ascii="Noto Serif" w:hAnsi="Noto Serif" w:eastAsia="Noto Serif" w:cs="Noto Serif"/>
        </w:rPr>
        <w:t xml:space="preserve"> </w:t>
      </w:r>
      <w:r>
        <w:rPr>
          <w:rFonts w:ascii="Noto Serif" w:hAnsi="Noto Serif" w:eastAsia="Noto Serif" w:cs="Noto Serif"/>
        </w:rPr>
        <w:t xml:space="preserve">Conditional closure</w:t>
      </w:r>
    </w:p>
    <w:p>
      <w:pPr>
        <w:pStyle w:val="FirstParagraph"/>
      </w:pPr>
      <w:r>
        <w:rPr>
          <w:rFonts w:ascii="Noto Serif" w:hAnsi="Noto Serif" w:eastAsia="Noto Serif" w:cs="Noto Serif"/>
        </w:rPr>
        <w:t xml:space="preserve">A4 and A5 are not theorems that follow automatically from the physical calculation. A6 is also not uniquely derived from the principle of minimal computation. This paper states these assumptions explicitly and identifies both the calculations they enable and the observations under which they fail.</w:t>
      </w:r>
    </w:p>
    <w:bookmarkEnd w:id="60"/>
    <w:bookmarkEnd w:id="61"/>
    <w:bookmarkStart w:id="70" w:name="the-present-and-the-first-twist"/>
    <w:p>
      <w:pPr>
        <w:pStyle w:val="Heading2"/>
      </w:pPr>
      <w:r>
        <w:t xml:space="preserve">3 The Present and the First Twist</w:t>
      </w:r>
    </w:p>
    <w:bookmarkStart w:id="65" w:name="X872cec4ee4a931eee6f373eab28e2e97f94d582"/>
    <w:p>
      <w:pPr>
        <w:pStyle w:val="Heading3"/>
      </w:pPr>
      <w:r>
        <w:t xml:space="preserve">3 1 The interpretation that only the present exists</w:t>
      </w:r>
    </w:p>
    <w:p>
      <w:pPr>
        <w:pStyle w:val="FirstParagraph"/>
      </w:pPr>
      <w:r>
        <w:rPr>
          <w:rFonts w:ascii="Noto Serif" w:hAnsi="Noto Serif" w:eastAsia="Noto Serif" w:cs="Noto Serif"/>
        </w:rPr>
        <w:t xml:space="preserve">The model does not require the past and future to exist as physical locations alongside the present. What exists is the present state. The past is a record remaining in the present, and the future is a possible update not yet realized. Time can be defined relationally by comparing the change of a repeatable clock variable with a reference rate of change.</w:t>
      </w:r>
    </w:p>
    <w:p>
      <w:pPr>
        <w:pStyle w:val="BodyText"/>
      </w:pPr>
      <w:r>
        <w:rPr>
          <w:rFonts w:ascii="Noto Serif" w:hAnsi="Noto Serif" w:eastAsia="Noto Serif" w:cs="Noto Serif"/>
        </w:rPr>
        <w:drawing>
          <wp:inline>
            <wp:extent cx="3824605" cy="402423"/>
            <wp:effectExtent b="0" l="0" r="0" t="0"/>
            <wp:docPr descr="Relational time defined by clock change divided by a reference rate" title="" id="63" name="Picture"/>
            <a:graphic>
              <a:graphicData uri="http://schemas.openxmlformats.org/drawingml/2006/picture">
                <pic:pic>
                  <pic:nvPicPr>
                    <pic:cNvPr descr="source_md/en_twist/media/media/image3.png" id="64" name="Picture"/>
                    <pic:cNvPicPr>
                      <a:picLocks noChangeArrowheads="1" noChangeAspect="1"/>
                    </pic:cNvPicPr>
                  </pic:nvPicPr>
                  <pic:blipFill>
                    <a:blip r:embed="rId62"/>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(3)</w:t>
      </w:r>
    </w:p>
    <w:p>
      <w:pPr>
        <w:pStyle w:val="BodyText"/>
      </w:pPr>
      <w:r>
        <w:rPr>
          <w:rFonts w:ascii="Noto Serif" w:hAnsi="Noto Serif" w:eastAsia="Noto Serif" w:cs="Noto Serif"/>
        </w:rPr>
        <w:t xml:space="preserve">This interpretation does not deny change. States are updated and records differ. Consciousness reads differences among records as a continuous experience, but consciousness is not required for the computation of the universe. The covariant field tau used below is read as a label that orders states rather than as a substantive flowing time. Because its normalization enters the action and produces a physical degree of freedom, however, the tension with a fully timeless ontology remains in the cost ledger.</w:t>
      </w:r>
    </w:p>
    <w:bookmarkEnd w:id="65"/>
    <w:bookmarkStart w:id="69" w:name="first-quantization-and-the-first-twist"/>
    <w:p>
      <w:pPr>
        <w:pStyle w:val="Heading3"/>
      </w:pPr>
      <w:r>
        <w:t xml:space="preserve">3 2 First quantization and the first twist</w:t>
      </w:r>
    </w:p>
    <w:p>
      <w:pPr>
        <w:pStyle w:val="FirstParagraph"/>
      </w:pPr>
      <w:r>
        <w:rPr>
          <w:rFonts w:ascii="Noto Serif" w:hAnsi="Noto Serif" w:eastAsia="Noto Serif" w:cs="Noto Serif"/>
        </w:rPr>
        <w:t xml:space="preserve">A completely undifferentiated state contains no direction, position, particle, or record. The first quantization distinguishes possible states, and the first twist creates differences among paths and directions. On this reading, the Big Bang is not primarily an explosion into an external empty space. It is the first distinction and asymmetry that opened the relational network of the present universe.</w:t>
      </w:r>
    </w:p>
    <w:p>
      <w:pPr>
        <w:pStyle w:val="BodyText"/>
      </w:pPr>
      <w:r>
        <w:rPr>
          <w:rFonts w:ascii="Noto Serif" w:hAnsi="Noto Serif" w:eastAsia="Noto Serif" w:cs="Noto Serif"/>
        </w:rPr>
        <w:drawing>
          <wp:inline>
            <wp:extent cx="3824605" cy="402423"/>
            <wp:effectExtent b="0" l="0" r="0" t="0"/>
            <wp:docPr descr="Opening of a relational universe through quantization and twist" title="" id="67" name="Picture"/>
            <a:graphic>
              <a:graphicData uri="http://schemas.openxmlformats.org/drawingml/2006/picture">
                <pic:pic>
                  <pic:nvPicPr>
                    <pic:cNvPr descr="source_md/en_twist/media/media/image4.png" id="68" name="Picture"/>
                    <pic:cNvPicPr>
                      <a:picLocks noChangeArrowheads="1" noChangeAspect="1"/>
                    </pic:cNvPicPr>
                  </pic:nvPicPr>
                  <pic:blipFill>
                    <a:blip r:embed="rId66"/>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(4)</w:t>
      </w:r>
    </w:p>
    <w:p>
      <w:pPr>
        <w:pStyle w:val="BodyText"/>
      </w:pPr>
      <w:r>
        <w:rPr>
          <w:rFonts w:ascii="Noto Serif" w:hAnsi="Noto Serif" w:eastAsia="Noto Serif" w:cs="Noto Serif"/>
        </w:rPr>
        <w:t xml:space="preserve">Equation 4 is an interpretation of origin, not a microscopic process established by observation. The topological group and quantum degrees of freedom in which the first twist arose remain open questions. The paper assumes that origin and then asks whether the response of the present universe is calculable.</w:t>
      </w:r>
    </w:p>
    <w:bookmarkEnd w:id="69"/>
    <w:bookmarkEnd w:id="70"/>
    <w:bookmarkStart w:id="88" w:name="X9ac89d6cdafbff2f116ec4fb79b2c0e693a4418"/>
    <w:p>
      <w:pPr>
        <w:pStyle w:val="Heading2"/>
      </w:pPr>
      <w:r>
        <w:t xml:space="preserve">4 Finite Boundaryless Topology and Bidirectional Twist</w:t>
      </w:r>
    </w:p>
    <w:bookmarkStart w:id="77" w:name="local-geometry-and-global-topology"/>
    <w:p>
      <w:pPr>
        <w:pStyle w:val="Heading3"/>
      </w:pPr>
      <w:r>
        <w:t xml:space="preserve">4 1 Local geometry and global topology</w:t>
      </w:r>
    </w:p>
    <w:p>
      <w:pPr>
        <w:pStyle w:val="FirstParagraph"/>
      </w:pPr>
      <w:r>
        <w:rPr>
          <w:rFonts w:ascii="Noto Serif" w:hAnsi="Noto Serif" w:eastAsia="Noto Serif" w:cs="Noto Serif"/>
        </w:rPr>
        <w:t xml:space="preserve">A space that is almost flat locally may still be closed globally. Finite and boundaryless means that the space has finite volume while no point is an edge or a privileged center. It also removes any requirement that space expand into something external. To separate local fields from global information, the one form A is decomposed into Hodge components.</w:t>
      </w:r>
    </w:p>
    <w:p>
      <w:pPr>
        <w:pStyle w:val="BodyText"/>
      </w:pPr>
      <w:r>
        <w:rPr>
          <w:rFonts w:ascii="Noto Serif" w:hAnsi="Noto Serif" w:eastAsia="Noto Serif" w:cs="Noto Serif"/>
        </w:rPr>
        <w:drawing>
          <wp:inline>
            <wp:extent cx="3824605" cy="402423"/>
            <wp:effectExtent b="0" l="0" r="0" t="0"/>
            <wp:docPr descr="Hodge decomposition of a one form into exact rotational and harmonic components" title="" id="72" name="Picture"/>
            <a:graphic>
              <a:graphicData uri="http://schemas.openxmlformats.org/drawingml/2006/picture">
                <pic:pic>
                  <pic:nvPicPr>
                    <pic:cNvPr descr="source_md/en_twist/media/media/image5.png" id="73" name="Picture"/>
                    <pic:cNvPicPr>
                      <a:picLocks noChangeArrowheads="1" noChangeAspect="1"/>
                    </pic:cNvPicPr>
                  </pic:nvPicPr>
                  <pic:blipFill>
                    <a:blip r:embed="rId71"/>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(5)</w:t>
      </w:r>
    </w:p>
    <w:p>
      <w:pPr>
        <w:pStyle w:val="BodyText"/>
      </w:pPr>
      <w:r>
        <w:rPr>
          <w:rFonts w:ascii="Noto Serif" w:hAnsi="Noto Serif" w:eastAsia="Noto Serif" w:cs="Noto Serif"/>
        </w:rPr>
        <w:drawing>
          <wp:inline>
            <wp:extent cx="3824605" cy="402423"/>
            <wp:effectExtent b="0" l="0" r="0" t="0"/>
            <wp:docPr descr="Global holonomy remaining after transport around a closed path" title="" id="75" name="Picture"/>
            <a:graphic>
              <a:graphicData uri="http://schemas.openxmlformats.org/drawingml/2006/picture">
                <pic:pic>
                  <pic:nvPicPr>
                    <pic:cNvPr descr="source_md/en_twist/media/media/image6.png" id="76" name="Picture"/>
                    <pic:cNvPicPr>
                      <a:picLocks noChangeArrowheads="1" noChangeAspect="1"/>
                    </pic:cNvPicPr>
                  </pic:nvPicPr>
                  <pic:blipFill>
                    <a:blip r:embed="rId74"/>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(6)</w:t>
      </w:r>
    </w:p>
    <w:p>
      <w:pPr>
        <w:pStyle w:val="BodyText"/>
      </w:pPr>
      <w:r>
        <w:rPr>
          <w:rFonts w:ascii="Noto Serif" w:hAnsi="Noto Serif" w:eastAsia="Noto Serif" w:cs="Noto Serif"/>
        </w:rPr>
        <w:t xml:space="preserve">The term d phi is the local gradient response, delta B is the rotational response, and h is the harmonic sector that cannot be removed by local differentiation. If Theta gamma, the integral of h along a closed path gamma, is nonzero, global gluing information remains even when it is invisible locally. Saying that every place is a gluing surface does not mean that a physical seam lies at every point. It means that no local patch is designated as the beginning or end of the universe.</w:t>
      </w:r>
    </w:p>
    <w:p>
      <w:pPr>
        <w:pStyle w:val="BodyText"/>
      </w:pPr>
      <w:r>
        <w:rPr>
          <w:rFonts w:ascii="Noto Serif" w:hAnsi="Noto Serif" w:eastAsia="Noto Serif" w:cs="Noto Serif"/>
        </w:rPr>
        <w:t xml:space="preserve">A Mobius strip is a useful analogy for orientation reversal and gluing, but the strip itself has one boundary and therefore is not an exact boundaryless model of the universe. A physical candidate must be sought among closed three dimensional manifolds. This paper does not select a particular manifold and retains only the global information that can in principle be measured through holonomy.</w:t>
      </w:r>
    </w:p>
    <w:bookmarkEnd w:id="77"/>
    <w:bookmarkStart w:id="81" w:name="bidirectional-twist"/>
    <w:p>
      <w:pPr>
        <w:pStyle w:val="Heading3"/>
      </w:pPr>
      <w:r>
        <w:t xml:space="preserve">4 2 Bidirectional twist</w:t>
      </w:r>
    </w:p>
    <w:p>
      <w:pPr>
        <w:pStyle w:val="FirstParagraph"/>
      </w:pPr>
      <w:r>
        <w:rPr>
          <w:rFonts w:ascii="Noto Serif" w:hAnsi="Noto Serif" w:eastAsia="Noto Serif" w:cs="Noto Serif"/>
        </w:rPr>
        <w:t xml:space="preserve">Left handed and right handed twists may coexist. Energy and total stress depend on the sum of the squared components rather than on the sign of direction, while orientation is recorded separately by their difference. Total stress may therefore remain nonzero even when the net directional bias is small.</w:t>
      </w:r>
    </w:p>
    <w:p>
      <w:pPr>
        <w:pStyle w:val="BodyText"/>
      </w:pPr>
      <w:r>
        <w:rPr>
          <w:rFonts w:ascii="Noto Serif" w:hAnsi="Noto Serif" w:eastAsia="Noto Serif" w:cs="Noto Serif"/>
        </w:rPr>
        <w:drawing>
          <wp:inline>
            <wp:extent cx="3824605" cy="402423"/>
            <wp:effectExtent b="0" l="0" r="0" t="0"/>
            <wp:docPr descr="Total bidirectional twist and net chiral asymmetry" title="" id="79" name="Picture"/>
            <a:graphic>
              <a:graphicData uri="http://schemas.openxmlformats.org/drawingml/2006/picture">
                <pic:pic>
                  <pic:nvPicPr>
                    <pic:cNvPr descr="source_md/en_twist/media/media/image7.png" id="80" name="Picture"/>
                    <pic:cNvPicPr>
                      <a:picLocks noChangeArrowheads="1" noChangeAspect="1"/>
                    </pic:cNvPicPr>
                  </pic:nvPicPr>
                  <pic:blipFill>
                    <a:blip r:embed="rId78"/>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(7)</w:t>
      </w:r>
    </w:p>
    <w:p>
      <w:pPr>
        <w:pStyle w:val="BodyText"/>
      </w:pPr>
      <w:r>
        <w:rPr>
          <w:rFonts w:ascii="Noto Serif" w:hAnsi="Noto Serif" w:eastAsia="Noto Serif" w:cs="Noto Serif"/>
        </w:rPr>
        <w:t xml:space="preserve">When chiT is zero, the two directional stresses have equal magnitude. When its absolute value approaches one, one direction dominates. This parameter may be related to circularly polarized gravitational waves, parity odd correlations, or global directionality data, but this paper does not derive a specific signal amplitude.</w:t>
      </w:r>
    </w:p>
    <w:bookmarkEnd w:id="81"/>
    <w:bookmarkStart w:id="82" w:name="relationship-between-expansion-and-twist"/>
    <w:p>
      <w:pPr>
        <w:pStyle w:val="Heading3"/>
      </w:pPr>
      <w:r>
        <w:t xml:space="preserve">4 3 Relationship between expansion and twist</w:t>
      </w:r>
    </w:p>
    <w:p>
      <w:pPr>
        <w:pStyle w:val="FirstParagraph"/>
      </w:pPr>
      <w:r>
        <w:rPr>
          <w:rFonts w:ascii="Noto Serif" w:hAnsi="Noto Serif" w:eastAsia="Noto Serif" w:cs="Noto Serif"/>
        </w:rPr>
        <w:t xml:space="preserve">What is observed is the redshift between galaxies, angular diameter distance, luminosity distance, and structure growth. The picture of space stretching outward is one interpretation of those relations. If the same distance relations can be reproduced by a changing global holonomy or gluing rule, expansion and twist may be observationally equivalent descriptions. Renaming the description alone would not constitute new physics.</w:t>
      </w:r>
    </w:p>
    <w:p>
      <w:pPr>
        <w:pStyle w:val="BodyText"/>
      </w:pPr>
      <w:r>
        <w:rPr>
          <w:bCs/>
          <w:rFonts w:ascii="Noto Serif" w:hAnsi="Noto Serif" w:eastAsia="Noto Serif" w:cs="Noto Serif"/>
          <w:b/>
        </w:rPr>
        <w:t xml:space="preserve">Table 3 Relationship between expansion and twist interpretations</w:t>
      </w:r>
    </w:p>
    <w:p>
      <w:pPr>
        <w:pStyle w:val="BodyText"/>
      </w:pPr>
      <w:r>
        <w:rPr>
          <w:bCs/>
          <w:rFonts w:ascii="Noto Serif" w:hAnsi="Noto Serif" w:eastAsia="Noto Serif" w:cs="Noto Serif"/>
          <w:b/>
        </w:rPr>
        <w:t xml:space="preserve">Ledger — Feature · Expansion description · Twist description · Discriminating criterion</w:t>
      </w:r>
    </w:p>
    <w:p>
      <w:pPr>
        <w:numPr>
          <w:ilvl w:val="0"/>
          <w:numId w:val="1111"/>
        </w:numPr>
        <w:pStyle w:val="Compact"/>
      </w:pPr>
      <w:r>
        <w:rPr>
          <w:bCs/>
          <w:rFonts w:ascii="Noto Serif" w:hAnsi="Noto Serif" w:eastAsia="Noto Serif" w:cs="Noto Serif"/>
          <w:b/>
        </w:rPr>
        <w:t xml:space="preserve">Feature:</w:t>
      </w:r>
      <w:r>
        <w:rPr>
          <w:rFonts w:ascii="Noto Serif" w:hAnsi="Noto Serif" w:eastAsia="Noto Serif" w:cs="Noto Serif"/>
        </w:rPr>
        <w:t xml:space="preserve"> </w:t>
      </w:r>
      <w:r>
        <w:rPr>
          <w:rFonts w:ascii="Noto Serif" w:hAnsi="Noto Serif" w:eastAsia="Noto Serif" w:cs="Noto Serif"/>
        </w:rPr>
        <w:t xml:space="preserve">Background distance</w:t>
      </w:r>
    </w:p>
    <w:p>
      <w:pPr>
        <w:numPr>
          <w:ilvl w:val="1"/>
          <w:numId w:val="1112"/>
        </w:numPr>
        <w:pStyle w:val="Compact"/>
      </w:pPr>
      <w:r>
        <w:rPr>
          <w:bCs/>
          <w:rFonts w:ascii="Noto Serif" w:hAnsi="Noto Serif" w:eastAsia="Noto Serif" w:cs="Noto Serif"/>
          <w:b/>
        </w:rPr>
        <w:t xml:space="preserve">Expansion description:</w:t>
      </w:r>
      <w:r>
        <w:rPr>
          <w:rFonts w:ascii="Noto Serif" w:hAnsi="Noto Serif" w:eastAsia="Noto Serif" w:cs="Noto Serif"/>
        </w:rPr>
        <w:t xml:space="preserve"> </w:t>
      </w:r>
      <w:r>
        <w:rPr>
          <w:rFonts w:ascii="Noto Serif" w:hAnsi="Noto Serif" w:eastAsia="Noto Serif" w:cs="Noto Serif"/>
        </w:rPr>
        <w:t xml:space="preserve">Change of scale factor</w:t>
      </w:r>
    </w:p>
    <w:p>
      <w:pPr>
        <w:numPr>
          <w:ilvl w:val="1"/>
          <w:numId w:val="1112"/>
        </w:numPr>
        <w:pStyle w:val="Compact"/>
      </w:pPr>
      <w:r>
        <w:rPr>
          <w:bCs/>
          <w:rFonts w:ascii="Noto Serif" w:hAnsi="Noto Serif" w:eastAsia="Noto Serif" w:cs="Noto Serif"/>
          <w:b/>
        </w:rPr>
        <w:t xml:space="preserve">Twist description:</w:t>
      </w:r>
      <w:r>
        <w:rPr>
          <w:rFonts w:ascii="Noto Serif" w:hAnsi="Noto Serif" w:eastAsia="Noto Serif" w:cs="Noto Serif"/>
        </w:rPr>
        <w:t xml:space="preserve"> </w:t>
      </w:r>
      <w:r>
        <w:rPr>
          <w:rFonts w:ascii="Noto Serif" w:hAnsi="Noto Serif" w:eastAsia="Noto Serif" w:cs="Noto Serif"/>
        </w:rPr>
        <w:t xml:space="preserve">Change of relational gluing and holonomy</w:t>
      </w:r>
    </w:p>
    <w:p>
      <w:pPr>
        <w:numPr>
          <w:ilvl w:val="1"/>
          <w:numId w:val="1112"/>
        </w:numPr>
        <w:pStyle w:val="Compact"/>
      </w:pPr>
      <w:r>
        <w:rPr>
          <w:bCs/>
          <w:rFonts w:ascii="Noto Serif" w:hAnsi="Noto Serif" w:eastAsia="Noto Serif" w:cs="Noto Serif"/>
          <w:b/>
        </w:rPr>
        <w:t xml:space="preserve">Discriminating criterion:</w:t>
      </w:r>
      <w:r>
        <w:rPr>
          <w:rFonts w:ascii="Noto Serif" w:hAnsi="Noto Serif" w:eastAsia="Noto Serif" w:cs="Noto Serif"/>
        </w:rPr>
        <w:t xml:space="preserve"> </w:t>
      </w:r>
      <w:r>
        <w:rPr>
          <w:rFonts w:ascii="Noto Serif" w:hAnsi="Noto Serif" w:eastAsia="Noto Serif" w:cs="Noto Serif"/>
        </w:rPr>
        <w:t xml:space="preserve">Interpretively equivalent if identical</w:t>
      </w:r>
    </w:p>
    <w:p>
      <w:pPr>
        <w:numPr>
          <w:ilvl w:val="0"/>
          <w:numId w:val="1111"/>
        </w:numPr>
        <w:pStyle w:val="Compact"/>
      </w:pPr>
      <w:r>
        <w:rPr>
          <w:bCs/>
          <w:rFonts w:ascii="Noto Serif" w:hAnsi="Noto Serif" w:eastAsia="Noto Serif" w:cs="Noto Serif"/>
          <w:b/>
        </w:rPr>
        <w:t xml:space="preserve">Feature:</w:t>
      </w:r>
      <w:r>
        <w:rPr>
          <w:rFonts w:ascii="Noto Serif" w:hAnsi="Noto Serif" w:eastAsia="Noto Serif" w:cs="Noto Serif"/>
        </w:rPr>
        <w:t xml:space="preserve"> </w:t>
      </w:r>
      <w:r>
        <w:rPr>
          <w:rFonts w:ascii="Noto Serif" w:hAnsi="Noto Serif" w:eastAsia="Noto Serif" w:cs="Noto Serif"/>
        </w:rPr>
        <w:t xml:space="preserve">Lensing and slip</w:t>
      </w:r>
    </w:p>
    <w:p>
      <w:pPr>
        <w:numPr>
          <w:ilvl w:val="1"/>
          <w:numId w:val="1113"/>
        </w:numPr>
        <w:pStyle w:val="Compact"/>
      </w:pPr>
      <w:r>
        <w:rPr>
          <w:bCs/>
          <w:rFonts w:ascii="Noto Serif" w:hAnsi="Noto Serif" w:eastAsia="Noto Serif" w:cs="Noto Serif"/>
          <w:b/>
        </w:rPr>
        <w:t xml:space="preserve">Expansion description:</w:t>
      </w:r>
      <w:r>
        <w:rPr>
          <w:rFonts w:ascii="Noto Serif" w:hAnsi="Noto Serif" w:eastAsia="Noto Serif" w:cs="Noto Serif"/>
        </w:rPr>
        <w:t xml:space="preserve"> </w:t>
      </w:r>
      <w:r>
        <w:rPr>
          <w:rFonts w:ascii="Noto Serif" w:hAnsi="Noto Serif" w:eastAsia="Noto Serif" w:cs="Noto Serif"/>
        </w:rPr>
        <w:t xml:space="preserve">Calculated from metric potentials</w:t>
      </w:r>
    </w:p>
    <w:p>
      <w:pPr>
        <w:numPr>
          <w:ilvl w:val="1"/>
          <w:numId w:val="1113"/>
        </w:numPr>
        <w:pStyle w:val="Compact"/>
      </w:pPr>
      <w:r>
        <w:rPr>
          <w:bCs/>
          <w:rFonts w:ascii="Noto Serif" w:hAnsi="Noto Serif" w:eastAsia="Noto Serif" w:cs="Noto Serif"/>
          <w:b/>
        </w:rPr>
        <w:t xml:space="preserve">Twist description:</w:t>
      </w:r>
      <w:r>
        <w:rPr>
          <w:rFonts w:ascii="Noto Serif" w:hAnsi="Noto Serif" w:eastAsia="Noto Serif" w:cs="Noto Serif"/>
        </w:rPr>
        <w:t xml:space="preserve"> </w:t>
      </w:r>
      <w:r>
        <w:rPr>
          <w:rFonts w:ascii="Noto Serif" w:hAnsi="Noto Serif" w:eastAsia="Noto Serif" w:cs="Noto Serif"/>
        </w:rPr>
        <w:t xml:space="preserve">Stress response contributes to the metric</w:t>
      </w:r>
    </w:p>
    <w:p>
      <w:pPr>
        <w:numPr>
          <w:ilvl w:val="1"/>
          <w:numId w:val="1113"/>
        </w:numPr>
        <w:pStyle w:val="Compact"/>
      </w:pPr>
      <w:r>
        <w:rPr>
          <w:bCs/>
          <w:rFonts w:ascii="Noto Serif" w:hAnsi="Noto Serif" w:eastAsia="Noto Serif" w:cs="Noto Serif"/>
          <w:b/>
        </w:rPr>
        <w:t xml:space="preserve">Discriminating criterion:</w:t>
      </w:r>
      <w:r>
        <w:rPr>
          <w:rFonts w:ascii="Noto Serif" w:hAnsi="Noto Serif" w:eastAsia="Noto Serif" w:cs="Noto Serif"/>
        </w:rPr>
        <w:t xml:space="preserve"> </w:t>
      </w:r>
      <w:r>
        <w:rPr>
          <w:rFonts w:ascii="Noto Serif" w:hAnsi="Noto Serif" w:eastAsia="Noto Serif" w:cs="Noto Serif"/>
        </w:rPr>
        <w:t xml:space="preserve">Distinct slip can discriminate</w:t>
      </w:r>
    </w:p>
    <w:p>
      <w:pPr>
        <w:numPr>
          <w:ilvl w:val="0"/>
          <w:numId w:val="1111"/>
        </w:numPr>
        <w:pStyle w:val="Compact"/>
      </w:pPr>
      <w:r>
        <w:rPr>
          <w:bCs/>
          <w:rFonts w:ascii="Noto Serif" w:hAnsi="Noto Serif" w:eastAsia="Noto Serif" w:cs="Noto Serif"/>
          <w:b/>
        </w:rPr>
        <w:t xml:space="preserve">Feature:</w:t>
      </w:r>
      <w:r>
        <w:rPr>
          <w:rFonts w:ascii="Noto Serif" w:hAnsi="Noto Serif" w:eastAsia="Noto Serif" w:cs="Noto Serif"/>
        </w:rPr>
        <w:t xml:space="preserve"> </w:t>
      </w:r>
      <w:r>
        <w:rPr>
          <w:rFonts w:ascii="Noto Serif" w:hAnsi="Noto Serif" w:eastAsia="Noto Serif" w:cs="Noto Serif"/>
        </w:rPr>
        <w:t xml:space="preserve">Global topology</w:t>
      </w:r>
    </w:p>
    <w:p>
      <w:pPr>
        <w:numPr>
          <w:ilvl w:val="1"/>
          <w:numId w:val="1114"/>
        </w:numPr>
        <w:pStyle w:val="Compact"/>
      </w:pPr>
      <w:r>
        <w:rPr>
          <w:bCs/>
          <w:rFonts w:ascii="Noto Serif" w:hAnsi="Noto Serif" w:eastAsia="Noto Serif" w:cs="Noto Serif"/>
          <w:b/>
        </w:rPr>
        <w:t xml:space="preserve">Expansion description:</w:t>
      </w:r>
      <w:r>
        <w:rPr>
          <w:rFonts w:ascii="Noto Serif" w:hAnsi="Noto Serif" w:eastAsia="Noto Serif" w:cs="Noto Serif"/>
        </w:rPr>
        <w:t xml:space="preserve"> </w:t>
      </w:r>
      <w:r>
        <w:rPr>
          <w:rFonts w:ascii="Noto Serif" w:hAnsi="Noto Serif" w:eastAsia="Noto Serif" w:cs="Noto Serif"/>
        </w:rPr>
        <w:t xml:space="preserve">Curvature and topology supplied as inputs</w:t>
      </w:r>
    </w:p>
    <w:p>
      <w:pPr>
        <w:numPr>
          <w:ilvl w:val="1"/>
          <w:numId w:val="1114"/>
        </w:numPr>
        <w:pStyle w:val="Compact"/>
      </w:pPr>
      <w:r>
        <w:rPr>
          <w:bCs/>
          <w:rFonts w:ascii="Noto Serif" w:hAnsi="Noto Serif" w:eastAsia="Noto Serif" w:cs="Noto Serif"/>
          <w:b/>
        </w:rPr>
        <w:t xml:space="preserve">Twist description:</w:t>
      </w:r>
      <w:r>
        <w:rPr>
          <w:rFonts w:ascii="Noto Serif" w:hAnsi="Noto Serif" w:eastAsia="Noto Serif" w:cs="Noto Serif"/>
        </w:rPr>
        <w:t xml:space="preserve"> </w:t>
      </w:r>
      <w:r>
        <w:rPr>
          <w:rFonts w:ascii="Noto Serif" w:hAnsi="Noto Serif" w:eastAsia="Noto Serif" w:cs="Noto Serif"/>
        </w:rPr>
        <w:t xml:space="preserve">Residual twist along a closed path</w:t>
      </w:r>
    </w:p>
    <w:p>
      <w:pPr>
        <w:numPr>
          <w:ilvl w:val="1"/>
          <w:numId w:val="1114"/>
        </w:numPr>
        <w:pStyle w:val="Compact"/>
      </w:pPr>
      <w:r>
        <w:rPr>
          <w:bCs/>
          <w:rFonts w:ascii="Noto Serif" w:hAnsi="Noto Serif" w:eastAsia="Noto Serif" w:cs="Noto Serif"/>
          <w:b/>
        </w:rPr>
        <w:t xml:space="preserve">Discriminating criterion:</w:t>
      </w:r>
      <w:r>
        <w:rPr>
          <w:rFonts w:ascii="Noto Serif" w:hAnsi="Noto Serif" w:eastAsia="Noto Serif" w:cs="Noto Serif"/>
        </w:rPr>
        <w:t xml:space="preserve"> </w:t>
      </w:r>
      <w:r>
        <w:rPr>
          <w:rFonts w:ascii="Noto Serif" w:hAnsi="Noto Serif" w:eastAsia="Noto Serif" w:cs="Noto Serif"/>
        </w:rPr>
        <w:t xml:space="preserve">Repeated correlations and matched circles</w:t>
      </w:r>
    </w:p>
    <w:p>
      <w:pPr>
        <w:numPr>
          <w:ilvl w:val="0"/>
          <w:numId w:val="1111"/>
        </w:numPr>
        <w:pStyle w:val="Compact"/>
      </w:pPr>
      <w:r>
        <w:rPr>
          <w:bCs/>
          <w:rFonts w:ascii="Noto Serif" w:hAnsi="Noto Serif" w:eastAsia="Noto Serif" w:cs="Noto Serif"/>
          <w:b/>
        </w:rPr>
        <w:t xml:space="preserve">Feature:</w:t>
      </w:r>
      <w:r>
        <w:rPr>
          <w:rFonts w:ascii="Noto Serif" w:hAnsi="Noto Serif" w:eastAsia="Noto Serif" w:cs="Noto Serif"/>
        </w:rPr>
        <w:t xml:space="preserve"> </w:t>
      </w:r>
      <w:r>
        <w:rPr>
          <w:rFonts w:ascii="Noto Serif" w:hAnsi="Noto Serif" w:eastAsia="Noto Serif" w:cs="Noto Serif"/>
        </w:rPr>
        <w:t xml:space="preserve">Local boundary effect</w:t>
      </w:r>
    </w:p>
    <w:p>
      <w:pPr>
        <w:numPr>
          <w:ilvl w:val="1"/>
          <w:numId w:val="1115"/>
        </w:numPr>
        <w:pStyle w:val="Compact"/>
      </w:pPr>
      <w:r>
        <w:rPr>
          <w:bCs/>
          <w:rFonts w:ascii="Noto Serif" w:hAnsi="Noto Serif" w:eastAsia="Noto Serif" w:cs="Noto Serif"/>
          <w:b/>
        </w:rPr>
        <w:t xml:space="preserve">Expansion description:</w:t>
      </w:r>
      <w:r>
        <w:rPr>
          <w:rFonts w:ascii="Noto Serif" w:hAnsi="Noto Serif" w:eastAsia="Noto Serif" w:cs="Noto Serif"/>
        </w:rPr>
        <w:t xml:space="preserve"> </w:t>
      </w:r>
      <w:r>
        <w:rPr>
          <w:rFonts w:ascii="Noto Serif" w:hAnsi="Noto Serif" w:eastAsia="Noto Serif" w:cs="Noto Serif"/>
        </w:rPr>
        <w:t xml:space="preserve">Usually absorbed into local fields</w:t>
      </w:r>
    </w:p>
    <w:p>
      <w:pPr>
        <w:numPr>
          <w:ilvl w:val="1"/>
          <w:numId w:val="1115"/>
        </w:numPr>
        <w:pStyle w:val="Compact"/>
      </w:pPr>
      <w:r>
        <w:rPr>
          <w:bCs/>
          <w:rFonts w:ascii="Noto Serif" w:hAnsi="Noto Serif" w:eastAsia="Noto Serif" w:cs="Noto Serif"/>
          <w:b/>
        </w:rPr>
        <w:t xml:space="preserve">Twist description:</w:t>
      </w:r>
      <w:r>
        <w:rPr>
          <w:rFonts w:ascii="Noto Serif" w:hAnsi="Noto Serif" w:eastAsia="Noto Serif" w:cs="Noto Serif"/>
        </w:rPr>
        <w:t xml:space="preserve"> </w:t>
      </w:r>
      <w:r>
        <w:rPr>
          <w:rFonts w:ascii="Noto Serif" w:hAnsi="Noto Serif" w:eastAsia="Noto Serif" w:cs="Noto Serif"/>
        </w:rPr>
        <w:t xml:space="preserve">Possible nonlocal response of global stress</w:t>
      </w:r>
    </w:p>
    <w:p>
      <w:pPr>
        <w:numPr>
          <w:ilvl w:val="1"/>
          <w:numId w:val="1115"/>
        </w:numPr>
        <w:pStyle w:val="Compact"/>
      </w:pPr>
      <w:r>
        <w:rPr>
          <w:bCs/>
          <w:rFonts w:ascii="Noto Serif" w:hAnsi="Noto Serif" w:eastAsia="Noto Serif" w:cs="Noto Serif"/>
          <w:b/>
        </w:rPr>
        <w:t xml:space="preserve">Discriminating criterion:</w:t>
      </w:r>
      <w:r>
        <w:rPr>
          <w:rFonts w:ascii="Noto Serif" w:hAnsi="Noto Serif" w:eastAsia="Noto Serif" w:cs="Noto Serif"/>
        </w:rPr>
        <w:t xml:space="preserve"> </w:t>
      </w:r>
      <w:r>
        <w:rPr>
          <w:rFonts w:ascii="Noto Serif" w:hAnsi="Noto Serif" w:eastAsia="Noto Serif" w:cs="Noto Serif"/>
        </w:rPr>
        <w:t xml:space="preserve">Environment dependent RAR residuals</w:t>
      </w:r>
    </w:p>
    <w:bookmarkEnd w:id="82"/>
    <w:bookmarkStart w:id="83" w:name="interpretive-boundary"/>
    <w:p>
      <w:pPr>
        <w:pStyle w:val="Heading3"/>
      </w:pPr>
      <w:r>
        <w:t xml:space="preserve">Interpretive boundary</w:t>
      </w:r>
    </w:p>
    <w:p>
      <w:pPr>
        <w:pStyle w:val="FirstParagraph"/>
      </w:pPr>
      <w:r>
        <w:rPr>
          <w:rFonts w:ascii="Noto Serif" w:hAnsi="Noto Serif" w:eastAsia="Noto Serif" w:cs="Noto Serif"/>
        </w:rPr>
        <w:t xml:space="preserve">The model therefore does not reject the observed distance relations. It interprets their Actual as changing gluing and stress rather than as an expanding container. Distinguishing the two descriptions physically requires lensing slip, global topological correlations, or a nonlocal response to boundary conditions.</w:t>
      </w:r>
    </w:p>
    <w:bookmarkEnd w:id="83"/>
    <w:bookmarkStart w:id="87" w:name="X091c546e95d9eff75977ea3db270b4b18a74511"/>
    <w:p>
      <w:pPr>
        <w:pStyle w:val="Heading3"/>
      </w:pPr>
      <w:r>
        <w:t xml:space="preserve">4 4 Identifiability of the size of the universe</w:t>
      </w:r>
    </w:p>
    <w:p>
      <w:pPr>
        <w:pStyle w:val="FirstParagraph"/>
      </w:pPr>
      <w:r>
        <w:rPr>
          <w:rFonts w:ascii="Noto Serif" w:hAnsi="Noto Serif" w:eastAsia="Noto Serif" w:cs="Noto Serif"/>
        </w:rPr>
        <w:drawing>
          <wp:inline>
            <wp:extent cx="3824605" cy="402423"/>
            <wp:effectExtent b="0" l="0" r="0" t="0"/>
            <wp:docPr descr="Representative closed path size in terms of holonomy stiffness and stress fraction" title="" id="85" name="Picture"/>
            <a:graphic>
              <a:graphicData uri="http://schemas.openxmlformats.org/drawingml/2006/picture">
                <pic:pic>
                  <pic:nvPicPr>
                    <pic:cNvPr descr="source_md/en_twist/media/media/image8.png" id="86" name="Picture"/>
                    <pic:cNvPicPr>
                      <a:picLocks noChangeArrowheads="1" noChangeAspect="1"/>
                    </pic:cNvPicPr>
                  </pic:nvPicPr>
                  <pic:blipFill>
                    <a:blip r:embed="rId84"/>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(8)</w:t>
      </w:r>
    </w:p>
    <w:p>
      <w:pPr>
        <w:pStyle w:val="BodyText"/>
      </w:pPr>
      <w:r>
        <w:rPr>
          <w:rFonts w:ascii="Noto Serif" w:hAnsi="Noto Serif" w:eastAsia="Noto Serif" w:cs="Noto Serif"/>
        </w:rPr>
        <w:t xml:space="preserve">Equation 8 shows that a representative closed path length L gamma can be calculated if the holonomy Theta gamma, stiffness zeta, and stress fraction fT are known. Current observations, however, constrain only the product zeta kappa squared rather than zeta and the twist rate kappa separately. Calculating the size of the universe from twist alone therefore requires one additional independent measurement of stiffness or holonomy. Single values such as 73 Gly or 147 Gly are conditional results that require extra assumptions; they are not conclusions of this paper.</w:t>
      </w:r>
    </w:p>
    <w:bookmarkEnd w:id="87"/>
    <w:bookmarkEnd w:id="88"/>
    <w:bookmarkStart w:id="100" w:name="spatial-stress-and-the-mass-phenotype"/>
    <w:p>
      <w:pPr>
        <w:pStyle w:val="Heading2"/>
      </w:pPr>
      <w:r>
        <w:t xml:space="preserve">5 Spatial Stress and the Mass Phenotype</w:t>
      </w:r>
    </w:p>
    <w:bookmarkStart w:id="95" w:name="minimal-stress-energy"/>
    <w:p>
      <w:pPr>
        <w:pStyle w:val="Heading3"/>
      </w:pPr>
      <w:r>
        <w:t xml:space="preserve">5 1 Minimal stress energy</w:t>
      </w:r>
    </w:p>
    <w:p>
      <w:pPr>
        <w:pStyle w:val="FirstParagraph"/>
      </w:pPr>
      <w:r>
        <w:rPr>
          <w:rFonts w:ascii="Noto Serif" w:hAnsi="Noto Serif" w:eastAsia="Noto Serif" w:cs="Noto Serif"/>
        </w:rPr>
        <w:t xml:space="preserve">A space with twist rate kappa can store deformation energy. In the simplest quadratic response, the stress energy density is defined as follows. The dimensionless stiffness zeta is restricted to positive values for sign stability.</w:t>
      </w:r>
    </w:p>
    <w:p>
      <w:pPr>
        <w:pStyle w:val="BodyText"/>
      </w:pPr>
      <w:r>
        <w:rPr>
          <w:rFonts w:ascii="Noto Serif" w:hAnsi="Noto Serif" w:eastAsia="Noto Serif" w:cs="Noto Serif"/>
        </w:rPr>
        <w:drawing>
          <wp:inline>
            <wp:extent cx="3824605" cy="402423"/>
            <wp:effectExtent b="0" l="0" r="0" t="0"/>
            <wp:docPr descr="Minimal stress energy density proportional to the squared twist rate" title="" id="90" name="Picture"/>
            <a:graphic>
              <a:graphicData uri="http://schemas.openxmlformats.org/drawingml/2006/picture">
                <pic:pic>
                  <pic:nvPicPr>
                    <pic:cNvPr descr="source_md/en_twist/media/media/image9.png" id="91" name="Picture"/>
                    <pic:cNvPicPr>
                      <a:picLocks noChangeArrowheads="1" noChangeAspect="1"/>
                    </pic:cNvPicPr>
                  </pic:nvPicPr>
                  <pic:blipFill>
                    <a:blip r:embed="rId89"/>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(9)</w:t>
      </w:r>
    </w:p>
    <w:p>
      <w:pPr>
        <w:pStyle w:val="BodyText"/>
      </w:pPr>
      <w:r>
        <w:rPr>
          <w:rFonts w:ascii="Noto Serif" w:hAnsi="Noto Serif" w:eastAsia="Noto Serif" w:cs="Noto Serif"/>
        </w:rPr>
        <w:drawing>
          <wp:inline>
            <wp:extent cx="3824605" cy="402423"/>
            <wp:effectExtent b="0" l="0" r="0" t="0"/>
            <wp:docPr descr="Dimensionless twist rate and cosmological stress fraction on the Hubble scale" title="" id="93" name="Picture"/>
            <a:graphic>
              <a:graphicData uri="http://schemas.openxmlformats.org/drawingml/2006/picture">
                <pic:pic>
                  <pic:nvPicPr>
                    <pic:cNvPr descr="source_md/en_twist/media/media/image10.png" id="94" name="Picture"/>
                    <pic:cNvPicPr>
                      <a:picLocks noChangeArrowheads="1" noChangeAspect="1"/>
                    </pic:cNvPicPr>
                  </pic:nvPicPr>
                  <pic:blipFill>
                    <a:blip r:embed="rId92"/>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(10)</w:t>
      </w:r>
    </w:p>
    <w:p>
      <w:pPr>
        <w:pStyle w:val="BodyText"/>
      </w:pPr>
      <w:r>
        <w:rPr>
          <w:rFonts w:ascii="Noto Serif" w:hAnsi="Noto Serif" w:eastAsia="Noto Serif" w:cs="Noto Serif"/>
        </w:rPr>
        <w:t xml:space="preserve">The quantity rho c is the critical density. Once observation fixes the effective dark sector fraction fT, the product zeta alpha squared is fixed, but zeta and alpha remain inseparable. This degeneracy is not a calculation error. It identifies the combination that the data actually measure. Reporting stiffness and twist rate separately without another observation would overestimate what has been inferred.</w:t>
      </w:r>
    </w:p>
    <w:bookmarkEnd w:id="95"/>
    <w:bookmarkStart w:id="99" w:name="why-stress-appears-as-mass"/>
    <w:p>
      <w:pPr>
        <w:pStyle w:val="Heading3"/>
      </w:pPr>
      <w:r>
        <w:t xml:space="preserve">5 2 Why stress appears as mass</w:t>
      </w:r>
    </w:p>
    <w:p>
      <w:pPr>
        <w:pStyle w:val="FirstParagraph"/>
      </w:pPr>
      <w:r>
        <w:rPr>
          <w:rFonts w:ascii="Noto Serif" w:hAnsi="Noto Serif" w:eastAsia="Noto Serif" w:cs="Noto Serif"/>
        </w:rPr>
        <w:t xml:space="preserve">Spatial stress need not carry electric charge or optical emission. If it modifies the metric and affects the paths of matter and light, however, observers translate that effect into a gravitational source. Moving the modified field response to the source side of the standard Poisson equation defines an effective dark density.</w:t>
      </w:r>
    </w:p>
    <w:p>
      <w:pPr>
        <w:pStyle w:val="BodyText"/>
      </w:pPr>
      <w:r>
        <w:rPr>
          <w:rFonts w:ascii="Noto Serif" w:hAnsi="Noto Serif" w:eastAsia="Noto Serif" w:cs="Noto Serif"/>
        </w:rPr>
        <w:drawing>
          <wp:inline>
            <wp:extent cx="3824605" cy="402423"/>
            <wp:effectExtent b="0" l="0" r="0" t="0"/>
            <wp:docPr descr="Effective density obtained by moving the modified geometric response into the standard gravitational source" title="" id="97" name="Picture"/>
            <a:graphic>
              <a:graphicData uri="http://schemas.openxmlformats.org/drawingml/2006/picture">
                <pic:pic>
                  <pic:nvPicPr>
                    <pic:cNvPr descr="source_md/en_twist/media/media/image11.png" id="98" name="Picture"/>
                    <pic:cNvPicPr>
                      <a:picLocks noChangeArrowheads="1" noChangeAspect="1"/>
                    </pic:cNvPicPr>
                  </pic:nvPicPr>
                  <pic:blipFill>
                    <a:blip r:embed="rId96"/>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(11)</w:t>
      </w:r>
    </w:p>
    <w:p>
      <w:pPr>
        <w:pStyle w:val="BodyText"/>
      </w:pPr>
      <w:r>
        <w:rPr>
          <w:rFonts w:ascii="Noto Serif" w:hAnsi="Noto Serif" w:eastAsia="Noto Serif" w:cs="Noto Serif"/>
        </w:rPr>
        <w:t xml:space="preserve">The quantity rho T eff is not a particle number density. It is a mass phenotype that expresses the same observational effect in the language of standard gravity. Because the mass of ordinary matter remains unchanged, the model does not claim that every mass in the universe is stress. Only the additional gravity classified as dark matter is reinterpreted as a stress Actual.</w:t>
      </w:r>
    </w:p>
    <w:p>
      <w:pPr>
        <w:pStyle w:val="BodyText"/>
      </w:pPr>
      <w:r>
        <w:rPr>
          <w:bCs/>
          <w:rFonts w:ascii="Noto Serif" w:hAnsi="Noto Serif" w:eastAsia="Noto Serif" w:cs="Noto Serif"/>
          <w:b/>
        </w:rPr>
        <w:t xml:space="preserve">Table 4 Expression channels of matter and twist stress</w:t>
      </w:r>
    </w:p>
    <w:p>
      <w:pPr>
        <w:pStyle w:val="BodyText"/>
      </w:pPr>
      <w:r>
        <w:rPr>
          <w:bCs/>
          <w:rFonts w:ascii="Noto Serif" w:hAnsi="Noto Serif" w:eastAsia="Noto Serif" w:cs="Noto Serif"/>
          <w:b/>
        </w:rPr>
        <w:t xml:space="preserve">Ledger — Observation channel · Ordinary matter · Twist stress</w:t>
      </w:r>
    </w:p>
    <w:p>
      <w:pPr>
        <w:numPr>
          <w:ilvl w:val="0"/>
          <w:numId w:val="1116"/>
        </w:numPr>
        <w:pStyle w:val="Compact"/>
      </w:pPr>
      <w:r>
        <w:rPr>
          <w:bCs/>
          <w:rFonts w:ascii="Noto Serif" w:hAnsi="Noto Serif" w:eastAsia="Noto Serif" w:cs="Noto Serif"/>
          <w:b/>
        </w:rPr>
        <w:t xml:space="preserve">Observation channel:</w:t>
      </w:r>
      <w:r>
        <w:rPr>
          <w:rFonts w:ascii="Noto Serif" w:hAnsi="Noto Serif" w:eastAsia="Noto Serif" w:cs="Noto Serif"/>
        </w:rPr>
        <w:t xml:space="preserve"> </w:t>
      </w:r>
      <w:r>
        <w:rPr>
          <w:rFonts w:ascii="Noto Serif" w:hAnsi="Noto Serif" w:eastAsia="Noto Serif" w:cs="Noto Serif"/>
        </w:rPr>
        <w:t xml:space="preserve">Electrical interaction</w:t>
      </w:r>
    </w:p>
    <w:p>
      <w:pPr>
        <w:numPr>
          <w:ilvl w:val="1"/>
          <w:numId w:val="1117"/>
        </w:numPr>
        <w:pStyle w:val="Compact"/>
      </w:pPr>
      <w:r>
        <w:rPr>
          <w:bCs/>
          <w:rFonts w:ascii="Noto Serif" w:hAnsi="Noto Serif" w:eastAsia="Noto Serif" w:cs="Noto Serif"/>
          <w:b/>
        </w:rPr>
        <w:t xml:space="preserve">Ordinary matter:</w:t>
      </w:r>
      <w:r>
        <w:rPr>
          <w:rFonts w:ascii="Noto Serif" w:hAnsi="Noto Serif" w:eastAsia="Noto Serif" w:cs="Noto Serif"/>
        </w:rPr>
        <w:t xml:space="preserve"> </w:t>
      </w:r>
      <w:r>
        <w:rPr>
          <w:rFonts w:ascii="Noto Serif" w:hAnsi="Noto Serif" w:eastAsia="Noto Serif" w:cs="Noto Serif"/>
        </w:rPr>
        <w:t xml:space="preserve">Appears through charge and current</w:t>
      </w:r>
    </w:p>
    <w:p>
      <w:pPr>
        <w:numPr>
          <w:ilvl w:val="1"/>
          <w:numId w:val="1117"/>
        </w:numPr>
        <w:pStyle w:val="Compact"/>
      </w:pPr>
      <w:r>
        <w:rPr>
          <w:bCs/>
          <w:rFonts w:ascii="Noto Serif" w:hAnsi="Noto Serif" w:eastAsia="Noto Serif" w:cs="Noto Serif"/>
          <w:b/>
        </w:rPr>
        <w:t xml:space="preserve">Twist stress:</w:t>
      </w:r>
      <w:r>
        <w:rPr>
          <w:rFonts w:ascii="Noto Serif" w:hAnsi="Noto Serif" w:eastAsia="Noto Serif" w:cs="Noto Serif"/>
        </w:rPr>
        <w:t xml:space="preserve"> </w:t>
      </w:r>
      <w:r>
        <w:rPr>
          <w:rFonts w:ascii="Noto Serif" w:hAnsi="Noto Serif" w:eastAsia="Noto Serif" w:cs="Noto Serif"/>
        </w:rPr>
        <w:t xml:space="preserve">Assumed to have no direct expression</w:t>
      </w:r>
    </w:p>
    <w:p>
      <w:pPr>
        <w:numPr>
          <w:ilvl w:val="0"/>
          <w:numId w:val="1116"/>
        </w:numPr>
        <w:pStyle w:val="Compact"/>
      </w:pPr>
      <w:r>
        <w:rPr>
          <w:bCs/>
          <w:rFonts w:ascii="Noto Serif" w:hAnsi="Noto Serif" w:eastAsia="Noto Serif" w:cs="Noto Serif"/>
          <w:b/>
        </w:rPr>
        <w:t xml:space="preserve">Observation channel:</w:t>
      </w:r>
      <w:r>
        <w:rPr>
          <w:rFonts w:ascii="Noto Serif" w:hAnsi="Noto Serif" w:eastAsia="Noto Serif" w:cs="Noto Serif"/>
        </w:rPr>
        <w:t xml:space="preserve"> </w:t>
      </w:r>
      <w:r>
        <w:rPr>
          <w:rFonts w:ascii="Noto Serif" w:hAnsi="Noto Serif" w:eastAsia="Noto Serif" w:cs="Noto Serif"/>
        </w:rPr>
        <w:t xml:space="preserve">Optical emission and absorption</w:t>
      </w:r>
    </w:p>
    <w:p>
      <w:pPr>
        <w:numPr>
          <w:ilvl w:val="1"/>
          <w:numId w:val="1118"/>
        </w:numPr>
        <w:pStyle w:val="Compact"/>
      </w:pPr>
      <w:r>
        <w:rPr>
          <w:bCs/>
          <w:rFonts w:ascii="Noto Serif" w:hAnsi="Noto Serif" w:eastAsia="Noto Serif" w:cs="Noto Serif"/>
          <w:b/>
        </w:rPr>
        <w:t xml:space="preserve">Ordinary matter:</w:t>
      </w:r>
      <w:r>
        <w:rPr>
          <w:rFonts w:ascii="Noto Serif" w:hAnsi="Noto Serif" w:eastAsia="Noto Serif" w:cs="Noto Serif"/>
        </w:rPr>
        <w:t xml:space="preserve"> </w:t>
      </w:r>
      <w:r>
        <w:rPr>
          <w:rFonts w:ascii="Noto Serif" w:hAnsi="Noto Serif" w:eastAsia="Noto Serif" w:cs="Noto Serif"/>
        </w:rPr>
        <w:t xml:space="preserve">Appears through electromagnetic states</w:t>
      </w:r>
    </w:p>
    <w:p>
      <w:pPr>
        <w:numPr>
          <w:ilvl w:val="1"/>
          <w:numId w:val="1118"/>
        </w:numPr>
        <w:pStyle w:val="Compact"/>
      </w:pPr>
      <w:r>
        <w:rPr>
          <w:bCs/>
          <w:rFonts w:ascii="Noto Serif" w:hAnsi="Noto Serif" w:eastAsia="Noto Serif" w:cs="Noto Serif"/>
          <w:b/>
        </w:rPr>
        <w:t xml:space="preserve">Twist stress:</w:t>
      </w:r>
      <w:r>
        <w:rPr>
          <w:rFonts w:ascii="Noto Serif" w:hAnsi="Noto Serif" w:eastAsia="Noto Serif" w:cs="Noto Serif"/>
        </w:rPr>
        <w:t xml:space="preserve"> </w:t>
      </w:r>
      <w:r>
        <w:rPr>
          <w:rFonts w:ascii="Noto Serif" w:hAnsi="Noto Serif" w:eastAsia="Noto Serif" w:cs="Noto Serif"/>
        </w:rPr>
        <w:t xml:space="preserve">Assumed to have no direct expression</w:t>
      </w:r>
    </w:p>
    <w:p>
      <w:pPr>
        <w:numPr>
          <w:ilvl w:val="0"/>
          <w:numId w:val="1116"/>
        </w:numPr>
        <w:pStyle w:val="Compact"/>
      </w:pPr>
      <w:r>
        <w:rPr>
          <w:bCs/>
          <w:rFonts w:ascii="Noto Serif" w:hAnsi="Noto Serif" w:eastAsia="Noto Serif" w:cs="Noto Serif"/>
          <w:b/>
        </w:rPr>
        <w:t xml:space="preserve">Observation channel:</w:t>
      </w:r>
      <w:r>
        <w:rPr>
          <w:rFonts w:ascii="Noto Serif" w:hAnsi="Noto Serif" w:eastAsia="Noto Serif" w:cs="Noto Serif"/>
        </w:rPr>
        <w:t xml:space="preserve"> </w:t>
      </w:r>
      <w:r>
        <w:rPr>
          <w:rFonts w:ascii="Noto Serif" w:hAnsi="Noto Serif" w:eastAsia="Noto Serif" w:cs="Noto Serif"/>
        </w:rPr>
        <w:t xml:space="preserve">Individual particle volume</w:t>
      </w:r>
    </w:p>
    <w:p>
      <w:pPr>
        <w:numPr>
          <w:ilvl w:val="1"/>
          <w:numId w:val="1119"/>
        </w:numPr>
        <w:pStyle w:val="Compact"/>
      </w:pPr>
      <w:r>
        <w:rPr>
          <w:bCs/>
          <w:rFonts w:ascii="Noto Serif" w:hAnsi="Noto Serif" w:eastAsia="Noto Serif" w:cs="Noto Serif"/>
          <w:b/>
        </w:rPr>
        <w:t xml:space="preserve">Ordinary matter:</w:t>
      </w:r>
      <w:r>
        <w:rPr>
          <w:rFonts w:ascii="Noto Serif" w:hAnsi="Noto Serif" w:eastAsia="Noto Serif" w:cs="Noto Serif"/>
        </w:rPr>
        <w:t xml:space="preserve"> </w:t>
      </w:r>
      <w:r>
        <w:rPr>
          <w:rFonts w:ascii="Noto Serif" w:hAnsi="Noto Serif" w:eastAsia="Noto Serif" w:cs="Noto Serif"/>
        </w:rPr>
        <w:t xml:space="preserve">Particle and composite descriptions apply</w:t>
      </w:r>
    </w:p>
    <w:p>
      <w:pPr>
        <w:numPr>
          <w:ilvl w:val="1"/>
          <w:numId w:val="1119"/>
        </w:numPr>
        <w:pStyle w:val="Compact"/>
      </w:pPr>
      <w:r>
        <w:rPr>
          <w:bCs/>
          <w:rFonts w:ascii="Noto Serif" w:hAnsi="Noto Serif" w:eastAsia="Noto Serif" w:cs="Noto Serif"/>
          <w:b/>
        </w:rPr>
        <w:t xml:space="preserve">Twist stress:</w:t>
      </w:r>
      <w:r>
        <w:rPr>
          <w:rFonts w:ascii="Noto Serif" w:hAnsi="Noto Serif" w:eastAsia="Noto Serif" w:cs="Noto Serif"/>
        </w:rPr>
        <w:t xml:space="preserve"> </w:t>
      </w:r>
      <w:r>
        <w:rPr>
          <w:rFonts w:ascii="Noto Serif" w:hAnsi="Noto Serif" w:eastAsia="Noto Serif" w:cs="Noto Serif"/>
        </w:rPr>
        <w:t xml:space="preserve">Not required</w:t>
      </w:r>
    </w:p>
    <w:p>
      <w:pPr>
        <w:numPr>
          <w:ilvl w:val="0"/>
          <w:numId w:val="1116"/>
        </w:numPr>
        <w:pStyle w:val="Compact"/>
      </w:pPr>
      <w:r>
        <w:rPr>
          <w:bCs/>
          <w:rFonts w:ascii="Noto Serif" w:hAnsi="Noto Serif" w:eastAsia="Noto Serif" w:cs="Noto Serif"/>
          <w:b/>
        </w:rPr>
        <w:t xml:space="preserve">Observation channel:</w:t>
      </w:r>
      <w:r>
        <w:rPr>
          <w:rFonts w:ascii="Noto Serif" w:hAnsi="Noto Serif" w:eastAsia="Noto Serif" w:cs="Noto Serif"/>
        </w:rPr>
        <w:t xml:space="preserve"> </w:t>
      </w:r>
      <w:r>
        <w:rPr>
          <w:rFonts w:ascii="Noto Serif" w:hAnsi="Noto Serif" w:eastAsia="Noto Serif" w:cs="Noto Serif"/>
        </w:rPr>
        <w:t xml:space="preserve">Spatial distribution</w:t>
      </w:r>
    </w:p>
    <w:p>
      <w:pPr>
        <w:numPr>
          <w:ilvl w:val="1"/>
          <w:numId w:val="1120"/>
        </w:numPr>
        <w:pStyle w:val="Compact"/>
      </w:pPr>
      <w:r>
        <w:rPr>
          <w:bCs/>
          <w:rFonts w:ascii="Noto Serif" w:hAnsi="Noto Serif" w:eastAsia="Noto Serif" w:cs="Noto Serif"/>
          <w:b/>
        </w:rPr>
        <w:t xml:space="preserve">Ordinary matter:</w:t>
      </w:r>
      <w:r>
        <w:rPr>
          <w:rFonts w:ascii="Noto Serif" w:hAnsi="Noto Serif" w:eastAsia="Noto Serif" w:cs="Noto Serif"/>
        </w:rPr>
        <w:t xml:space="preserve"> </w:t>
      </w:r>
      <w:r>
        <w:rPr>
          <w:rFonts w:ascii="Noto Serif" w:hAnsi="Noto Serif" w:eastAsia="Noto Serif" w:cs="Noto Serif"/>
        </w:rPr>
        <w:t xml:space="preserve">Distributed as matter density</w:t>
      </w:r>
    </w:p>
    <w:p>
      <w:pPr>
        <w:numPr>
          <w:ilvl w:val="1"/>
          <w:numId w:val="1120"/>
        </w:numPr>
        <w:pStyle w:val="Compact"/>
      </w:pPr>
      <w:r>
        <w:rPr>
          <w:bCs/>
          <w:rFonts w:ascii="Noto Serif" w:hAnsi="Noto Serif" w:eastAsia="Noto Serif" w:cs="Noto Serif"/>
          <w:b/>
        </w:rPr>
        <w:t xml:space="preserve">Twist stress:</w:t>
      </w:r>
      <w:r>
        <w:rPr>
          <w:rFonts w:ascii="Noto Serif" w:hAnsi="Noto Serif" w:eastAsia="Noto Serif" w:cs="Noto Serif"/>
        </w:rPr>
        <w:t xml:space="preserve"> </w:t>
      </w:r>
      <w:r>
        <w:rPr>
          <w:rFonts w:ascii="Noto Serif" w:hAnsi="Noto Serif" w:eastAsia="Noto Serif" w:cs="Noto Serif"/>
        </w:rPr>
        <w:t xml:space="preserve">Distributed as stress energy density</w:t>
      </w:r>
    </w:p>
    <w:p>
      <w:pPr>
        <w:numPr>
          <w:ilvl w:val="0"/>
          <w:numId w:val="1116"/>
        </w:numPr>
        <w:pStyle w:val="Compact"/>
      </w:pPr>
      <w:r>
        <w:rPr>
          <w:bCs/>
          <w:rFonts w:ascii="Noto Serif" w:hAnsi="Noto Serif" w:eastAsia="Noto Serif" w:cs="Noto Serif"/>
          <w:b/>
        </w:rPr>
        <w:t xml:space="preserve">Observation channel:</w:t>
      </w:r>
      <w:r>
        <w:rPr>
          <w:rFonts w:ascii="Noto Serif" w:hAnsi="Noto Serif" w:eastAsia="Noto Serif" w:cs="Noto Serif"/>
        </w:rPr>
        <w:t xml:space="preserve"> </w:t>
      </w:r>
      <w:r>
        <w:rPr>
          <w:rFonts w:ascii="Noto Serif" w:hAnsi="Noto Serif" w:eastAsia="Noto Serif" w:cs="Noto Serif"/>
        </w:rPr>
        <w:t xml:space="preserve">Gravity and lensing</w:t>
      </w:r>
    </w:p>
    <w:p>
      <w:pPr>
        <w:numPr>
          <w:ilvl w:val="1"/>
          <w:numId w:val="1121"/>
        </w:numPr>
        <w:pStyle w:val="Compact"/>
      </w:pPr>
      <w:r>
        <w:rPr>
          <w:bCs/>
          <w:rFonts w:ascii="Noto Serif" w:hAnsi="Noto Serif" w:eastAsia="Noto Serif" w:cs="Noto Serif"/>
          <w:b/>
        </w:rPr>
        <w:t xml:space="preserve">Ordinary matter:</w:t>
      </w:r>
      <w:r>
        <w:rPr>
          <w:rFonts w:ascii="Noto Serif" w:hAnsi="Noto Serif" w:eastAsia="Noto Serif" w:cs="Noto Serif"/>
        </w:rPr>
        <w:t xml:space="preserve"> </w:t>
      </w:r>
      <w:r>
        <w:rPr>
          <w:rFonts w:ascii="Noto Serif" w:hAnsi="Noto Serif" w:eastAsia="Noto Serif" w:cs="Noto Serif"/>
        </w:rPr>
        <w:t xml:space="preserve">Source of the metric</w:t>
      </w:r>
    </w:p>
    <w:p>
      <w:pPr>
        <w:numPr>
          <w:ilvl w:val="1"/>
          <w:numId w:val="1121"/>
        </w:numPr>
        <w:pStyle w:val="Compact"/>
      </w:pPr>
      <w:r>
        <w:rPr>
          <w:bCs/>
          <w:rFonts w:ascii="Noto Serif" w:hAnsi="Noto Serif" w:eastAsia="Noto Serif" w:cs="Noto Serif"/>
          <w:b/>
        </w:rPr>
        <w:t xml:space="preserve">Twist stress:</w:t>
      </w:r>
      <w:r>
        <w:rPr>
          <w:rFonts w:ascii="Noto Serif" w:hAnsi="Noto Serif" w:eastAsia="Noto Serif" w:cs="Noto Serif"/>
        </w:rPr>
        <w:t xml:space="preserve"> </w:t>
      </w:r>
      <w:r>
        <w:rPr>
          <w:rFonts w:ascii="Noto Serif" w:hAnsi="Noto Serif" w:eastAsia="Noto Serif" w:cs="Noto Serif"/>
        </w:rPr>
        <w:t xml:space="preserve">Appears as an effective mass phenotype</w:t>
      </w:r>
    </w:p>
    <w:p>
      <w:pPr>
        <w:pStyle w:val="FirstParagraph"/>
      </w:pPr>
      <w:r>
        <w:rPr>
          <w:rFonts w:ascii="Noto Serif" w:hAnsi="Noto Serif" w:eastAsia="Noto Serif" w:cs="Noto Serif"/>
        </w:rPr>
        <w:t xml:space="preserve">Background stress may exist throughout the universe, including our local environment, but it need not be perfectly uniform. If baryonic distributions, boundary conditions, and global holonomy modify the local response, the center of effective density may differ among galaxies and galaxy clusters. Computing this distribution is a central task for subsequent work.</w:t>
      </w:r>
    </w:p>
    <w:bookmarkEnd w:id="99"/>
    <w:bookmarkEnd w:id="100"/>
    <w:bookmarkStart w:id="116" w:name="minimal-galactic-response"/>
    <w:p>
      <w:pPr>
        <w:pStyle w:val="Heading2"/>
      </w:pPr>
      <w:r>
        <w:t xml:space="preserve">6 Minimal Galactic Response</w:t>
      </w:r>
    </w:p>
    <w:bookmarkStart w:id="107" w:name="X1f5d408fe4c5896c5cc82a4ffc915113d8a9f89"/>
    <w:p>
      <w:pPr>
        <w:pStyle w:val="Heading3"/>
      </w:pPr>
      <w:r>
        <w:t xml:space="preserve">6 1 Static effective energy and field equation</w:t>
      </w:r>
    </w:p>
    <w:p>
      <w:pPr>
        <w:pStyle w:val="FirstParagraph"/>
      </w:pPr>
      <w:r>
        <w:rPr>
          <w:rFonts w:ascii="Noto Serif" w:hAnsi="Noto Serif" w:eastAsia="Noto Serif" w:cs="Noto Serif"/>
        </w:rPr>
        <w:t xml:space="preserve">The static weak field of a galaxy is described by a dimensionless potential phi and an acceleration scale aT. Connecting the Newtonian and low acceleration regimes with one response function F can reduce the cost of assigning an independent halo profile to every galaxy.</w:t>
      </w:r>
    </w:p>
    <w:p>
      <w:pPr>
        <w:pStyle w:val="BodyText"/>
      </w:pPr>
      <w:r>
        <w:rPr>
          <w:rFonts w:ascii="Noto Serif" w:hAnsi="Noto Serif" w:eastAsia="Noto Serif" w:cs="Noto Serif"/>
        </w:rPr>
        <w:drawing>
          <wp:inline>
            <wp:extent cx="3824605" cy="402423"/>
            <wp:effectExtent b="0" l="0" r="0" t="0"/>
            <wp:docPr descr="Effective energy of the static twist response and dimensionless field strength" title="" id="102" name="Picture"/>
            <a:graphic>
              <a:graphicData uri="http://schemas.openxmlformats.org/drawingml/2006/picture">
                <pic:pic>
                  <pic:nvPicPr>
                    <pic:cNvPr descr="source_md/en_twist/media/media/image12.png" id="103" name="Picture"/>
                    <pic:cNvPicPr>
                      <a:picLocks noChangeArrowheads="1" noChangeAspect="1"/>
                    </pic:cNvPicPr>
                  </pic:nvPicPr>
                  <pic:blipFill>
                    <a:blip r:embed="rId101"/>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(12)</w:t>
      </w:r>
    </w:p>
    <w:p>
      <w:pPr>
        <w:pStyle w:val="BodyText"/>
      </w:pPr>
      <w:r>
        <w:rPr>
          <w:rFonts w:ascii="Noto Serif" w:hAnsi="Noto Serif" w:eastAsia="Noto Serif" w:cs="Noto Serif"/>
        </w:rPr>
        <w:drawing>
          <wp:inline>
            <wp:extent cx="3824605" cy="402423"/>
            <wp:effectExtent b="0" l="0" r="0" t="0"/>
            <wp:docPr descr="Modified Poisson equation defined by the derivative of the response function" title="" id="105" name="Picture"/>
            <a:graphic>
              <a:graphicData uri="http://schemas.openxmlformats.org/drawingml/2006/picture">
                <pic:pic>
                  <pic:nvPicPr>
                    <pic:cNvPr descr="source_md/en_twist/media/media/image13.png" id="106" name="Picture"/>
                    <pic:cNvPicPr>
                      <a:picLocks noChangeArrowheads="1" noChangeAspect="1"/>
                    </pic:cNvPicPr>
                  </pic:nvPicPr>
                  <pic:blipFill>
                    <a:blip r:embed="rId104"/>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(13)</w:t>
      </w:r>
    </w:p>
    <w:p>
      <w:pPr>
        <w:pStyle w:val="BodyText"/>
      </w:pPr>
      <w:r>
        <w:rPr>
          <w:rFonts w:ascii="Noto Serif" w:hAnsi="Noto Serif" w:eastAsia="Noto Serif" w:cs="Noto Serif"/>
        </w:rPr>
        <w:t xml:space="preserve">In the static limit, Equation 13 belongs to the same mathematical family as AQUAL or MOND type modified gravity [1,2]. This paper does not claim the equation itself as an original invention. Its distinct contribution is to interpret this response as an Actual of spatial stress and a mass phenotype, and to connect it with stress at cosmological scales.</w:t>
      </w:r>
    </w:p>
    <w:bookmarkEnd w:id="107"/>
    <w:bookmarkStart w:id="111" w:name="deep-low-acceleration-regime"/>
    <w:p>
      <w:pPr>
        <w:pStyle w:val="Heading3"/>
      </w:pPr>
      <w:r>
        <w:t xml:space="preserve">6 2 Deep low acceleration regime</w:t>
      </w:r>
    </w:p>
    <w:p>
      <w:pPr>
        <w:pStyle w:val="FirstParagraph"/>
      </w:pPr>
      <w:r>
        <w:rPr>
          <w:rFonts w:ascii="Noto Serif" w:hAnsi="Noto Serif" w:eastAsia="Noto Serif" w:cs="Noto Serif"/>
        </w:rPr>
        <w:drawing>
          <wp:inline>
            <wp:extent cx="3824605" cy="402423"/>
            <wp:effectExtent b="0" l="0" r="0" t="0"/>
            <wp:docPr descr="RAR and baryonic Tully Fisher relations in the deep low acceleration response" title="" id="109" name="Picture"/>
            <a:graphic>
              <a:graphicData uri="http://schemas.openxmlformats.org/drawingml/2006/picture">
                <pic:pic>
                  <pic:nvPicPr>
                    <pic:cNvPr descr="source_md/en_twist/media/media/image14.png" id="110" name="Picture"/>
                    <pic:cNvPicPr>
                      <a:picLocks noChangeArrowheads="1" noChangeAspect="1"/>
                    </pic:cNvPicPr>
                  </pic:nvPicPr>
                  <pic:blipFill>
                    <a:blip r:embed="rId108"/>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(14)</w:t>
      </w:r>
    </w:p>
    <w:p>
      <w:pPr>
        <w:pStyle w:val="BodyText"/>
      </w:pPr>
      <w:r>
        <w:rPr>
          <w:rFonts w:ascii="Noto Serif" w:hAnsi="Noto Serif" w:eastAsia="Noto Serif" w:cs="Noto Serif"/>
        </w:rPr>
        <w:t xml:space="preserve">Under spherical symmetry or a sufficiently isolated circular orbit approximation, Equation 14 produces the forms of both the observed radial acceleration relation and the baryonic Tully Fisher relation [3,4]. Because one aT enters both relations, the computational cost is lower than assigning a separate set of dark halo parameters to every galaxy. Fits that include nonsphericity, gas distribution, external fields, and distance errors must nevertheless be tested through a hierarchical analysis of the full SPARC data set.</w:t>
      </w:r>
    </w:p>
    <w:bookmarkEnd w:id="111"/>
    <w:bookmarkStart w:id="115" w:name="static-stability"/>
    <w:p>
      <w:pPr>
        <w:pStyle w:val="Heading3"/>
      </w:pPr>
      <w:r>
        <w:t xml:space="preserve">6 3 Static stability</w:t>
      </w:r>
    </w:p>
    <w:p>
      <w:pPr>
        <w:pStyle w:val="FirstParagraph"/>
      </w:pPr>
      <w:r>
        <w:rPr>
          <w:rFonts w:ascii="Noto Serif" w:hAnsi="Noto Serif" w:eastAsia="Noto Serif" w:cs="Noto Serif"/>
        </w:rPr>
        <w:drawing>
          <wp:inline>
            <wp:extent cx="3824605" cy="402423"/>
            <wp:effectExtent b="0" l="0" r="0" t="0"/>
            <wp:docPr descr="Transverse and longitudinal eigenvalue conditions for stability of the modified field equation" title="" id="113" name="Picture"/>
            <a:graphic>
              <a:graphicData uri="http://schemas.openxmlformats.org/drawingml/2006/picture">
                <pic:pic>
                  <pic:nvPicPr>
                    <pic:cNvPr descr="source_md/en_twist/media/media/image15.png" id="114" name="Picture"/>
                    <pic:cNvPicPr>
                      <a:picLocks noChangeArrowheads="1" noChangeAspect="1"/>
                    </pic:cNvPicPr>
                  </pic:nvPicPr>
                  <pic:blipFill>
                    <a:blip r:embed="rId112"/>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(15)</w:t>
      </w:r>
    </w:p>
    <w:p>
      <w:pPr>
        <w:pStyle w:val="BodyText"/>
      </w:pPr>
      <w:r>
        <w:rPr>
          <w:rFonts w:ascii="Noto Serif" w:hAnsi="Noto Serif" w:eastAsia="Noto Serif" w:cs="Noto Serif"/>
        </w:rPr>
        <w:t xml:space="preserve">In the deep regime, mu = x gives the two positive eigenvalues x and 2x. The ellipticity of the static field equation is therefore preserved. This does not prove that every mode of the full covariant theory is stable. Cosmological scalar modes, the ultra long wavelength Jeans sector, and nonlinear defects require separate tests.</w:t>
      </w:r>
    </w:p>
    <w:bookmarkEnd w:id="115"/>
    <w:bookmarkEnd w:id="116"/>
    <w:bookmarkStart w:id="122" w:name="X6ab24b8ddb3f84141534adfc134923aebd3e7bc"/>
    <w:p>
      <w:pPr>
        <w:pStyle w:val="Heading2"/>
      </w:pPr>
      <w:r>
        <w:t xml:space="preserve">7 Connecting Cosmological and Galactic Scales</w:t>
      </w:r>
    </w:p>
    <w:bookmarkStart w:id="120" w:name="matched-response-condition"/>
    <w:p>
      <w:pPr>
        <w:pStyle w:val="Heading3"/>
      </w:pPr>
      <w:r>
        <w:t xml:space="preserve">7 1 Matched response condition</w:t>
      </w:r>
    </w:p>
    <w:p>
      <w:pPr>
        <w:pStyle w:val="FirstParagraph"/>
      </w:pPr>
      <w:r>
        <w:rPr>
          <w:rFonts w:ascii="Noto Serif" w:hAnsi="Noto Serif" w:eastAsia="Noto Serif" w:cs="Noto Serif"/>
        </w:rPr>
        <w:t xml:space="preserve">The model imposes a condition that the cosmological background stress and the galactic low acceleration response share the same normalization under a three dimensional isotropic projection. This is called matched response with C = 1. The cosmological Hubble combination and stress fraction then determine the galactic transition acceleration.</w:t>
      </w:r>
    </w:p>
    <w:p>
      <w:pPr>
        <w:pStyle w:val="BodyText"/>
      </w:pPr>
      <w:r>
        <w:rPr>
          <w:rFonts w:ascii="Noto Serif" w:hAnsi="Noto Serif" w:eastAsia="Noto Serif" w:cs="Noto Serif"/>
        </w:rPr>
        <w:drawing>
          <wp:inline>
            <wp:extent cx="3824605" cy="402423"/>
            <wp:effectExtent b="0" l="0" r="0" t="0"/>
            <wp:docPr descr="Conditional cross scale relation between cosmological stress fraction and galactic transition acceleration" title="" id="118" name="Picture"/>
            <a:graphic>
              <a:graphicData uri="http://schemas.openxmlformats.org/drawingml/2006/picture">
                <pic:pic>
                  <pic:nvPicPr>
                    <pic:cNvPr descr="source_md/en_twist/media/media/image16.png" id="119" name="Picture"/>
                    <pic:cNvPicPr>
                      <a:picLocks noChangeArrowheads="1" noChangeAspect="1"/>
                    </pic:cNvPicPr>
                  </pic:nvPicPr>
                  <pic:blipFill>
                    <a:blip r:embed="rId117"/>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(16)</w:t>
      </w:r>
    </w:p>
    <w:bookmarkEnd w:id="120"/>
    <w:bookmarkStart w:id="121" w:name="numerical-test"/>
    <w:p>
      <w:pPr>
        <w:pStyle w:val="Heading3"/>
      </w:pPr>
      <w:r>
        <w:t xml:space="preserve">7 2 Numerical test</w:t>
      </w:r>
    </w:p>
    <w:p>
      <w:pPr>
        <w:pStyle w:val="FirstParagraph"/>
      </w:pPr>
      <w:r>
        <w:rPr>
          <w:bCs/>
          <w:rFonts w:ascii="Noto Serif" w:hAnsi="Noto Serif" w:eastAsia="Noto Serif" w:cs="Noto Serif"/>
          <w:b/>
        </w:rPr>
        <w:t xml:space="preserve">Table 5 Numerical substitution in the cross scale relation</w:t>
      </w:r>
    </w:p>
    <w:p>
      <w:pPr>
        <w:pStyle w:val="BodyText"/>
      </w:pPr>
      <w:r>
        <w:rPr>
          <w:bCs/>
          <w:rFonts w:ascii="Noto Serif" w:hAnsi="Noto Serif" w:eastAsia="Noto Serif" w:cs="Noto Serif"/>
          <w:b/>
        </w:rPr>
        <w:t xml:space="preserve">Ledger — Input or output · Value · Meaning</w:t>
      </w:r>
    </w:p>
    <w:p>
      <w:pPr>
        <w:numPr>
          <w:ilvl w:val="0"/>
          <w:numId w:val="1122"/>
        </w:numPr>
        <w:pStyle w:val="Compact"/>
      </w:pPr>
      <w:r>
        <w:rPr>
          <w:bCs/>
          <w:rFonts w:ascii="Noto Serif" w:hAnsi="Noto Serif" w:eastAsia="Noto Serif" w:cs="Noto Serif"/>
          <w:b/>
        </w:rPr>
        <w:t xml:space="preserve">Input or output:</w:t>
      </w:r>
      <w:r>
        <w:rPr>
          <w:rFonts w:ascii="Noto Serif" w:hAnsi="Noto Serif" w:eastAsia="Noto Serif" w:cs="Noto Serif"/>
        </w:rPr>
        <w:t xml:space="preserve"> </w:t>
      </w:r>
      <w:r>
        <w:rPr>
          <w:rFonts w:ascii="Noto Serif" w:hAnsi="Noto Serif" w:eastAsia="Noto Serif" w:cs="Noto Serif"/>
        </w:rPr>
        <w:t xml:space="preserve">H0</w:t>
      </w:r>
    </w:p>
    <w:p>
      <w:pPr>
        <w:numPr>
          <w:ilvl w:val="1"/>
          <w:numId w:val="1123"/>
        </w:numPr>
        <w:pStyle w:val="Compact"/>
      </w:pPr>
      <w:r>
        <w:rPr>
          <w:bCs/>
          <w:rFonts w:ascii="Noto Serif" w:hAnsi="Noto Serif" w:eastAsia="Noto Serif" w:cs="Noto Serif"/>
          <w:b/>
        </w:rPr>
        <w:t xml:space="preserve">Value:</w:t>
      </w:r>
      <w:r>
        <w:rPr>
          <w:rFonts w:ascii="Noto Serif" w:hAnsi="Noto Serif" w:eastAsia="Noto Serif" w:cs="Noto Serif"/>
        </w:rPr>
        <w:t xml:space="preserve"> </w:t>
      </w:r>
      <w:r>
        <w:rPr>
          <w:rFonts w:ascii="Noto Serif" w:hAnsi="Noto Serif" w:eastAsia="Noto Serif" w:cs="Noto Serif"/>
        </w:rPr>
        <w:t xml:space="preserve">67.4 km s-1 Mpc-1</w:t>
      </w:r>
    </w:p>
    <w:p>
      <w:pPr>
        <w:numPr>
          <w:ilvl w:val="1"/>
          <w:numId w:val="1123"/>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Cosmological scale of relational change</w:t>
      </w:r>
    </w:p>
    <w:p>
      <w:pPr>
        <w:numPr>
          <w:ilvl w:val="0"/>
          <w:numId w:val="1122"/>
        </w:numPr>
        <w:pStyle w:val="Compact"/>
      </w:pPr>
      <w:r>
        <w:rPr>
          <w:bCs/>
          <w:rFonts w:ascii="Noto Serif" w:hAnsi="Noto Serif" w:eastAsia="Noto Serif" w:cs="Noto Serif"/>
          <w:b/>
        </w:rPr>
        <w:t xml:space="preserve">Input or output:</w:t>
      </w:r>
      <w:r>
        <w:rPr>
          <w:rFonts w:ascii="Noto Serif" w:hAnsi="Noto Serif" w:eastAsia="Noto Serif" w:cs="Noto Serif"/>
        </w:rPr>
        <w:t xml:space="preserve"> </w:t>
      </w:r>
      <w:r>
        <w:rPr>
          <w:rFonts w:ascii="Noto Serif" w:hAnsi="Noto Serif" w:eastAsia="Noto Serif" w:cs="Noto Serif"/>
        </w:rPr>
        <w:t xml:space="preserve">fT</w:t>
      </w:r>
    </w:p>
    <w:p>
      <w:pPr>
        <w:numPr>
          <w:ilvl w:val="1"/>
          <w:numId w:val="1124"/>
        </w:numPr>
        <w:pStyle w:val="Compact"/>
      </w:pPr>
      <w:r>
        <w:rPr>
          <w:bCs/>
          <w:rFonts w:ascii="Noto Serif" w:hAnsi="Noto Serif" w:eastAsia="Noto Serif" w:cs="Noto Serif"/>
          <w:b/>
        </w:rPr>
        <w:t xml:space="preserve">Value:</w:t>
      </w:r>
      <w:r>
        <w:rPr>
          <w:rFonts w:ascii="Noto Serif" w:hAnsi="Noto Serif" w:eastAsia="Noto Serif" w:cs="Noto Serif"/>
        </w:rPr>
        <w:t xml:space="preserve"> </w:t>
      </w:r>
      <w:r>
        <w:rPr>
          <w:rFonts w:ascii="Noto Serif" w:hAnsi="Noto Serif" w:eastAsia="Noto Serif" w:cs="Noto Serif"/>
        </w:rPr>
        <w:t xml:space="preserve">0.265</w:t>
      </w:r>
    </w:p>
    <w:p>
      <w:pPr>
        <w:numPr>
          <w:ilvl w:val="1"/>
          <w:numId w:val="1124"/>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Cosmological fraction of effective dark stress</w:t>
      </w:r>
    </w:p>
    <w:p>
      <w:pPr>
        <w:numPr>
          <w:ilvl w:val="0"/>
          <w:numId w:val="1122"/>
        </w:numPr>
        <w:pStyle w:val="Compact"/>
      </w:pPr>
      <w:r>
        <w:rPr>
          <w:bCs/>
          <w:rFonts w:ascii="Noto Serif" w:hAnsi="Noto Serif" w:eastAsia="Noto Serif" w:cs="Noto Serif"/>
          <w:b/>
        </w:rPr>
        <w:t xml:space="preserve">Input or output:</w:t>
      </w:r>
      <w:r>
        <w:rPr>
          <w:rFonts w:ascii="Noto Serif" w:hAnsi="Noto Serif" w:eastAsia="Noto Serif" w:cs="Noto Serif"/>
        </w:rPr>
        <w:t xml:space="preserve"> </w:t>
      </w:r>
      <w:r>
        <w:rPr>
          <w:rFonts w:ascii="Noto Serif" w:hAnsi="Noto Serif" w:eastAsia="Noto Serif" w:cs="Noto Serif"/>
        </w:rPr>
        <w:t xml:space="preserve">cH0</w:t>
      </w:r>
    </w:p>
    <w:p>
      <w:pPr>
        <w:numPr>
          <w:ilvl w:val="1"/>
          <w:numId w:val="1125"/>
        </w:numPr>
        <w:pStyle w:val="Compact"/>
      </w:pPr>
      <w:r>
        <w:rPr>
          <w:bCs/>
          <w:rFonts w:ascii="Noto Serif" w:hAnsi="Noto Serif" w:eastAsia="Noto Serif" w:cs="Noto Serif"/>
          <w:b/>
        </w:rPr>
        <w:t xml:space="preserve">Value:</w:t>
      </w:r>
      <w:r>
        <w:rPr>
          <w:rFonts w:ascii="Noto Serif" w:hAnsi="Noto Serif" w:eastAsia="Noto Serif" w:cs="Noto Serif"/>
        </w:rPr>
        <w:t xml:space="preserve"> </w:t>
      </w:r>
      <w:r>
        <w:rPr>
          <w:rFonts w:ascii="Noto Serif" w:hAnsi="Noto Serif" w:eastAsia="Noto Serif" w:cs="Noto Serif"/>
        </w:rPr>
        <w:t xml:space="preserve">6.55 × 10-10 m s-2</w:t>
      </w:r>
    </w:p>
    <w:p>
      <w:pPr>
        <w:numPr>
          <w:ilvl w:val="1"/>
          <w:numId w:val="1125"/>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Cosmological acceleration combination</w:t>
      </w:r>
    </w:p>
    <w:p>
      <w:pPr>
        <w:numPr>
          <w:ilvl w:val="0"/>
          <w:numId w:val="1122"/>
        </w:numPr>
        <w:pStyle w:val="Compact"/>
      </w:pPr>
      <w:r>
        <w:rPr>
          <w:bCs/>
          <w:rFonts w:ascii="Noto Serif" w:hAnsi="Noto Serif" w:eastAsia="Noto Serif" w:cs="Noto Serif"/>
          <w:b/>
        </w:rPr>
        <w:t xml:space="preserve">Input or output:</w:t>
      </w:r>
      <w:r>
        <w:rPr>
          <w:rFonts w:ascii="Noto Serif" w:hAnsi="Noto Serif" w:eastAsia="Noto Serif" w:cs="Noto Serif"/>
        </w:rPr>
        <w:t xml:space="preserve"> </w:t>
      </w:r>
      <w:r>
        <w:rPr>
          <w:rFonts w:ascii="Noto Serif" w:hAnsi="Noto Serif" w:eastAsia="Noto Serif" w:cs="Noto Serif"/>
        </w:rPr>
        <w:t xml:space="preserve">aT</w:t>
      </w:r>
    </w:p>
    <w:p>
      <w:pPr>
        <w:numPr>
          <w:ilvl w:val="1"/>
          <w:numId w:val="1126"/>
        </w:numPr>
        <w:pStyle w:val="Compact"/>
      </w:pPr>
      <w:r>
        <w:rPr>
          <w:bCs/>
          <w:rFonts w:ascii="Noto Serif" w:hAnsi="Noto Serif" w:eastAsia="Noto Serif" w:cs="Noto Serif"/>
          <w:b/>
        </w:rPr>
        <w:t xml:space="preserve">Value:</w:t>
      </w:r>
      <w:r>
        <w:rPr>
          <w:rFonts w:ascii="Noto Serif" w:hAnsi="Noto Serif" w:eastAsia="Noto Serif" w:cs="Noto Serif"/>
        </w:rPr>
        <w:t xml:space="preserve"> </w:t>
      </w:r>
      <w:r>
        <w:rPr>
          <w:rFonts w:ascii="Noto Serif" w:hAnsi="Noto Serif" w:eastAsia="Noto Serif" w:cs="Noto Serif"/>
        </w:rPr>
        <w:t xml:space="preserve">1.192 × 10-10 m s-2</w:t>
      </w:r>
    </w:p>
    <w:p>
      <w:pPr>
        <w:numPr>
          <w:ilvl w:val="1"/>
          <w:numId w:val="1126"/>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Galactic low acceleration transition scale</w:t>
      </w:r>
    </w:p>
    <w:p>
      <w:pPr>
        <w:numPr>
          <w:ilvl w:val="0"/>
          <w:numId w:val="1122"/>
        </w:numPr>
        <w:pStyle w:val="Compact"/>
      </w:pPr>
      <w:r>
        <w:rPr>
          <w:bCs/>
          <w:rFonts w:ascii="Noto Serif" w:hAnsi="Noto Serif" w:eastAsia="Noto Serif" w:cs="Noto Serif"/>
          <w:b/>
        </w:rPr>
        <w:t xml:space="preserve">Input or output:</w:t>
      </w:r>
      <w:r>
        <w:rPr>
          <w:rFonts w:ascii="Noto Serif" w:hAnsi="Noto Serif" w:eastAsia="Noto Serif" w:cs="Noto Serif"/>
        </w:rPr>
        <w:t xml:space="preserve"> </w:t>
      </w:r>
      <w:r>
        <w:rPr>
          <w:rFonts w:ascii="Noto Serif" w:hAnsi="Noto Serif" w:eastAsia="Noto Serif" w:cs="Noto Serif"/>
        </w:rPr>
        <w:t xml:space="preserve">Inferred fT</w:t>
      </w:r>
    </w:p>
    <w:p>
      <w:pPr>
        <w:numPr>
          <w:ilvl w:val="1"/>
          <w:numId w:val="1127"/>
        </w:numPr>
        <w:pStyle w:val="Compact"/>
      </w:pPr>
      <w:r>
        <w:rPr>
          <w:bCs/>
          <w:rFonts w:ascii="Noto Serif" w:hAnsi="Noto Serif" w:eastAsia="Noto Serif" w:cs="Noto Serif"/>
          <w:b/>
        </w:rPr>
        <w:t xml:space="preserve">Value:</w:t>
      </w:r>
      <w:r>
        <w:rPr>
          <w:rFonts w:ascii="Noto Serif" w:hAnsi="Noto Serif" w:eastAsia="Noto Serif" w:cs="Noto Serif"/>
        </w:rPr>
        <w:t xml:space="preserve"> </w:t>
      </w:r>
      <w:r>
        <w:rPr>
          <w:rFonts w:ascii="Noto Serif" w:hAnsi="Noto Serif" w:eastAsia="Noto Serif" w:cs="Noto Serif"/>
        </w:rPr>
        <w:t xml:space="preserve">approximately 0.269</w:t>
      </w:r>
    </w:p>
    <w:p>
      <w:pPr>
        <w:numPr>
          <w:ilvl w:val="1"/>
          <w:numId w:val="1127"/>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Value obtained from aT = 1.20 × 10-10 m s-2</w:t>
      </w:r>
    </w:p>
    <w:p>
      <w:pPr>
        <w:pStyle w:val="FirstParagraph"/>
      </w:pPr>
      <w:r>
        <w:rPr>
          <w:rFonts w:ascii="Noto Serif" w:hAnsi="Noto Serif" w:eastAsia="Noto Serif" w:cs="Noto Serif"/>
        </w:rPr>
        <w:t xml:space="preserve">The calculated aT is close to the empirical acceleration scale of approximately 1.2 × 10-10 m s-2 used in galactic dynamics [3]. Conversely, substituting that empirical value gives fT of approximately 0.269. The meeting of quantities inferred at different scales within one relation is relevant to interpretive closure.</w:t>
      </w:r>
    </w:p>
    <w:p>
      <w:pPr>
        <w:pStyle w:val="BodyText"/>
      </w:pPr>
      <w:r>
        <w:rPr>
          <w:rFonts w:ascii="Noto Serif" w:hAnsi="Noto Serif" w:eastAsia="Noto Serif" w:cs="Noto Serif"/>
        </w:rPr>
        <w:t xml:space="preserve">The value fT = 0.265, however, is imported from an analysis performed within standard cosmology [5]. The agreement in Equation 16 is therefore not presented as a fully model independent prediction. It is a conditional derivation under the matched response assumption. Discriminating power requires a simultaneous fit to independent likelihoods from galactic and cosmological data.</w:t>
      </w:r>
    </w:p>
    <w:bookmarkEnd w:id="121"/>
    <w:bookmarkEnd w:id="122"/>
    <w:bookmarkStart w:id="134" w:name="gravitational-lensing"/>
    <w:p>
      <w:pPr>
        <w:pStyle w:val="Heading2"/>
      </w:pPr>
      <w:r>
        <w:t xml:space="preserve">8 Gravitational Lensing</w:t>
      </w:r>
    </w:p>
    <w:bookmarkStart w:id="129" w:name="one-metric"/>
    <w:p>
      <w:pPr>
        <w:pStyle w:val="Heading3"/>
      </w:pPr>
      <w:r>
        <w:t xml:space="preserve">8 1 One metric</w:t>
      </w:r>
    </w:p>
    <w:p>
      <w:pPr>
        <w:pStyle w:val="FirstParagraph"/>
      </w:pPr>
      <w:r>
        <w:rPr>
          <w:rFonts w:ascii="Noto Serif" w:hAnsi="Noto Serif" w:eastAsia="Noto Serif" w:cs="Noto Serif"/>
        </w:rPr>
        <w:t xml:space="preserve">For the mass phenotype to replace a conventional dark matter interpretation, it must affect the deflection of light as well as stellar motion. The model assumes that matter and light couple universally to one metric and uses two scalar potentials in the static weak field limit.</w:t>
      </w:r>
    </w:p>
    <w:p>
      <w:pPr>
        <w:pStyle w:val="BodyText"/>
      </w:pPr>
      <w:r>
        <w:rPr>
          <w:rFonts w:ascii="Noto Serif" w:hAnsi="Noto Serif" w:eastAsia="Noto Serif" w:cs="Noto Serif"/>
        </w:rPr>
        <w:drawing>
          <wp:inline>
            <wp:extent cx="3824605" cy="402423"/>
            <wp:effectExtent b="0" l="0" r="0" t="0"/>
            <wp:docPr descr="Weak field metric written with two scalar potentials" title="" id="124" name="Picture"/>
            <a:graphic>
              <a:graphicData uri="http://schemas.openxmlformats.org/drawingml/2006/picture">
                <pic:pic>
                  <pic:nvPicPr>
                    <pic:cNvPr descr="source_md/en_twist/media/media/image17.png" id="125" name="Picture"/>
                    <pic:cNvPicPr>
                      <a:picLocks noChangeArrowheads="1" noChangeAspect="1"/>
                    </pic:cNvPicPr>
                  </pic:nvPicPr>
                  <pic:blipFill>
                    <a:blip r:embed="rId123"/>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(17)</w:t>
      </w:r>
    </w:p>
    <w:p>
      <w:pPr>
        <w:pStyle w:val="BodyText"/>
      </w:pPr>
      <w:r>
        <w:rPr>
          <w:rFonts w:ascii="Noto Serif" w:hAnsi="Noto Serif" w:eastAsia="Noto Serif" w:cs="Noto Serif"/>
        </w:rPr>
        <w:drawing>
          <wp:inline>
            <wp:extent cx="3824605" cy="402423"/>
            <wp:effectExtent b="0" l="0" r="0" t="0"/>
            <wp:docPr descr="Weak gravitational lensing angle calculated from the sum of two metric potentials" title="" id="127" name="Picture"/>
            <a:graphic>
              <a:graphicData uri="http://schemas.openxmlformats.org/drawingml/2006/picture">
                <pic:pic>
                  <pic:nvPicPr>
                    <pic:cNvPr descr="source_md/en_twist/media/media/image18.png" id="128" name="Picture"/>
                    <pic:cNvPicPr>
                      <a:picLocks noChangeArrowheads="1" noChangeAspect="1"/>
                    </pic:cNvPicPr>
                  </pic:nvPicPr>
                  <pic:blipFill>
                    <a:blip r:embed="rId126"/>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(18)</w:t>
      </w:r>
    </w:p>
    <w:bookmarkEnd w:id="129"/>
    <w:bookmarkStart w:id="133" w:name="lensing-mass-and-dynamical-mass"/>
    <w:p>
      <w:pPr>
        <w:pStyle w:val="Heading3"/>
      </w:pPr>
      <w:r>
        <w:t xml:space="preserve">8 2 Lensing mass and dynamical mass</w:t>
      </w:r>
    </w:p>
    <w:p>
      <w:pPr>
        <w:pStyle w:val="FirstParagraph"/>
      </w:pPr>
      <w:r>
        <w:rPr>
          <w:rFonts w:ascii="Noto Serif" w:hAnsi="Noto Serif" w:eastAsia="Noto Serif" w:cs="Noto Serif"/>
        </w:rPr>
        <w:drawing>
          <wp:inline>
            <wp:extent cx="3824605" cy="402423"/>
            <wp:effectExtent b="0" l="0" r="0" t="0"/>
            <wp:docPr descr="Leading order agreement of lensing and dynamical mass when the two potentials are equal" title="" id="131" name="Picture"/>
            <a:graphic>
              <a:graphicData uri="http://schemas.openxmlformats.org/drawingml/2006/picture">
                <pic:pic>
                  <pic:nvPicPr>
                    <pic:cNvPr descr="source_md/en_twist/media/media/image19.png" id="132" name="Picture"/>
                    <pic:cNvPicPr>
                      <a:picLocks noChangeArrowheads="1" noChangeAspect="1"/>
                    </pic:cNvPicPr>
                  </pic:nvPicPr>
                  <pic:blipFill>
                    <a:blip r:embed="rId130"/>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(19)</w:t>
      </w:r>
    </w:p>
    <w:p>
      <w:pPr>
        <w:pStyle w:val="BodyText"/>
      </w:pPr>
      <w:r>
        <w:rPr>
          <w:rFonts w:ascii="Noto Serif" w:hAnsi="Noto Serif" w:eastAsia="Noto Serif" w:cs="Noto Serif"/>
        </w:rPr>
        <w:t xml:space="preserve">If Equation 19 holds, twist stress is not a nonmetric correction that changes rotation curves while missing light. The same effective mass phenotype appears in material orbits and light deflection. The condition Phi = Psi must nevertheless be established by the covariant completion. If anisotropic stress or additional degrees of freedom generate a large slip, agreement between lensing mass and dynamical mass may fail.</w:t>
      </w:r>
    </w:p>
    <w:p>
      <w:pPr>
        <w:pStyle w:val="BodyText"/>
      </w:pPr>
      <w:r>
        <w:rPr>
          <w:rFonts w:ascii="Noto Serif" w:hAnsi="Noto Serif" w:eastAsia="Noto Serif" w:cs="Noto Serif"/>
        </w:rPr>
        <w:t xml:space="preserve">Colliding galaxy clusters provide a stronger test [6]. When the baryonic gas and lensing centers separate, the model must solve how the spatial stress field moves and persists dynamically. A static spherically symmetric equation cannot by itself explain that separation. Nonspherical lensing shear and postcollision centroid motion are priority numerical experiments for the model.</w:t>
      </w:r>
    </w:p>
    <w:bookmarkEnd w:id="133"/>
    <w:bookmarkEnd w:id="134"/>
    <w:bookmarkStart w:id="155" w:name="early-universe-and-structure-formation"/>
    <w:p>
      <w:pPr>
        <w:pStyle w:val="Heading2"/>
      </w:pPr>
      <w:r>
        <w:t xml:space="preserve">9 Early Universe and Structure Formation</w:t>
      </w:r>
    </w:p>
    <w:bookmarkStart w:id="141" w:name="covariant-computational-structure"/>
    <w:p>
      <w:pPr>
        <w:pStyle w:val="Heading3"/>
      </w:pPr>
      <w:r>
        <w:t xml:space="preserve">9 1 Covariant computational structure</w:t>
      </w:r>
    </w:p>
    <w:p>
      <w:pPr>
        <w:pStyle w:val="FirstParagraph"/>
      </w:pPr>
      <w:r>
        <w:rPr>
          <w:rFonts w:ascii="Noto Serif" w:hAnsi="Noto Serif" w:eastAsia="Noto Serif" w:cs="Noto Serif"/>
        </w:rPr>
        <w:t xml:space="preserve">Carrying the static galactic response into the early universe requires a covariant action. This paper uses mathematics close to the relativistic Khronon theory of Blanchet and Skordis as computational material [7]. This section imports a covariant completion and is not an original derivation of that completion.</w:t>
      </w:r>
    </w:p>
    <w:p>
      <w:pPr>
        <w:pStyle w:val="BodyText"/>
      </w:pPr>
      <w:r>
        <w:rPr>
          <w:rFonts w:ascii="Noto Serif" w:hAnsi="Noto Serif" w:eastAsia="Noto Serif" w:cs="Noto Serif"/>
        </w:rPr>
        <w:drawing>
          <wp:inline>
            <wp:extent cx="3824605" cy="402423"/>
            <wp:effectExtent b="0" l="0" r="0" t="0"/>
            <wp:docPr descr="Covariant action containing the galactic response J and cosmological response K" title="" id="136" name="Picture"/>
            <a:graphic>
              <a:graphicData uri="http://schemas.openxmlformats.org/drawingml/2006/picture">
                <pic:pic>
                  <pic:nvPicPr>
                    <pic:cNvPr descr="source_md/en_twist/media/media/image20.png" id="137" name="Picture"/>
                    <pic:cNvPicPr>
                      <a:picLocks noChangeArrowheads="1" noChangeAspect="1"/>
                    </pic:cNvPicPr>
                  </pic:nvPicPr>
                  <pic:blipFill>
                    <a:blip r:embed="rId135"/>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(20)</w:t>
      </w:r>
    </w:p>
    <w:p>
      <w:pPr>
        <w:pStyle w:val="BodyText"/>
      </w:pPr>
      <w:r>
        <w:rPr>
          <w:rFonts w:ascii="Noto Serif" w:hAnsi="Noto Serif" w:eastAsia="Noto Serif" w:cs="Noto Serif"/>
        </w:rPr>
        <w:drawing>
          <wp:inline>
            <wp:extent cx="3824605" cy="402423"/>
            <wp:effectExtent b="0" l="0" r="0" t="0"/>
            <wp:docPr descr="Ordering field normalized vector and acceleration invariant" title="" id="139" name="Picture"/>
            <a:graphic>
              <a:graphicData uri="http://schemas.openxmlformats.org/drawingml/2006/picture">
                <pic:pic>
                  <pic:nvPicPr>
                    <pic:cNvPr descr="source_md/en_twist/media/media/image21.png" id="140" name="Picture"/>
                    <pic:cNvPicPr>
                      <a:picLocks noChangeArrowheads="1" noChangeAspect="1"/>
                    </pic:cNvPicPr>
                  </pic:nvPicPr>
                  <pic:blipFill>
                    <a:blip r:embed="rId138"/>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(21)</w:t>
      </w:r>
    </w:p>
    <w:p>
      <w:pPr>
        <w:pStyle w:val="BodyText"/>
      </w:pPr>
      <w:r>
        <w:rPr>
          <w:rFonts w:ascii="Noto Serif" w:hAnsi="Noto Serif" w:eastAsia="Noto Serif" w:cs="Noto Serif"/>
        </w:rPr>
        <w:t xml:space="preserve">The function J governs the spatial stress response in galaxies, while K governs the cosmological response that allows stress to cluster like an almost pressureless component. Tau may be read as a relational ordering label for states, but K gives physical meaning to its normalization Q. This covariant completion is therefore not identical to a purely reparameterization invariant and timeless ontology. The difference remains explicitly in the model cost.</w:t>
      </w:r>
    </w:p>
    <w:bookmarkEnd w:id="141"/>
    <w:bookmarkStart w:id="154" w:name="Xa9bdf4d76b045e83de5f396072a04d9280ef888"/>
    <w:p>
      <w:pPr>
        <w:pStyle w:val="Heading3"/>
      </w:pPr>
      <w:r>
        <w:t xml:space="preserve">9 2 DBI type response and minimum numerical test</w:t>
      </w:r>
    </w:p>
    <w:p>
      <w:pPr>
        <w:pStyle w:val="FirstParagraph"/>
      </w:pPr>
      <w:r>
        <w:rPr>
          <w:rFonts w:ascii="Noto Serif" w:hAnsi="Noto Serif" w:eastAsia="Noto Serif" w:cs="Noto Serif"/>
        </w:rPr>
        <w:drawing>
          <wp:inline>
            <wp:extent cx="3824605" cy="402423"/>
            <wp:effectExtent b="0" l="0" r="0" t="0"/>
            <wp:docPr descr="DBI type function producing an almost pressureless response in the early universe" title="" id="143" name="Picture"/>
            <a:graphic>
              <a:graphicData uri="http://schemas.openxmlformats.org/drawingml/2006/picture">
                <pic:pic>
                  <pic:nvPicPr>
                    <pic:cNvPr descr="source_md/en_twist/media/media/image22.png" id="144" name="Picture"/>
                    <pic:cNvPicPr>
                      <a:picLocks noChangeArrowheads="1" noChangeAspect="1"/>
                    </pic:cNvPicPr>
                  </pic:nvPicPr>
                  <pic:blipFill>
                    <a:blip r:embed="rId142"/>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(22)</w:t>
      </w:r>
    </w:p>
    <w:p>
      <w:pPr>
        <w:pStyle w:val="BodyText"/>
      </w:pPr>
      <w:r>
        <w:rPr>
          <w:rFonts w:ascii="Noto Serif" w:hAnsi="Noto Serif" w:eastAsia="Noto Serif" w:cs="Noto Serif"/>
        </w:rPr>
        <w:drawing>
          <wp:inline>
            <wp:extent cx="3824605" cy="402423"/>
            <wp:effectExtent b="0" l="0" r="0" t="0"/>
            <wp:docPr descr="Background variable and integration constant as functions of scale factor" title="" id="146" name="Picture"/>
            <a:graphic>
              <a:graphicData uri="http://schemas.openxmlformats.org/drawingml/2006/picture">
                <pic:pic>
                  <pic:nvPicPr>
                    <pic:cNvPr descr="source_md/en_twist/media/media/image23.png" id="147" name="Picture"/>
                    <pic:cNvPicPr>
                      <a:picLocks noChangeArrowheads="1" noChangeAspect="1"/>
                    </pic:cNvPicPr>
                  </pic:nvPicPr>
                  <pic:blipFill>
                    <a:blip r:embed="rId145"/>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(23)</w:t>
      </w:r>
    </w:p>
    <w:p>
      <w:pPr>
        <w:pStyle w:val="BodyText"/>
      </w:pPr>
      <w:r>
        <w:rPr>
          <w:rFonts w:ascii="Noto Serif" w:hAnsi="Noto Serif" w:eastAsia="Noto Serif" w:cs="Noto Serif"/>
        </w:rPr>
        <w:drawing>
          <wp:inline>
            <wp:extent cx="3824605" cy="402423"/>
            <wp:effectExtent b="0" l="0" r="0" t="0"/>
            <wp:docPr descr="Effective equation of state and adiabatic sound speed" title="" id="149" name="Picture"/>
            <a:graphic>
              <a:graphicData uri="http://schemas.openxmlformats.org/drawingml/2006/picture">
                <pic:pic>
                  <pic:nvPicPr>
                    <pic:cNvPr descr="source_md/en_twist/media/media/image24.png" id="150" name="Picture"/>
                    <pic:cNvPicPr>
                      <a:picLocks noChangeArrowheads="1" noChangeAspect="1"/>
                    </pic:cNvPicPr>
                  </pic:nvPicPr>
                  <pic:blipFill>
                    <a:blip r:embed="rId148"/>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(24)</w:t>
      </w:r>
    </w:p>
    <w:p>
      <w:pPr>
        <w:pStyle w:val="BodyText"/>
      </w:pPr>
      <w:r>
        <w:rPr>
          <w:rFonts w:ascii="Noto Serif" w:hAnsi="Noto Serif" w:eastAsia="Noto Serif" w:cs="Noto Serif"/>
        </w:rPr>
        <w:drawing>
          <wp:inline>
            <wp:extent cx="3824605" cy="402423"/>
            <wp:effectExtent b="0" l="0" r="0" t="0"/>
            <wp:docPr descr="Wavenumber dependent effective sound speed and anisotropic viscosity" title="" id="152" name="Picture"/>
            <a:graphic>
              <a:graphicData uri="http://schemas.openxmlformats.org/drawingml/2006/picture">
                <pic:pic>
                  <pic:nvPicPr>
                    <pic:cNvPr descr="source_md/en_twist/media/media/image25.png" id="153" name="Picture"/>
                    <pic:cNvPicPr>
                      <a:picLocks noChangeArrowheads="1" noChangeAspect="1"/>
                    </pic:cNvPicPr>
                  </pic:nvPicPr>
                  <pic:blipFill>
                    <a:blip r:embed="rId151"/>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(25)</w:t>
      </w:r>
    </w:p>
    <w:p>
      <w:pPr>
        <w:pStyle w:val="BodyText"/>
      </w:pPr>
      <w:r>
        <w:rPr>
          <w:rFonts w:ascii="Noto Serif" w:hAnsi="Noto Serif" w:eastAsia="Noto Serif" w:cs="Noto Serif"/>
        </w:rPr>
        <w:t xml:space="preserve">Using H0 = 67.4 km s-1 Mpc-1, a present stress fraction of 0.265, mu inverse = 22.3 Mpc, and lambda D = 1, and normalizing the integration constant I0 with the present density, gives r = 9.9913 × 10-6.</w:t>
      </w:r>
    </w:p>
    <w:p>
      <w:pPr>
        <w:pStyle w:val="BodyText"/>
      </w:pPr>
      <w:r>
        <w:rPr>
          <w:bCs/>
          <w:rFonts w:ascii="Noto Serif" w:hAnsi="Noto Serif" w:eastAsia="Noto Serif" w:cs="Noto Serif"/>
          <w:b/>
        </w:rPr>
        <w:t xml:space="preserve">Table 6 Minimum numerical test of the DBI type response</w:t>
      </w:r>
    </w:p>
    <w:p>
      <w:pPr>
        <w:pStyle w:val="BodyText"/>
      </w:pPr>
      <w:r>
        <w:rPr>
          <w:bCs/>
          <w:rFonts w:ascii="Noto Serif" w:hAnsi="Noto Serif" w:eastAsia="Noto Serif" w:cs="Noto Serif"/>
          <w:b/>
        </w:rPr>
        <w:t xml:space="preserve">Ledger — Regime · q · w · c ad squared</w:t>
      </w:r>
    </w:p>
    <w:p>
      <w:pPr>
        <w:numPr>
          <w:ilvl w:val="0"/>
          <w:numId w:val="1128"/>
        </w:numPr>
        <w:pStyle w:val="Compact"/>
      </w:pPr>
      <w:r>
        <w:rPr>
          <w:bCs/>
          <w:rFonts w:ascii="Noto Serif" w:hAnsi="Noto Serif" w:eastAsia="Noto Serif" w:cs="Noto Serif"/>
          <w:b/>
        </w:rPr>
        <w:t xml:space="preserve">Regime:</w:t>
      </w:r>
      <w:r>
        <w:rPr>
          <w:rFonts w:ascii="Noto Serif" w:hAnsi="Noto Serif" w:eastAsia="Noto Serif" w:cs="Noto Serif"/>
        </w:rPr>
        <w:t xml:space="preserve"> </w:t>
      </w:r>
      <w:r>
        <w:rPr>
          <w:rFonts w:ascii="Noto Serif" w:hAnsi="Noto Serif" w:eastAsia="Noto Serif" w:cs="Noto Serif"/>
        </w:rPr>
        <w:t xml:space="preserve">Very early a much less than 10-3</w:t>
      </w:r>
    </w:p>
    <w:p>
      <w:pPr>
        <w:numPr>
          <w:ilvl w:val="1"/>
          <w:numId w:val="1129"/>
        </w:numPr>
        <w:pStyle w:val="Compact"/>
      </w:pPr>
      <w:r>
        <w:rPr>
          <w:bCs/>
          <w:rFonts w:ascii="Noto Serif" w:hAnsi="Noto Serif" w:eastAsia="Noto Serif" w:cs="Noto Serif"/>
          <w:b/>
        </w:rPr>
        <w:t xml:space="preserve">q:</w:t>
      </w:r>
      <w:r>
        <w:rPr>
          <w:rFonts w:ascii="Noto Serif" w:hAnsi="Noto Serif" w:eastAsia="Noto Serif" w:cs="Noto Serif"/>
        </w:rPr>
        <w:t xml:space="preserve"> </w:t>
      </w:r>
      <w:r>
        <w:rPr>
          <w:rFonts w:ascii="Noto Serif" w:hAnsi="Noto Serif" w:eastAsia="Noto Serif" w:cs="Noto Serif"/>
        </w:rPr>
        <w:t xml:space="preserve">approaches 1</w:t>
      </w:r>
    </w:p>
    <w:p>
      <w:pPr>
        <w:numPr>
          <w:ilvl w:val="1"/>
          <w:numId w:val="1129"/>
        </w:numPr>
        <w:pStyle w:val="Compact"/>
      </w:pPr>
      <w:r>
        <w:rPr>
          <w:bCs/>
          <w:rFonts w:ascii="Noto Serif" w:hAnsi="Noto Serif" w:eastAsia="Noto Serif" w:cs="Noto Serif"/>
          <w:b/>
        </w:rPr>
        <w:t xml:space="preserve">w:</w:t>
      </w:r>
      <w:r>
        <w:rPr>
          <w:rFonts w:ascii="Noto Serif" w:hAnsi="Noto Serif" w:eastAsia="Noto Serif" w:cs="Noto Serif"/>
        </w:rPr>
        <w:t xml:space="preserve"> </w:t>
      </w:r>
      <w:r>
        <w:rPr>
          <w:rFonts w:ascii="Noto Serif" w:hAnsi="Noto Serif" w:eastAsia="Noto Serif" w:cs="Noto Serif"/>
        </w:rPr>
        <w:t xml:space="preserve">approaches 0</w:t>
      </w:r>
    </w:p>
    <w:p>
      <w:pPr>
        <w:numPr>
          <w:ilvl w:val="1"/>
          <w:numId w:val="1129"/>
        </w:numPr>
        <w:pStyle w:val="Compact"/>
      </w:pPr>
      <w:r>
        <w:rPr>
          <w:bCs/>
          <w:rFonts w:ascii="Noto Serif" w:hAnsi="Noto Serif" w:eastAsia="Noto Serif" w:cs="Noto Serif"/>
          <w:b/>
        </w:rPr>
        <w:t xml:space="preserve">c ad squared:</w:t>
      </w:r>
      <w:r>
        <w:rPr>
          <w:rFonts w:ascii="Noto Serif" w:hAnsi="Noto Serif" w:eastAsia="Noto Serif" w:cs="Noto Serif"/>
        </w:rPr>
        <w:t xml:space="preserve"> </w:t>
      </w:r>
      <w:r>
        <w:rPr>
          <w:rFonts w:ascii="Noto Serif" w:hAnsi="Noto Serif" w:eastAsia="Noto Serif" w:cs="Noto Serif"/>
        </w:rPr>
        <w:t xml:space="preserve">approaches 0</w:t>
      </w:r>
    </w:p>
    <w:p>
      <w:pPr>
        <w:numPr>
          <w:ilvl w:val="0"/>
          <w:numId w:val="1128"/>
        </w:numPr>
        <w:pStyle w:val="Compact"/>
      </w:pPr>
      <w:r>
        <w:rPr>
          <w:bCs/>
          <w:rFonts w:ascii="Noto Serif" w:hAnsi="Noto Serif" w:eastAsia="Noto Serif" w:cs="Noto Serif"/>
          <w:b/>
        </w:rPr>
        <w:t xml:space="preserve">Regime:</w:t>
      </w:r>
      <w:r>
        <w:rPr>
          <w:rFonts w:ascii="Noto Serif" w:hAnsi="Noto Serif" w:eastAsia="Noto Serif" w:cs="Noto Serif"/>
        </w:rPr>
        <w:t xml:space="preserve"> </w:t>
      </w:r>
      <w:r>
        <w:rPr>
          <w:rFonts w:ascii="Noto Serif" w:hAnsi="Noto Serif" w:eastAsia="Noto Serif" w:cs="Noto Serif"/>
        </w:rPr>
        <w:t xml:space="preserve">Recombination a = 1 divided by 1100</w:t>
      </w:r>
    </w:p>
    <w:p>
      <w:pPr>
        <w:numPr>
          <w:ilvl w:val="1"/>
          <w:numId w:val="1130"/>
        </w:numPr>
        <w:pStyle w:val="Compact"/>
      </w:pPr>
      <w:r>
        <w:rPr>
          <w:bCs/>
          <w:rFonts w:ascii="Noto Serif" w:hAnsi="Noto Serif" w:eastAsia="Noto Serif" w:cs="Noto Serif"/>
          <w:b/>
        </w:rPr>
        <w:t xml:space="preserve">q:</w:t>
      </w:r>
      <w:r>
        <w:rPr>
          <w:rFonts w:ascii="Noto Serif" w:hAnsi="Noto Serif" w:eastAsia="Noto Serif" w:cs="Noto Serif"/>
        </w:rPr>
        <w:t xml:space="preserve"> </w:t>
      </w:r>
      <w:r>
        <w:rPr>
          <w:rFonts w:ascii="Noto Serif" w:hAnsi="Noto Serif" w:eastAsia="Noto Serif" w:cs="Noto Serif"/>
        </w:rPr>
        <w:t xml:space="preserve">0.999999997</w:t>
      </w:r>
    </w:p>
    <w:p>
      <w:pPr>
        <w:numPr>
          <w:ilvl w:val="1"/>
          <w:numId w:val="1130"/>
        </w:numPr>
        <w:pStyle w:val="Compact"/>
      </w:pPr>
      <w:r>
        <w:rPr>
          <w:bCs/>
          <w:rFonts w:ascii="Noto Serif" w:hAnsi="Noto Serif" w:eastAsia="Noto Serif" w:cs="Noto Serif"/>
          <w:b/>
        </w:rPr>
        <w:t xml:space="preserve">w:</w:t>
      </w:r>
      <w:r>
        <w:rPr>
          <w:rFonts w:ascii="Noto Serif" w:hAnsi="Noto Serif" w:eastAsia="Noto Serif" w:cs="Noto Serif"/>
        </w:rPr>
        <w:t xml:space="preserve"> </w:t>
      </w:r>
      <w:r>
        <w:rPr>
          <w:rFonts w:ascii="Noto Serif" w:hAnsi="Noto Serif" w:eastAsia="Noto Serif" w:cs="Noto Serif"/>
        </w:rPr>
        <w:t xml:space="preserve">3.76 × 10-5</w:t>
      </w:r>
    </w:p>
    <w:p>
      <w:pPr>
        <w:numPr>
          <w:ilvl w:val="1"/>
          <w:numId w:val="1130"/>
        </w:numPr>
        <w:pStyle w:val="Compact"/>
      </w:pPr>
      <w:r>
        <w:rPr>
          <w:bCs/>
          <w:rFonts w:ascii="Noto Serif" w:hAnsi="Noto Serif" w:eastAsia="Noto Serif" w:cs="Noto Serif"/>
          <w:b/>
        </w:rPr>
        <w:t xml:space="preserve">c ad squared:</w:t>
      </w:r>
      <w:r>
        <w:rPr>
          <w:rFonts w:ascii="Noto Serif" w:hAnsi="Noto Serif" w:eastAsia="Noto Serif" w:cs="Noto Serif"/>
        </w:rPr>
        <w:t xml:space="preserve"> </w:t>
      </w:r>
      <w:r>
        <w:rPr>
          <w:rFonts w:ascii="Noto Serif" w:hAnsi="Noto Serif" w:eastAsia="Noto Serif" w:cs="Noto Serif"/>
        </w:rPr>
        <w:t xml:space="preserve">2.83 × 10-9</w:t>
      </w:r>
    </w:p>
    <w:p>
      <w:pPr>
        <w:numPr>
          <w:ilvl w:val="0"/>
          <w:numId w:val="1128"/>
        </w:numPr>
        <w:pStyle w:val="Compact"/>
      </w:pPr>
      <w:r>
        <w:rPr>
          <w:bCs/>
          <w:rFonts w:ascii="Noto Serif" w:hAnsi="Noto Serif" w:eastAsia="Noto Serif" w:cs="Noto Serif"/>
          <w:b/>
        </w:rPr>
        <w:t xml:space="preserve">Regime:</w:t>
      </w:r>
      <w:r>
        <w:rPr>
          <w:rFonts w:ascii="Noto Serif" w:hAnsi="Noto Serif" w:eastAsia="Noto Serif" w:cs="Noto Serif"/>
        </w:rPr>
        <w:t xml:space="preserve"> </w:t>
      </w:r>
      <w:r>
        <w:rPr>
          <w:rFonts w:ascii="Noto Serif" w:hAnsi="Noto Serif" w:eastAsia="Noto Serif" w:cs="Noto Serif"/>
        </w:rPr>
        <w:t xml:space="preserve">Present a = 1</w:t>
      </w:r>
    </w:p>
    <w:p>
      <w:pPr>
        <w:numPr>
          <w:ilvl w:val="1"/>
          <w:numId w:val="1131"/>
        </w:numPr>
        <w:pStyle w:val="Compact"/>
      </w:pPr>
      <w:r>
        <w:rPr>
          <w:bCs/>
          <w:rFonts w:ascii="Noto Serif" w:hAnsi="Noto Serif" w:eastAsia="Noto Serif" w:cs="Noto Serif"/>
          <w:b/>
        </w:rPr>
        <w:t xml:space="preserve">q:</w:t>
      </w:r>
      <w:r>
        <w:rPr>
          <w:rFonts w:ascii="Noto Serif" w:hAnsi="Noto Serif" w:eastAsia="Noto Serif" w:cs="Noto Serif"/>
        </w:rPr>
        <w:t xml:space="preserve"> </w:t>
      </w:r>
      <w:r>
        <w:rPr>
          <w:rFonts w:ascii="Noto Serif" w:hAnsi="Noto Serif" w:eastAsia="Noto Serif" w:cs="Noto Serif"/>
        </w:rPr>
        <w:t xml:space="preserve">9.99 × 10-6</w:t>
      </w:r>
    </w:p>
    <w:p>
      <w:pPr>
        <w:numPr>
          <w:ilvl w:val="1"/>
          <w:numId w:val="1131"/>
        </w:numPr>
        <w:pStyle w:val="Compact"/>
      </w:pPr>
      <w:r>
        <w:rPr>
          <w:bCs/>
          <w:rFonts w:ascii="Noto Serif" w:hAnsi="Noto Serif" w:eastAsia="Noto Serif" w:cs="Noto Serif"/>
          <w:b/>
        </w:rPr>
        <w:t xml:space="preserve">w:</w:t>
      </w:r>
      <w:r>
        <w:rPr>
          <w:rFonts w:ascii="Noto Serif" w:hAnsi="Noto Serif" w:eastAsia="Noto Serif" w:cs="Noto Serif"/>
        </w:rPr>
        <w:t xml:space="preserve"> </w:t>
      </w:r>
      <w:r>
        <w:rPr>
          <w:rFonts w:ascii="Noto Serif" w:hAnsi="Noto Serif" w:eastAsia="Noto Serif" w:cs="Noto Serif"/>
        </w:rPr>
        <w:t xml:space="preserve">5.00 × 10-6</w:t>
      </w:r>
    </w:p>
    <w:p>
      <w:pPr>
        <w:numPr>
          <w:ilvl w:val="1"/>
          <w:numId w:val="1131"/>
        </w:numPr>
        <w:pStyle w:val="Compact"/>
      </w:pPr>
      <w:r>
        <w:rPr>
          <w:bCs/>
          <w:rFonts w:ascii="Noto Serif" w:hAnsi="Noto Serif" w:eastAsia="Noto Serif" w:cs="Noto Serif"/>
          <w:b/>
        </w:rPr>
        <w:t xml:space="preserve">c ad squared:</w:t>
      </w:r>
      <w:r>
        <w:rPr>
          <w:rFonts w:ascii="Noto Serif" w:hAnsi="Noto Serif" w:eastAsia="Noto Serif" w:cs="Noto Serif"/>
        </w:rPr>
        <w:t xml:space="preserve"> </w:t>
      </w:r>
      <w:r>
        <w:rPr>
          <w:rFonts w:ascii="Noto Serif" w:hAnsi="Noto Serif" w:eastAsia="Noto Serif" w:cs="Noto Serif"/>
        </w:rPr>
        <w:t xml:space="preserve">9.99 × 10-6</w:t>
      </w:r>
    </w:p>
    <w:p>
      <w:pPr>
        <w:numPr>
          <w:ilvl w:val="0"/>
          <w:numId w:val="1128"/>
        </w:numPr>
        <w:pStyle w:val="Compact"/>
      </w:pPr>
      <w:r>
        <w:rPr>
          <w:bCs/>
          <w:rFonts w:ascii="Noto Serif" w:hAnsi="Noto Serif" w:eastAsia="Noto Serif" w:cs="Noto Serif"/>
          <w:b/>
        </w:rPr>
        <w:t xml:space="preserve">Regime:</w:t>
      </w:r>
      <w:r>
        <w:rPr>
          <w:rFonts w:ascii="Noto Serif" w:hAnsi="Noto Serif" w:eastAsia="Noto Serif" w:cs="Noto Serif"/>
        </w:rPr>
        <w:t xml:space="preserve"> </w:t>
      </w:r>
      <w:r>
        <w:rPr>
          <w:rFonts w:ascii="Noto Serif" w:hAnsi="Noto Serif" w:eastAsia="Noto Serif" w:cs="Noto Serif"/>
        </w:rPr>
        <w:t xml:space="preserve">Relational variable a = 10</w:t>
      </w:r>
    </w:p>
    <w:p>
      <w:pPr>
        <w:numPr>
          <w:ilvl w:val="1"/>
          <w:numId w:val="1132"/>
        </w:numPr>
        <w:pStyle w:val="Compact"/>
      </w:pPr>
      <w:r>
        <w:rPr>
          <w:bCs/>
          <w:rFonts w:ascii="Noto Serif" w:hAnsi="Noto Serif" w:eastAsia="Noto Serif" w:cs="Noto Serif"/>
          <w:b/>
        </w:rPr>
        <w:t xml:space="preserve">q:</w:t>
      </w:r>
      <w:r>
        <w:rPr>
          <w:rFonts w:ascii="Noto Serif" w:hAnsi="Noto Serif" w:eastAsia="Noto Serif" w:cs="Noto Serif"/>
        </w:rPr>
        <w:t xml:space="preserve"> </w:t>
      </w:r>
      <w:r>
        <w:rPr>
          <w:rFonts w:ascii="Noto Serif" w:hAnsi="Noto Serif" w:eastAsia="Noto Serif" w:cs="Noto Serif"/>
        </w:rPr>
        <w:t xml:space="preserve">9.99 × 10-9</w:t>
      </w:r>
    </w:p>
    <w:p>
      <w:pPr>
        <w:numPr>
          <w:ilvl w:val="1"/>
          <w:numId w:val="1132"/>
        </w:numPr>
        <w:pStyle w:val="Compact"/>
      </w:pPr>
      <w:r>
        <w:rPr>
          <w:bCs/>
          <w:rFonts w:ascii="Noto Serif" w:hAnsi="Noto Serif" w:eastAsia="Noto Serif" w:cs="Noto Serif"/>
          <w:b/>
        </w:rPr>
        <w:t xml:space="preserve">w:</w:t>
      </w:r>
      <w:r>
        <w:rPr>
          <w:rFonts w:ascii="Noto Serif" w:hAnsi="Noto Serif" w:eastAsia="Noto Serif" w:cs="Noto Serif"/>
        </w:rPr>
        <w:t xml:space="preserve"> </w:t>
      </w:r>
      <w:r>
        <w:rPr>
          <w:rFonts w:ascii="Noto Serif" w:hAnsi="Noto Serif" w:eastAsia="Noto Serif" w:cs="Noto Serif"/>
        </w:rPr>
        <w:t xml:space="preserve">5.00 × 10-9</w:t>
      </w:r>
    </w:p>
    <w:p>
      <w:pPr>
        <w:numPr>
          <w:ilvl w:val="1"/>
          <w:numId w:val="1132"/>
        </w:numPr>
        <w:pStyle w:val="Compact"/>
      </w:pPr>
      <w:r>
        <w:rPr>
          <w:bCs/>
          <w:rFonts w:ascii="Noto Serif" w:hAnsi="Noto Serif" w:eastAsia="Noto Serif" w:cs="Noto Serif"/>
          <w:b/>
        </w:rPr>
        <w:t xml:space="preserve">c ad squared:</w:t>
      </w:r>
      <w:r>
        <w:rPr>
          <w:rFonts w:ascii="Noto Serif" w:hAnsi="Noto Serif" w:eastAsia="Noto Serif" w:cs="Noto Serif"/>
        </w:rPr>
        <w:t xml:space="preserve"> </w:t>
      </w:r>
      <w:r>
        <w:rPr>
          <w:rFonts w:ascii="Noto Serif" w:hAnsi="Noto Serif" w:eastAsia="Noto Serif" w:cs="Noto Serif"/>
        </w:rPr>
        <w:t xml:space="preserve">9.99 × 10-9</w:t>
      </w:r>
    </w:p>
    <w:p>
      <w:pPr>
        <w:pStyle w:val="FirstParagraph"/>
      </w:pPr>
      <w:r>
        <w:rPr>
          <w:rFonts w:ascii="Noto Serif" w:hAnsi="Noto Serif" w:eastAsia="Noto Serif" w:cs="Noto Serif"/>
        </w:rPr>
        <w:t xml:space="preserve">Near recombination, w and the adiabatic sound speed are very small, and the wavenumber dependent physical sound speed is smaller still. The anisotropic viscosity is zero. The component may therefore behave like cold dark matter in the background and in linear perturbations. This test checks only a minimum survival condition for early structure formation. It does not replace a joint likelihood analysis of the full CMB angular spectrum, BAO, matter power spectrum, and growth rate data.</w:t>
      </w:r>
    </w:p>
    <w:bookmarkEnd w:id="154"/>
    <w:bookmarkEnd w:id="155"/>
    <w:bookmarkStart w:id="164" w:name="measurability-and-failure-conditions"/>
    <w:p>
      <w:pPr>
        <w:pStyle w:val="Heading2"/>
      </w:pPr>
      <w:r>
        <w:t xml:space="preserve">10 Measurability and Failure Conditions</w:t>
      </w:r>
    </w:p>
    <w:bookmarkStart w:id="159" w:name="what-must-be-measured"/>
    <w:p>
      <w:pPr>
        <w:pStyle w:val="Heading3"/>
      </w:pPr>
      <w:r>
        <w:t xml:space="preserve">10 1 What must be measured</w:t>
      </w:r>
    </w:p>
    <w:p>
      <w:pPr>
        <w:pStyle w:val="FirstParagraph"/>
      </w:pPr>
      <w:r>
        <w:rPr>
          <w:rFonts w:ascii="Noto Serif" w:hAnsi="Noto Serif" w:eastAsia="Noto Serif" w:cs="Noto Serif"/>
        </w:rPr>
        <w:t xml:space="preserve">Measuring only the mass phenotype makes a particle halo difficult to distinguish from spatial stress. Discrimination requires either a nonlocal response of the stress Actual or an environmental dependence that differs from a particle halo. If the local gravitational field responds when a global boundary condition B boundary changes, the following functional derivative may be nonzero.</w:t>
      </w:r>
    </w:p>
    <w:p>
      <w:pPr>
        <w:pStyle w:val="BodyText"/>
      </w:pPr>
      <w:r>
        <w:rPr>
          <w:rFonts w:ascii="Noto Serif" w:hAnsi="Noto Serif" w:eastAsia="Noto Serif" w:cs="Noto Serif"/>
        </w:rPr>
        <w:drawing>
          <wp:inline>
            <wp:extent cx="3824605" cy="402423"/>
            <wp:effectExtent b="0" l="0" r="0" t="0"/>
            <wp:docPr descr="Nonlocal response of a local gravitational field to a global boundary condition" title="" id="157" name="Picture"/>
            <a:graphic>
              <a:graphicData uri="http://schemas.openxmlformats.org/drawingml/2006/picture">
                <pic:pic>
                  <pic:nvPicPr>
                    <pic:cNvPr descr="source_md/en_twist/media/media/image26.png" id="158" name="Picture"/>
                    <pic:cNvPicPr>
                      <a:picLocks noChangeArrowheads="1" noChangeAspect="1"/>
                    </pic:cNvPicPr>
                  </pic:nvPicPr>
                  <pic:blipFill>
                    <a:blip r:embed="rId156"/>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(26)</w:t>
      </w:r>
    </w:p>
    <w:p>
      <w:pPr>
        <w:pStyle w:val="BodyText"/>
      </w:pPr>
      <w:r>
        <w:rPr>
          <w:rFonts w:ascii="Noto Serif" w:hAnsi="Noto Serif" w:eastAsia="Noto Serif" w:cs="Noto Serif"/>
        </w:rPr>
        <w:t xml:space="preserve">No present technology is shown to relax spatial stress artificially, and no expected signal amplitude has been derived. Local stress release is therefore an experimental proposal rather than an experimental result. A more practical first step is to use natural differences in boundary conditions supplied by astronomical environments.</w:t>
      </w:r>
    </w:p>
    <w:p>
      <w:pPr>
        <w:pStyle w:val="BodyText"/>
      </w:pPr>
      <w:r>
        <w:rPr>
          <w:bCs/>
          <w:rFonts w:ascii="Noto Serif" w:hAnsi="Noto Serif" w:eastAsia="Noto Serif" w:cs="Noto Serif"/>
          <w:b/>
        </w:rPr>
        <w:t xml:space="preserve">Table 7 Measurement paths that can distinguish the twist stress Actual</w:t>
      </w:r>
    </w:p>
    <w:p>
      <w:pPr>
        <w:pStyle w:val="BodyText"/>
      </w:pPr>
      <w:r>
        <w:rPr>
          <w:bCs/>
          <w:rFonts w:ascii="Noto Serif" w:hAnsi="Noto Serif" w:eastAsia="Noto Serif" w:cs="Noto Serif"/>
          <w:b/>
        </w:rPr>
        <w:t xml:space="preserve">Ledger — Test · Observable · Requirement of the twist model · Status</w:t>
      </w:r>
    </w:p>
    <w:p>
      <w:pPr>
        <w:numPr>
          <w:ilvl w:val="0"/>
          <w:numId w:val="1133"/>
        </w:numPr>
        <w:pStyle w:val="Compact"/>
      </w:pPr>
      <w:r>
        <w:rPr>
          <w:bCs/>
          <w:rFonts w:ascii="Noto Serif" w:hAnsi="Noto Serif" w:eastAsia="Noto Serif" w:cs="Noto Serif"/>
          <w:b/>
        </w:rPr>
        <w:t xml:space="preserve">Test:</w:t>
      </w:r>
      <w:r>
        <w:rPr>
          <w:rFonts w:ascii="Noto Serif" w:hAnsi="Noto Serif" w:eastAsia="Noto Serif" w:cs="Noto Serif"/>
        </w:rPr>
        <w:t xml:space="preserve"> </w:t>
      </w:r>
      <w:r>
        <w:rPr>
          <w:rFonts w:ascii="Noto Serif" w:hAnsi="Noto Serif" w:eastAsia="Noto Serif" w:cs="Noto Serif"/>
        </w:rPr>
        <w:t xml:space="preserve">Galactic environment</w:t>
      </w:r>
    </w:p>
    <w:p>
      <w:pPr>
        <w:numPr>
          <w:ilvl w:val="1"/>
          <w:numId w:val="1134"/>
        </w:numPr>
        <w:pStyle w:val="Compact"/>
      </w:pPr>
      <w:r>
        <w:rPr>
          <w:bCs/>
          <w:rFonts w:ascii="Noto Serif" w:hAnsi="Noto Serif" w:eastAsia="Noto Serif" w:cs="Noto Serif"/>
          <w:b/>
        </w:rPr>
        <w:t xml:space="preserve">Observable:</w:t>
      </w:r>
      <w:r>
        <w:rPr>
          <w:rFonts w:ascii="Noto Serif" w:hAnsi="Noto Serif" w:eastAsia="Noto Serif" w:cs="Noto Serif"/>
        </w:rPr>
        <w:t xml:space="preserve"> </w:t>
      </w:r>
      <w:r>
        <w:rPr>
          <w:rFonts w:ascii="Noto Serif" w:hAnsi="Noto Serif" w:eastAsia="Noto Serif" w:cs="Noto Serif"/>
        </w:rPr>
        <w:t xml:space="preserve">RAR residuals and external field</w:t>
      </w:r>
    </w:p>
    <w:p>
      <w:pPr>
        <w:numPr>
          <w:ilvl w:val="1"/>
          <w:numId w:val="1134"/>
        </w:numPr>
        <w:pStyle w:val="Compact"/>
      </w:pPr>
      <w:r>
        <w:rPr>
          <w:bCs/>
          <w:rFonts w:ascii="Noto Serif" w:hAnsi="Noto Serif" w:eastAsia="Noto Serif" w:cs="Noto Serif"/>
          <w:b/>
        </w:rPr>
        <w:t xml:space="preserve">Requirement of the twist model:</w:t>
      </w:r>
      <w:r>
        <w:rPr>
          <w:rFonts w:ascii="Noto Serif" w:hAnsi="Noto Serif" w:eastAsia="Noto Serif" w:cs="Noto Serif"/>
        </w:rPr>
        <w:t xml:space="preserve"> </w:t>
      </w:r>
      <w:r>
        <w:rPr>
          <w:rFonts w:ascii="Noto Serif" w:hAnsi="Noto Serif" w:eastAsia="Noto Serif" w:cs="Noto Serif"/>
        </w:rPr>
        <w:t xml:space="preserve">Systematic change correlated with boundary conditions</w:t>
      </w:r>
    </w:p>
    <w:p>
      <w:pPr>
        <w:numPr>
          <w:ilvl w:val="1"/>
          <w:numId w:val="1134"/>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Testable</w:t>
      </w:r>
    </w:p>
    <w:p>
      <w:pPr>
        <w:numPr>
          <w:ilvl w:val="0"/>
          <w:numId w:val="1133"/>
        </w:numPr>
        <w:pStyle w:val="Compact"/>
      </w:pPr>
      <w:r>
        <w:rPr>
          <w:bCs/>
          <w:rFonts w:ascii="Noto Serif" w:hAnsi="Noto Serif" w:eastAsia="Noto Serif" w:cs="Noto Serif"/>
          <w:b/>
        </w:rPr>
        <w:t xml:space="preserve">Test:</w:t>
      </w:r>
      <w:r>
        <w:rPr>
          <w:rFonts w:ascii="Noto Serif" w:hAnsi="Noto Serif" w:eastAsia="Noto Serif" w:cs="Noto Serif"/>
        </w:rPr>
        <w:t xml:space="preserve"> </w:t>
      </w:r>
      <w:r>
        <w:rPr>
          <w:rFonts w:ascii="Noto Serif" w:hAnsi="Noto Serif" w:eastAsia="Noto Serif" w:cs="Noto Serif"/>
        </w:rPr>
        <w:t xml:space="preserve">Nonspherical lensing</w:t>
      </w:r>
    </w:p>
    <w:p>
      <w:pPr>
        <w:numPr>
          <w:ilvl w:val="1"/>
          <w:numId w:val="1135"/>
        </w:numPr>
        <w:pStyle w:val="Compact"/>
      </w:pPr>
      <w:r>
        <w:rPr>
          <w:bCs/>
          <w:rFonts w:ascii="Noto Serif" w:hAnsi="Noto Serif" w:eastAsia="Noto Serif" w:cs="Noto Serif"/>
          <w:b/>
        </w:rPr>
        <w:t xml:space="preserve">Observable:</w:t>
      </w:r>
      <w:r>
        <w:rPr>
          <w:rFonts w:ascii="Noto Serif" w:hAnsi="Noto Serif" w:eastAsia="Noto Serif" w:cs="Noto Serif"/>
        </w:rPr>
        <w:t xml:space="preserve"> </w:t>
      </w:r>
      <w:r>
        <w:rPr>
          <w:rFonts w:ascii="Noto Serif" w:hAnsi="Noto Serif" w:eastAsia="Noto Serif" w:cs="Noto Serif"/>
        </w:rPr>
        <w:t xml:space="preserve">Shear and dynamical mass</w:t>
      </w:r>
    </w:p>
    <w:p>
      <w:pPr>
        <w:numPr>
          <w:ilvl w:val="1"/>
          <w:numId w:val="1135"/>
        </w:numPr>
        <w:pStyle w:val="Compact"/>
      </w:pPr>
      <w:r>
        <w:rPr>
          <w:bCs/>
          <w:rFonts w:ascii="Noto Serif" w:hAnsi="Noto Serif" w:eastAsia="Noto Serif" w:cs="Noto Serif"/>
          <w:b/>
        </w:rPr>
        <w:t xml:space="preserve">Requirement of the twist model:</w:t>
      </w:r>
      <w:r>
        <w:rPr>
          <w:rFonts w:ascii="Noto Serif" w:hAnsi="Noto Serif" w:eastAsia="Noto Serif" w:cs="Noto Serif"/>
        </w:rPr>
        <w:t xml:space="preserve"> </w:t>
      </w:r>
      <w:r>
        <w:rPr>
          <w:rFonts w:ascii="Noto Serif" w:hAnsi="Noto Serif" w:eastAsia="Noto Serif" w:cs="Noto Serif"/>
        </w:rPr>
        <w:t xml:space="preserve">One stress distribution explains both</w:t>
      </w:r>
    </w:p>
    <w:p>
      <w:pPr>
        <w:numPr>
          <w:ilvl w:val="1"/>
          <w:numId w:val="1135"/>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Testable</w:t>
      </w:r>
    </w:p>
    <w:p>
      <w:pPr>
        <w:numPr>
          <w:ilvl w:val="0"/>
          <w:numId w:val="1133"/>
        </w:numPr>
        <w:pStyle w:val="Compact"/>
      </w:pPr>
      <w:r>
        <w:rPr>
          <w:bCs/>
          <w:rFonts w:ascii="Noto Serif" w:hAnsi="Noto Serif" w:eastAsia="Noto Serif" w:cs="Noto Serif"/>
          <w:b/>
        </w:rPr>
        <w:t xml:space="preserve">Test:</w:t>
      </w:r>
      <w:r>
        <w:rPr>
          <w:rFonts w:ascii="Noto Serif" w:hAnsi="Noto Serif" w:eastAsia="Noto Serif" w:cs="Noto Serif"/>
        </w:rPr>
        <w:t xml:space="preserve"> </w:t>
      </w:r>
      <w:r>
        <w:rPr>
          <w:rFonts w:ascii="Noto Serif" w:hAnsi="Noto Serif" w:eastAsia="Noto Serif" w:cs="Noto Serif"/>
        </w:rPr>
        <w:t xml:space="preserve">Colliding clusters</w:t>
      </w:r>
    </w:p>
    <w:p>
      <w:pPr>
        <w:numPr>
          <w:ilvl w:val="1"/>
          <w:numId w:val="1136"/>
        </w:numPr>
        <w:pStyle w:val="Compact"/>
      </w:pPr>
      <w:r>
        <w:rPr>
          <w:bCs/>
          <w:rFonts w:ascii="Noto Serif" w:hAnsi="Noto Serif" w:eastAsia="Noto Serif" w:cs="Noto Serif"/>
          <w:b/>
        </w:rPr>
        <w:t xml:space="preserve">Observable:</w:t>
      </w:r>
      <w:r>
        <w:rPr>
          <w:rFonts w:ascii="Noto Serif" w:hAnsi="Noto Serif" w:eastAsia="Noto Serif" w:cs="Noto Serif"/>
        </w:rPr>
        <w:t xml:space="preserve"> </w:t>
      </w:r>
      <w:r>
        <w:rPr>
          <w:rFonts w:ascii="Noto Serif" w:hAnsi="Noto Serif" w:eastAsia="Noto Serif" w:cs="Noto Serif"/>
        </w:rPr>
        <w:t xml:space="preserve">Gas stellar and lensing centroids</w:t>
      </w:r>
    </w:p>
    <w:p>
      <w:pPr>
        <w:numPr>
          <w:ilvl w:val="1"/>
          <w:numId w:val="1136"/>
        </w:numPr>
        <w:pStyle w:val="Compact"/>
      </w:pPr>
      <w:r>
        <w:rPr>
          <w:bCs/>
          <w:rFonts w:ascii="Noto Serif" w:hAnsi="Noto Serif" w:eastAsia="Noto Serif" w:cs="Noto Serif"/>
          <w:b/>
        </w:rPr>
        <w:t xml:space="preserve">Requirement of the twist model:</w:t>
      </w:r>
      <w:r>
        <w:rPr>
          <w:rFonts w:ascii="Noto Serif" w:hAnsi="Noto Serif" w:eastAsia="Noto Serif" w:cs="Noto Serif"/>
        </w:rPr>
        <w:t xml:space="preserve"> </w:t>
      </w:r>
      <w:r>
        <w:rPr>
          <w:rFonts w:ascii="Noto Serif" w:hAnsi="Noto Serif" w:eastAsia="Noto Serif" w:cs="Noto Serif"/>
        </w:rPr>
        <w:t xml:space="preserve">Dynamically reproduce motion and persistence of the stress field</w:t>
      </w:r>
    </w:p>
    <w:p>
      <w:pPr>
        <w:numPr>
          <w:ilvl w:val="1"/>
          <w:numId w:val="1136"/>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Open critical test</w:t>
      </w:r>
    </w:p>
    <w:p>
      <w:pPr>
        <w:numPr>
          <w:ilvl w:val="0"/>
          <w:numId w:val="1133"/>
        </w:numPr>
        <w:pStyle w:val="Compact"/>
      </w:pPr>
      <w:r>
        <w:rPr>
          <w:bCs/>
          <w:rFonts w:ascii="Noto Serif" w:hAnsi="Noto Serif" w:eastAsia="Noto Serif" w:cs="Noto Serif"/>
          <w:b/>
        </w:rPr>
        <w:t xml:space="preserve">Test:</w:t>
      </w:r>
      <w:r>
        <w:rPr>
          <w:rFonts w:ascii="Noto Serif" w:hAnsi="Noto Serif" w:eastAsia="Noto Serif" w:cs="Noto Serif"/>
        </w:rPr>
        <w:t xml:space="preserve"> </w:t>
      </w:r>
      <w:r>
        <w:rPr>
          <w:rFonts w:ascii="Noto Serif" w:hAnsi="Noto Serif" w:eastAsia="Noto Serif" w:cs="Noto Serif"/>
        </w:rPr>
        <w:t xml:space="preserve">Global topology</w:t>
      </w:r>
    </w:p>
    <w:p>
      <w:pPr>
        <w:numPr>
          <w:ilvl w:val="1"/>
          <w:numId w:val="1137"/>
        </w:numPr>
        <w:pStyle w:val="Compact"/>
      </w:pPr>
      <w:r>
        <w:rPr>
          <w:bCs/>
          <w:rFonts w:ascii="Noto Serif" w:hAnsi="Noto Serif" w:eastAsia="Noto Serif" w:cs="Noto Serif"/>
          <w:b/>
        </w:rPr>
        <w:t xml:space="preserve">Observable:</w:t>
      </w:r>
      <w:r>
        <w:rPr>
          <w:rFonts w:ascii="Noto Serif" w:hAnsi="Noto Serif" w:eastAsia="Noto Serif" w:cs="Noto Serif"/>
        </w:rPr>
        <w:t xml:space="preserve"> </w:t>
      </w:r>
      <w:r>
        <w:rPr>
          <w:rFonts w:ascii="Noto Serif" w:hAnsi="Noto Serif" w:eastAsia="Noto Serif" w:cs="Noto Serif"/>
        </w:rPr>
        <w:t xml:space="preserve">Repeated CMB correlations and matched circles</w:t>
      </w:r>
    </w:p>
    <w:p>
      <w:pPr>
        <w:numPr>
          <w:ilvl w:val="1"/>
          <w:numId w:val="1137"/>
        </w:numPr>
        <w:pStyle w:val="Compact"/>
      </w:pPr>
      <w:r>
        <w:rPr>
          <w:bCs/>
          <w:rFonts w:ascii="Noto Serif" w:hAnsi="Noto Serif" w:eastAsia="Noto Serif" w:cs="Noto Serif"/>
          <w:b/>
        </w:rPr>
        <w:t xml:space="preserve">Requirement of the twist model:</w:t>
      </w:r>
      <w:r>
        <w:rPr>
          <w:rFonts w:ascii="Noto Serif" w:hAnsi="Noto Serif" w:eastAsia="Noto Serif" w:cs="Noto Serif"/>
        </w:rPr>
        <w:t xml:space="preserve"> </w:t>
      </w:r>
      <w:r>
        <w:rPr>
          <w:rFonts w:ascii="Noto Serif" w:hAnsi="Noto Serif" w:eastAsia="Noto Serif" w:cs="Noto Serif"/>
        </w:rPr>
        <w:t xml:space="preserve">Observable trace of nonzero holonomy</w:t>
      </w:r>
    </w:p>
    <w:p>
      <w:pPr>
        <w:numPr>
          <w:ilvl w:val="1"/>
          <w:numId w:val="1137"/>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Open test</w:t>
      </w:r>
    </w:p>
    <w:p>
      <w:pPr>
        <w:numPr>
          <w:ilvl w:val="0"/>
          <w:numId w:val="1133"/>
        </w:numPr>
        <w:pStyle w:val="Compact"/>
      </w:pPr>
      <w:r>
        <w:rPr>
          <w:bCs/>
          <w:rFonts w:ascii="Noto Serif" w:hAnsi="Noto Serif" w:eastAsia="Noto Serif" w:cs="Noto Serif"/>
          <w:b/>
        </w:rPr>
        <w:t xml:space="preserve">Test:</w:t>
      </w:r>
      <w:r>
        <w:rPr>
          <w:rFonts w:ascii="Noto Serif" w:hAnsi="Noto Serif" w:eastAsia="Noto Serif" w:cs="Noto Serif"/>
        </w:rPr>
        <w:t xml:space="preserve"> </w:t>
      </w:r>
      <w:r>
        <w:rPr>
          <w:rFonts w:ascii="Noto Serif" w:hAnsi="Noto Serif" w:eastAsia="Noto Serif" w:cs="Noto Serif"/>
        </w:rPr>
        <w:t xml:space="preserve">Structure growth</w:t>
      </w:r>
    </w:p>
    <w:p>
      <w:pPr>
        <w:numPr>
          <w:ilvl w:val="1"/>
          <w:numId w:val="1138"/>
        </w:numPr>
        <w:pStyle w:val="Compact"/>
      </w:pPr>
      <w:r>
        <w:rPr>
          <w:bCs/>
          <w:rFonts w:ascii="Noto Serif" w:hAnsi="Noto Serif" w:eastAsia="Noto Serif" w:cs="Noto Serif"/>
          <w:b/>
        </w:rPr>
        <w:t xml:space="preserve">Observable:</w:t>
      </w:r>
      <w:r>
        <w:rPr>
          <w:rFonts w:ascii="Noto Serif" w:hAnsi="Noto Serif" w:eastAsia="Noto Serif" w:cs="Noto Serif"/>
        </w:rPr>
        <w:t xml:space="preserve"> </w:t>
      </w:r>
      <w:r>
        <w:rPr>
          <w:rFonts w:ascii="Noto Serif" w:hAnsi="Noto Serif" w:eastAsia="Noto Serif" w:cs="Noto Serif"/>
        </w:rPr>
        <w:t xml:space="preserve">CMB BAO f sigma 8 and power spectrum</w:t>
      </w:r>
    </w:p>
    <w:p>
      <w:pPr>
        <w:numPr>
          <w:ilvl w:val="1"/>
          <w:numId w:val="1138"/>
        </w:numPr>
        <w:pStyle w:val="Compact"/>
      </w:pPr>
      <w:r>
        <w:rPr>
          <w:bCs/>
          <w:rFonts w:ascii="Noto Serif" w:hAnsi="Noto Serif" w:eastAsia="Noto Serif" w:cs="Noto Serif"/>
          <w:b/>
        </w:rPr>
        <w:t xml:space="preserve">Requirement of the twist model:</w:t>
      </w:r>
      <w:r>
        <w:rPr>
          <w:rFonts w:ascii="Noto Serif" w:hAnsi="Noto Serif" w:eastAsia="Noto Serif" w:cs="Noto Serif"/>
        </w:rPr>
        <w:t xml:space="preserve"> </w:t>
      </w:r>
      <w:r>
        <w:rPr>
          <w:rFonts w:ascii="Noto Serif" w:hAnsi="Noto Serif" w:eastAsia="Noto Serif" w:cs="Noto Serif"/>
        </w:rPr>
        <w:t xml:space="preserve">Maintain small sound speed and allowed growth rate together</w:t>
      </w:r>
    </w:p>
    <w:p>
      <w:pPr>
        <w:numPr>
          <w:ilvl w:val="1"/>
          <w:numId w:val="1138"/>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Calculation required</w:t>
      </w:r>
    </w:p>
    <w:p>
      <w:pPr>
        <w:numPr>
          <w:ilvl w:val="0"/>
          <w:numId w:val="1133"/>
        </w:numPr>
        <w:pStyle w:val="Compact"/>
      </w:pPr>
      <w:r>
        <w:rPr>
          <w:bCs/>
          <w:rFonts w:ascii="Noto Serif" w:hAnsi="Noto Serif" w:eastAsia="Noto Serif" w:cs="Noto Serif"/>
          <w:b/>
        </w:rPr>
        <w:t xml:space="preserve">Test:</w:t>
      </w:r>
      <w:r>
        <w:rPr>
          <w:rFonts w:ascii="Noto Serif" w:hAnsi="Noto Serif" w:eastAsia="Noto Serif" w:cs="Noto Serif"/>
        </w:rPr>
        <w:t xml:space="preserve"> </w:t>
      </w:r>
      <w:r>
        <w:rPr>
          <w:rFonts w:ascii="Noto Serif" w:hAnsi="Noto Serif" w:eastAsia="Noto Serif" w:cs="Noto Serif"/>
        </w:rPr>
        <w:t xml:space="preserve">Local manipulation</w:t>
      </w:r>
    </w:p>
    <w:p>
      <w:pPr>
        <w:numPr>
          <w:ilvl w:val="1"/>
          <w:numId w:val="1139"/>
        </w:numPr>
        <w:pStyle w:val="Compact"/>
      </w:pPr>
      <w:r>
        <w:rPr>
          <w:bCs/>
          <w:rFonts w:ascii="Noto Serif" w:hAnsi="Noto Serif" w:eastAsia="Noto Serif" w:cs="Noto Serif"/>
          <w:b/>
        </w:rPr>
        <w:t xml:space="preserve">Observable:</w:t>
      </w:r>
      <w:r>
        <w:rPr>
          <w:rFonts w:ascii="Noto Serif" w:hAnsi="Noto Serif" w:eastAsia="Noto Serif" w:cs="Noto Serif"/>
        </w:rPr>
        <w:t xml:space="preserve"> </w:t>
      </w:r>
      <w:r>
        <w:rPr>
          <w:rFonts w:ascii="Noto Serif" w:hAnsi="Noto Serif" w:eastAsia="Noto Serif" w:cs="Noto Serif"/>
        </w:rPr>
        <w:t xml:space="preserve">Gravitational field change without inertial mass change</w:t>
      </w:r>
    </w:p>
    <w:p>
      <w:pPr>
        <w:numPr>
          <w:ilvl w:val="1"/>
          <w:numId w:val="1139"/>
        </w:numPr>
        <w:pStyle w:val="Compact"/>
      </w:pPr>
      <w:r>
        <w:rPr>
          <w:bCs/>
          <w:rFonts w:ascii="Noto Serif" w:hAnsi="Noto Serif" w:eastAsia="Noto Serif" w:cs="Noto Serif"/>
          <w:b/>
        </w:rPr>
        <w:t xml:space="preserve">Requirement of the twist model:</w:t>
      </w:r>
      <w:r>
        <w:rPr>
          <w:rFonts w:ascii="Noto Serif" w:hAnsi="Noto Serif" w:eastAsia="Noto Serif" w:cs="Noto Serif"/>
        </w:rPr>
        <w:t xml:space="preserve"> </w:t>
      </w:r>
      <w:r>
        <w:rPr>
          <w:rFonts w:ascii="Noto Serif" w:hAnsi="Noto Serif" w:eastAsia="Noto Serif" w:cs="Noto Serif"/>
        </w:rPr>
        <w:t xml:space="preserve">Direct response to a stress boundary condition</w:t>
      </w:r>
    </w:p>
    <w:p>
      <w:pPr>
        <w:numPr>
          <w:ilvl w:val="1"/>
          <w:numId w:val="1139"/>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Experimental proposal</w:t>
      </w:r>
    </w:p>
    <w:bookmarkEnd w:id="159"/>
    <w:bookmarkStart w:id="163" w:name="failure-conditions"/>
    <w:p>
      <w:pPr>
        <w:pStyle w:val="Heading3"/>
      </w:pPr>
      <w:r>
        <w:t xml:space="preserve">10 2 Failure conditions</w:t>
      </w:r>
    </w:p>
    <w:p>
      <w:pPr>
        <w:pStyle w:val="FirstParagraph"/>
      </w:pPr>
      <w:r>
        <w:rPr>
          <w:rFonts w:ascii="Noto Serif" w:hAnsi="Noto Serif" w:eastAsia="Noto Serif" w:cs="Noto Serif"/>
        </w:rPr>
        <w:t xml:space="preserve">A minimal computation model must avoid failure under every declared condition. Success in one domain does not compensate for failure in another. If any of the following failures is structural and can be patched only by extra parameters, the present model must be rejected or replaced by a higher cost version.</w:t>
      </w:r>
    </w:p>
    <w:p>
      <w:pPr>
        <w:numPr>
          <w:ilvl w:val="0"/>
          <w:numId w:val="1140"/>
        </w:numPr>
      </w:pPr>
      <w:r>
        <w:rPr>
          <w:rFonts w:ascii="Noto Serif" w:hAnsi="Noto Serif" w:eastAsia="Noto Serif" w:cs="Noto Serif"/>
        </w:rPr>
        <w:t xml:space="preserve">One response function fails to preserve both the RAR and the baryonic Tully Fisher relation across diverse galaxies.</w:t>
      </w:r>
    </w:p>
    <w:p>
      <w:pPr>
        <w:numPr>
          <w:ilvl w:val="0"/>
          <w:numId w:val="1140"/>
        </w:numPr>
      </w:pPr>
      <w:r>
        <w:rPr>
          <w:rFonts w:ascii="Noto Serif" w:hAnsi="Noto Serif" w:eastAsia="Noto Serif" w:cs="Noto Serif"/>
        </w:rPr>
        <w:t xml:space="preserve">The covariant completion produces gravitational slip beyond observational limits and cannot explain lensing and dynamical masses together.</w:t>
      </w:r>
    </w:p>
    <w:p>
      <w:pPr>
        <w:numPr>
          <w:ilvl w:val="0"/>
          <w:numId w:val="1140"/>
        </w:numPr>
      </w:pPr>
      <w:r>
        <w:rPr>
          <w:rFonts w:ascii="Noto Serif" w:hAnsi="Noto Serif" w:eastAsia="Noto Serif" w:cs="Noto Serif"/>
        </w:rPr>
        <w:t xml:space="preserve">In colliding galaxy clusters, the model cannot generate dynamics that separate the stress center from the observed lensing center.</w:t>
      </w:r>
    </w:p>
    <w:p>
      <w:pPr>
        <w:numPr>
          <w:ilvl w:val="0"/>
          <w:numId w:val="1140"/>
        </w:numPr>
      </w:pPr>
      <w:r>
        <w:rPr>
          <w:rFonts w:ascii="Noto Serif" w:hAnsi="Noto Serif" w:eastAsia="Noto Serif" w:cs="Noto Serif"/>
        </w:rPr>
        <w:t xml:space="preserve">The effective sound speed or an unstable early universe mode damages both the CMB and structure growth.</w:t>
      </w:r>
    </w:p>
    <w:p>
      <w:pPr>
        <w:numPr>
          <w:ilvl w:val="0"/>
          <w:numId w:val="1140"/>
        </w:numPr>
      </w:pPr>
      <w:r>
        <w:rPr>
          <w:rFonts w:ascii="Noto Serif" w:hAnsi="Noto Serif" w:eastAsia="Noto Serif" w:cs="Noto Serif"/>
        </w:rPr>
        <w:t xml:space="preserve">Reproducing observed distance relations in a finite boundaryless interpretation requires a separate gluing rule for each target.</w:t>
      </w:r>
    </w:p>
    <w:p>
      <w:pPr>
        <w:numPr>
          <w:ilvl w:val="0"/>
          <w:numId w:val="1140"/>
        </w:numPr>
      </w:pPr>
      <w:r>
        <w:rPr>
          <w:rFonts w:ascii="Noto Serif" w:hAnsi="Noto Serif" w:eastAsia="Noto Serif" w:cs="Noto Serif"/>
        </w:rPr>
        <w:t xml:space="preserve">The covariant completion necessarily introduces an independent temporal degree of freedom that conflicts with the relational interpretation of time.</w:t>
      </w:r>
    </w:p>
    <w:p>
      <w:pPr>
        <w:pStyle w:val="FirstParagraph"/>
      </w:pPr>
      <w:r>
        <w:rPr>
          <w:rFonts w:ascii="Noto Serif" w:hAnsi="Noto Serif" w:eastAsia="Noto Serif" w:cs="Noto Serif"/>
        </w:rPr>
        <w:drawing>
          <wp:inline>
            <wp:extent cx="3824605" cy="402423"/>
            <wp:effectExtent b="0" l="0" r="0" t="0"/>
            <wp:docPr descr="Acceptance criterion requiring all galactic lensing early universe and structure formation tests to pass" title="" id="161" name="Picture"/>
            <a:graphic>
              <a:graphicData uri="http://schemas.openxmlformats.org/drawingml/2006/picture">
                <pic:pic>
                  <pic:nvPicPr>
                    <pic:cNvPr descr="source_md/en_twist/media/media/image27.png" id="162" name="Picture"/>
                    <pic:cNvPicPr>
                      <a:picLocks noChangeArrowheads="1" noChangeAspect="1"/>
                    </pic:cNvPicPr>
                  </pic:nvPicPr>
                  <pic:blipFill>
                    <a:blip r:embed="rId160"/>
                    <a:stretch>
                      <a:fillRect/>
                    </a:stretch>
                  </pic:blipFill>
                  <pic:spPr bwMode="auto">
                    <a:xfrm>
                      <a:off x="0" y="0"/>
                      <a:ext cx="3824605" cy="402423"/>
                    </a:xfrm>
                    <a:prstGeom prst="rect">
                      <a:avLst/>
                    </a:prstGeom>
                    <a:noFill/>
                    <a:ln w="9525">
                      <a:noFill/>
                      <a:headEnd/>
                      <a:tailEnd/>
                    </a:ln>
                  </pic:spPr>
                </pic:pic>
              </a:graphicData>
            </a:graphic>
          </wp:inline>
        </w:drawing>
      </w:r>
      <w:r>
        <w:rPr>
          <w:rFonts w:ascii="Noto Serif" w:hAnsi="Noto Serif" w:eastAsia="Noto Serif" w:cs="Noto Serif"/>
        </w:rPr>
        <w:t xml:space="preserve"> </w:t>
      </w:r>
      <w:r>
        <w:rPr>
          <w:iCs/>
          <w:rFonts w:ascii="Noto Serif" w:hAnsi="Noto Serif" w:eastAsia="Noto Serif" w:cs="Noto Serif"/>
          <w:i/>
        </w:rPr>
        <w:t xml:space="preserve">Equation (27)</w:t>
      </w:r>
    </w:p>
    <w:bookmarkEnd w:id="163"/>
    <w:bookmarkEnd w:id="164"/>
    <w:bookmarkStart w:id="165" w:name="claim-grades-and-position-of-the-paper"/>
    <w:p>
      <w:pPr>
        <w:pStyle w:val="Heading2"/>
      </w:pPr>
      <w:r>
        <w:t xml:space="preserve">11 Claim Grades and Position of the Paper</w:t>
      </w:r>
    </w:p>
    <w:p>
      <w:pPr>
        <w:pStyle w:val="FirstParagraph"/>
      </w:pPr>
      <w:r>
        <w:rPr>
          <w:bCs/>
          <w:rFonts w:ascii="Noto Serif" w:hAnsi="Noto Serif" w:eastAsia="Noto Serif" w:cs="Noto Serif"/>
          <w:b/>
        </w:rPr>
        <w:t xml:space="preserve">Table 8 Claim grade ledger for twist stress cosmology</w:t>
      </w:r>
    </w:p>
    <w:p>
      <w:pPr>
        <w:pStyle w:val="BodyText"/>
      </w:pPr>
      <w:r>
        <w:rPr>
          <w:bCs/>
          <w:rFonts w:ascii="Noto Serif" w:hAnsi="Noto Serif" w:eastAsia="Noto Serif" w:cs="Noto Serif"/>
          <w:b/>
        </w:rPr>
        <w:t xml:space="preserve">Ledger — Claim · Grade · Exact meaning</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WRRA Core 1.0</w:t>
      </w:r>
    </w:p>
    <w:p>
      <w:pPr>
        <w:numPr>
          <w:ilvl w:val="1"/>
          <w:numId w:val="1142"/>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Preserved</w:t>
      </w:r>
    </w:p>
    <w:p>
      <w:pPr>
        <w:numPr>
          <w:ilvl w:val="1"/>
          <w:numId w:val="1142"/>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Not modified in this paper</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Only the present exists</w:t>
      </w:r>
    </w:p>
    <w:p>
      <w:pPr>
        <w:numPr>
          <w:ilvl w:val="1"/>
          <w:numId w:val="1143"/>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Ontological interpretation</w:t>
      </w:r>
    </w:p>
    <w:p>
      <w:pPr>
        <w:numPr>
          <w:ilvl w:val="1"/>
          <w:numId w:val="1143"/>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Time is interpreted as a relation among change and records</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First twist</w:t>
      </w:r>
    </w:p>
    <w:p>
      <w:pPr>
        <w:numPr>
          <w:ilvl w:val="1"/>
          <w:numId w:val="1144"/>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Origin interpretation</w:t>
      </w:r>
    </w:p>
    <w:p>
      <w:pPr>
        <w:numPr>
          <w:ilvl w:val="1"/>
          <w:numId w:val="1144"/>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The Big Bang is read as the opening of a relational network</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Finite boundaryless universe</w:t>
      </w:r>
    </w:p>
    <w:p>
      <w:pPr>
        <w:numPr>
          <w:ilvl w:val="1"/>
          <w:numId w:val="114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Topological hypothesis</w:t>
      </w:r>
    </w:p>
    <w:p>
      <w:pPr>
        <w:numPr>
          <w:ilvl w:val="1"/>
          <w:numId w:val="1145"/>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No specific three dimensional manifold has been selected</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The dark Actual is spatial stress</w:t>
      </w:r>
    </w:p>
    <w:p>
      <w:pPr>
        <w:numPr>
          <w:ilvl w:val="1"/>
          <w:numId w:val="1146"/>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Model choice</w:t>
      </w:r>
    </w:p>
    <w:p>
      <w:pPr>
        <w:numPr>
          <w:ilvl w:val="1"/>
          <w:numId w:val="1146"/>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Particle dark matter is not required as an owner</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Dark mass is a phenotype</w:t>
      </w:r>
    </w:p>
    <w:p>
      <w:pPr>
        <w:numPr>
          <w:ilvl w:val="1"/>
          <w:numId w:val="1147"/>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Theoretical redescription</w:t>
      </w:r>
    </w:p>
    <w:p>
      <w:pPr>
        <w:numPr>
          <w:ilvl w:val="1"/>
          <w:numId w:val="1147"/>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Modified geometry is observed as an effective density</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Modified galactic response</w:t>
      </w:r>
    </w:p>
    <w:p>
      <w:pPr>
        <w:numPr>
          <w:ilvl w:val="1"/>
          <w:numId w:val="1148"/>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Existing mathematics</w:t>
      </w:r>
    </w:p>
    <w:p>
      <w:pPr>
        <w:numPr>
          <w:ilvl w:val="1"/>
          <w:numId w:val="1148"/>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AQUAL and MOND type static limit</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Cross scale relation</w:t>
      </w:r>
    </w:p>
    <w:p>
      <w:pPr>
        <w:numPr>
          <w:ilvl w:val="1"/>
          <w:numId w:val="1149"/>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Conditional closure</w:t>
      </w:r>
    </w:p>
    <w:p>
      <w:pPr>
        <w:numPr>
          <w:ilvl w:val="1"/>
          <w:numId w:val="1149"/>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Matched response condition C = 1</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Agreement of lensing mass</w:t>
      </w:r>
    </w:p>
    <w:p>
      <w:pPr>
        <w:numPr>
          <w:ilvl w:val="1"/>
          <w:numId w:val="1150"/>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Leading order result</w:t>
      </w:r>
    </w:p>
    <w:p>
      <w:pPr>
        <w:numPr>
          <w:ilvl w:val="1"/>
          <w:numId w:val="1150"/>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Holds when Phi = Psi</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DBI cosmology</w:t>
      </w:r>
    </w:p>
    <w:p>
      <w:pPr>
        <w:numPr>
          <w:ilvl w:val="1"/>
          <w:numId w:val="1151"/>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Imported covariant completion</w:t>
      </w:r>
    </w:p>
    <w:p>
      <w:pPr>
        <w:numPr>
          <w:ilvl w:val="1"/>
          <w:numId w:val="1151"/>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Khronon mathematics is used as computational material</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Full CMB fit</w:t>
      </w:r>
    </w:p>
    <w:p>
      <w:pPr>
        <w:numPr>
          <w:ilvl w:val="1"/>
          <w:numId w:val="1152"/>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Open test</w:t>
      </w:r>
    </w:p>
    <w:p>
      <w:pPr>
        <w:numPr>
          <w:ilvl w:val="1"/>
          <w:numId w:val="1152"/>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Requires a Boltzmann code and likelihood analysis</w:t>
      </w:r>
    </w:p>
    <w:p>
      <w:pPr>
        <w:numPr>
          <w:ilvl w:val="0"/>
          <w:numId w:val="1141"/>
        </w:numPr>
        <w:pStyle w:val="Compact"/>
      </w:pPr>
      <w:r>
        <w:rPr>
          <w:bCs/>
          <w:rFonts w:ascii="Noto Serif" w:hAnsi="Noto Serif" w:eastAsia="Noto Serif" w:cs="Noto Serif"/>
          <w:b/>
        </w:rPr>
        <w:t xml:space="preserve">Claim:</w:t>
      </w:r>
      <w:r>
        <w:rPr>
          <w:rFonts w:ascii="Noto Serif" w:hAnsi="Noto Serif" w:eastAsia="Noto Serif" w:cs="Noto Serif"/>
        </w:rPr>
        <w:t xml:space="preserve"> </w:t>
      </w:r>
      <w:r>
        <w:rPr>
          <w:rFonts w:ascii="Noto Serif" w:hAnsi="Noto Serif" w:eastAsia="Noto Serif" w:cs="Noto Serif"/>
        </w:rPr>
        <w:t xml:space="preserve">Local stress release</w:t>
      </w:r>
    </w:p>
    <w:p>
      <w:pPr>
        <w:numPr>
          <w:ilvl w:val="1"/>
          <w:numId w:val="1153"/>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Experimental proposal</w:t>
      </w:r>
    </w:p>
    <w:p>
      <w:pPr>
        <w:numPr>
          <w:ilvl w:val="1"/>
          <w:numId w:val="1153"/>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Implementation and signal amplitude remain unknown</w:t>
      </w:r>
    </w:p>
    <w:p>
      <w:pPr>
        <w:pStyle w:val="FirstParagraph"/>
      </w:pPr>
      <w:r>
        <w:rPr>
          <w:rFonts w:ascii="Noto Serif" w:hAnsi="Noto Serif" w:eastAsia="Noto Serif" w:cs="Noto Serif"/>
        </w:rPr>
        <w:t xml:space="preserve">The interpretive result of this paper is to join known phenomena within one Actual and Phenotype structure and to identify a minimum computation path without a fatal conflict across scales. A new discriminating prediction can strengthen the theory, but it does not by itself determine whether the interpretation is legitimate. Conversely, the absence of an independent prediction does not permit assumptions to be stated as facts. The claim grades guard against both errors.</w:t>
      </w:r>
    </w:p>
    <w:bookmarkEnd w:id="165"/>
    <w:bookmarkStart w:id="166" w:name="conclusion"/>
    <w:p>
      <w:pPr>
        <w:pStyle w:val="Heading2"/>
      </w:pPr>
      <w:r>
        <w:t xml:space="preserve">12 Conclusion</w:t>
      </w:r>
    </w:p>
    <w:p>
      <w:pPr>
        <w:pStyle w:val="FirstParagraph"/>
      </w:pPr>
      <w:r>
        <w:rPr>
          <w:rFonts w:ascii="Noto Serif" w:hAnsi="Noto Serif" w:eastAsia="Noto Serif" w:cs="Noto Serif"/>
        </w:rPr>
        <w:t xml:space="preserve">Twist stress cosmology preserves the conventional account of ordinary matter and interprets only the additional gravity attributed to dark matter as the mass phenotype of stress stored in space. Electrical and optical expressions are assumed to be negligible, and no individual particle volume is required, but a gravitational expression exists because the stress changes the metric. Saying that the dark component is distributed throughout the universe, including our surroundings, means that a stress field has both background and local structure; it does not mean that particles fill space uniformly.</w:t>
      </w:r>
    </w:p>
    <w:p>
      <w:pPr>
        <w:pStyle w:val="BodyText"/>
      </w:pPr>
      <w:r>
        <w:rPr>
          <w:rFonts w:ascii="Noto Serif" w:hAnsi="Noto Serif" w:eastAsia="Noto Serif" w:cs="Noto Serif"/>
        </w:rPr>
        <w:t xml:space="preserve">A Hodge decomposition of local fields and global topology permits a finite boundaryless universe to coexist with ordinary local gravitational fields. Bidirectional twist can preserve total stress while keeping net directional bias small. The Mobius strip is only an analogy for orientation reversal, not an exact boundaryless universe. A representative size of the universe cannot be reduced to one number until stiffness and holonomy are known independently.</w:t>
      </w:r>
    </w:p>
    <w:p>
      <w:pPr>
        <w:pStyle w:val="BodyText"/>
      </w:pPr>
      <w:r>
        <w:rPr>
          <w:rFonts w:ascii="Noto Serif" w:hAnsi="Noto Serif" w:eastAsia="Noto Serif" w:cs="Noto Serif"/>
        </w:rPr>
        <w:t xml:space="preserve">The static low acceleration limit uses existing MOND type mathematics to recover the RAR and baryonic Tully Fisher relation. Under the matched response condition, cosmological H0 and fT give aT = 1.192 × 10-10 m s-2. With one metric and small slip, lensing mass and dynamical mass agree at leading order. A covariant DBI type response produces small pressure and sound speed near recombination, but full CMB and colliding cluster tests remain open.</w:t>
      </w:r>
    </w:p>
    <w:p>
      <w:pPr>
        <w:pStyle w:val="BodyText"/>
      </w:pPr>
      <w:r>
        <w:rPr>
          <w:rFonts w:ascii="Noto Serif" w:hAnsi="Noto Serif" w:eastAsia="Noto Serif" w:cs="Noto Serif"/>
        </w:rPr>
        <w:t xml:space="preserve">This paper therefore does not declare a final theory superior to standard cosmology. Our universe is not special, and survival precedes any ranking of best or worst. The present calculation shows that one owner, twist stress, may avoid failure in galaxies, lensing, and the early universe. The next steps are a joint SPARC fit, a Boltzmann implementation of covariant perturbations, stress dynamics in colliding clusters, and a search for global holonomy. If the model fails those tests, it must be discarded or revised with the added cost made explicit. This is the closure required by Minimal Computing Cosmology.</w:t>
      </w:r>
    </w:p>
    <w:bookmarkEnd w:id="166"/>
    <w:bookmarkEnd w:id="167"/>
    <w:bookmarkStart w:id="264" w:name="X09d2f01d41128026e36052b6e788034461d7383"/>
    <w:p>
      <w:pPr>
        <w:pStyle w:val="Heading1"/>
        <w:pageBreakBefore/>
      </w:pPr>
      <w:r>
        <w:t xml:space="preserve">Part VII Interfaces to Standard Physics and Observational Calculation</w:t>
      </w:r>
    </w:p>
    <w:bookmarkStart w:id="175" w:name="actual-renderer-reality-record"/>
    <w:p>
      <w:pPr>
        <w:pStyle w:val="Heading2"/>
      </w:pPr>
      <w:r>
        <w:t xml:space="preserve">2 Actual Renderer Reality Record</w:t>
      </w:r>
    </w:p>
    <w:p>
      <w:pPr>
        <w:pStyle w:val="FirstParagraph"/>
      </w:pPr>
      <w:r>
        <w:rPr>
          <w:rFonts w:ascii="Noto Serif" w:hAnsi="Noto Serif" w:eastAsia="Noto Serif" w:cs="Noto Serif"/>
        </w:rPr>
        <w:t xml:space="preserve">Version 2.3.2 does not mix ontology and calculation in a single sentence. Actual is the layer in which the common-carrier state, boundary relations, and twist exist. Renderer assigns the Actual state to measurable phenotypes such as particles, fields, mass, distance, and time. Reality is the layer of field equations and metrics used by experimenters. Record and Ledger preserve observations, sources, scopes of application, and update histories.</w:t>
      </w:r>
    </w:p>
    <w:p>
      <w:pPr>
        <w:pStyle w:val="BodyText"/>
      </w:pPr>
      <w:r>
        <w:rPr>
          <w:rFonts w:ascii="Noto Serif" w:hAnsi="Noto Serif" w:eastAsia="Noto Serif" w:cs="Noto Serif"/>
        </w:rPr>
        <w:drawing>
          <wp:inline>
            <wp:extent cx="3824605" cy="394887"/>
            <wp:effectExtent b="0" l="0" r="0" t="0"/>
            <wp:docPr descr="" title="" id="169" name="Picture"/>
            <a:graphic>
              <a:graphicData uri="http://schemas.openxmlformats.org/drawingml/2006/picture">
                <pic:pic>
                  <pic:nvPicPr>
                    <pic:cNvPr descr="source_md/en_2_3_1/media/media/image2.png" id="170" name="Picture"/>
                    <pic:cNvPicPr>
                      <a:picLocks noChangeArrowheads="1" noChangeAspect="1"/>
                    </pic:cNvPicPr>
                  </pic:nvPicPr>
                  <pic:blipFill>
                    <a:blip r:embed="rId168"/>
                    <a:stretch>
                      <a:fillRect/>
                    </a:stretch>
                  </pic:blipFill>
                  <pic:spPr bwMode="auto">
                    <a:xfrm>
                      <a:off x="0" y="0"/>
                      <a:ext cx="3824605" cy="394887"/>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2 Correspondence from Actual to Reality and observables</w:t>
      </w:r>
    </w:p>
    <w:p>
      <w:pPr>
        <w:pStyle w:val="BodyText"/>
      </w:pPr>
      <w:r>
        <w:rPr>
          <w:rFonts w:ascii="Noto Serif" w:hAnsi="Noto Serif" w:eastAsia="Noto Serif" w:cs="Noto Serif"/>
        </w:rPr>
        <w:drawing>
          <wp:inline>
            <wp:extent cx="3824605" cy="2639516"/>
            <wp:effectExtent b="0" l="0" r="0" t="0"/>
            <wp:docPr descr="" title="" id="172" name="Picture"/>
            <a:graphic>
              <a:graphicData uri="http://schemas.openxmlformats.org/drawingml/2006/picture">
                <pic:pic>
                  <pic:nvPicPr>
                    <pic:cNvPr descr="source_md/en_2_3_1/media/media/image3.png" id="173" name="Picture"/>
                    <pic:cNvPicPr>
                      <a:picLocks noChangeArrowheads="1" noChangeAspect="1"/>
                    </pic:cNvPicPr>
                  </pic:nvPicPr>
                  <pic:blipFill>
                    <a:blip r:embed="rId171"/>
                    <a:stretch>
                      <a:fillRect/>
                    </a:stretch>
                  </pic:blipFill>
                  <pic:spPr bwMode="auto">
                    <a:xfrm>
                      <a:off x="0" y="0"/>
                      <a:ext cx="3824605" cy="2639516"/>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Figure 1 Four layers of Minimal Computing Cosmology and their information flow</w:t>
      </w:r>
    </w:p>
    <w:p>
      <w:pPr>
        <w:pStyle w:val="BodyText"/>
      </w:pPr>
      <w:r>
        <w:rPr>
          <w:rFonts w:ascii="Noto Serif" w:hAnsi="Noto Serif" w:eastAsia="Noto Serif" w:cs="Noto Serif"/>
        </w:rPr>
        <w:t xml:space="preserve">Layer separation prevents the same object from being counted twice. The Standard Model electron and a WRRA common-carrier state are not two electrons. The electron is a phenotype calculated in Reality, while the common carrier is the Actual basis from which that phenotype arises. Likewise, the dark-matter tensor and twist stress describe the same gravitational source in two languages and are not added simultaneously.</w:t>
      </w:r>
    </w:p>
    <w:bookmarkStart w:id="174" w:name="ownership-rules"/>
    <w:p>
      <w:pPr>
        <w:pStyle w:val="Heading3"/>
      </w:pPr>
      <w:r>
        <w:t xml:space="preserve">2 1 Ownership Rules</w:t>
      </w:r>
    </w:p>
    <w:p>
      <w:pPr>
        <w:pStyle w:val="FirstParagraph"/>
      </w:pPr>
      <w:r>
        <w:rPr>
          <w:bCs/>
          <w:rFonts w:ascii="Noto Serif" w:hAnsi="Noto Serif" w:eastAsia="Noto Serif" w:cs="Noto Serif"/>
          <w:b/>
        </w:rPr>
        <w:t xml:space="preserve">Ledger — Object · Reality calculation ownership · Actual interpretation ownership</w:t>
      </w:r>
    </w:p>
    <w:p>
      <w:pPr>
        <w:numPr>
          <w:ilvl w:val="0"/>
          <w:numId w:val="1154"/>
        </w:numPr>
        <w:pStyle w:val="Compact"/>
      </w:pPr>
      <w:r>
        <w:rPr>
          <w:bCs/>
          <w:rFonts w:ascii="Noto Serif" w:hAnsi="Noto Serif" w:eastAsia="Noto Serif" w:cs="Noto Serif"/>
          <w:b/>
        </w:rPr>
        <w:t xml:space="preserve">Object:</w:t>
      </w:r>
      <w:r>
        <w:rPr>
          <w:rFonts w:ascii="Noto Serif" w:hAnsi="Noto Serif" w:eastAsia="Noto Serif" w:cs="Noto Serif"/>
        </w:rPr>
        <w:t xml:space="preserve"> </w:t>
      </w:r>
      <w:r>
        <w:rPr>
          <w:rFonts w:ascii="Noto Serif" w:hAnsi="Noto Serif" w:eastAsia="Noto Serif" w:cs="Noto Serif"/>
        </w:rPr>
        <w:t xml:space="preserve">Ordinary matter particles and three forces</w:t>
      </w:r>
    </w:p>
    <w:p>
      <w:pPr>
        <w:numPr>
          <w:ilvl w:val="1"/>
          <w:numId w:val="1155"/>
        </w:numPr>
        <w:pStyle w:val="Compact"/>
      </w:pPr>
      <w:r>
        <w:rPr>
          <w:bCs/>
          <w:rFonts w:ascii="Noto Serif" w:hAnsi="Noto Serif" w:eastAsia="Noto Serif" w:cs="Noto Serif"/>
          <w:b/>
        </w:rPr>
        <w:t xml:space="preserve">Reality calculation ownership:</w:t>
      </w:r>
      <w:r>
        <w:rPr>
          <w:rFonts w:ascii="Noto Serif" w:hAnsi="Noto Serif" w:eastAsia="Noto Serif" w:cs="Noto Serif"/>
        </w:rPr>
        <w:t xml:space="preserve"> </w:t>
      </w:r>
      <w:r>
        <w:rPr>
          <w:rFonts w:ascii="Noto Serif" w:hAnsi="Noto Serif" w:eastAsia="Noto Serif" w:cs="Noto Serif"/>
        </w:rPr>
        <w:t xml:space="preserve">Standard Model</w:t>
      </w:r>
    </w:p>
    <w:p>
      <w:pPr>
        <w:numPr>
          <w:ilvl w:val="1"/>
          <w:numId w:val="1155"/>
        </w:numPr>
        <w:pStyle w:val="Compact"/>
      </w:pPr>
      <w:r>
        <w:rPr>
          <w:bCs/>
          <w:rFonts w:ascii="Noto Serif" w:hAnsi="Noto Serif" w:eastAsia="Noto Serif" w:cs="Noto Serif"/>
          <w:b/>
        </w:rPr>
        <w:t xml:space="preserve">Actual interpretation ownership:</w:t>
      </w:r>
      <w:r>
        <w:rPr>
          <w:rFonts w:ascii="Noto Serif" w:hAnsi="Noto Serif" w:eastAsia="Noto Serif" w:cs="Noto Serif"/>
        </w:rPr>
        <w:t xml:space="preserve"> </w:t>
      </w:r>
      <w:r>
        <w:rPr>
          <w:rFonts w:ascii="Noto Serif" w:hAnsi="Noto Serif" w:eastAsia="Noto Serif" w:cs="Noto Serif"/>
        </w:rPr>
        <w:t xml:space="preserve">Boundary-specific channel phenotypes of the common carrier</w:t>
      </w:r>
    </w:p>
    <w:p>
      <w:pPr>
        <w:numPr>
          <w:ilvl w:val="0"/>
          <w:numId w:val="1154"/>
        </w:numPr>
        <w:pStyle w:val="Compact"/>
      </w:pPr>
      <w:r>
        <w:rPr>
          <w:bCs/>
          <w:rFonts w:ascii="Noto Serif" w:hAnsi="Noto Serif" w:eastAsia="Noto Serif" w:cs="Noto Serif"/>
          <w:b/>
        </w:rPr>
        <w:t xml:space="preserve">Object:</w:t>
      </w:r>
      <w:r>
        <w:rPr>
          <w:rFonts w:ascii="Noto Serif" w:hAnsi="Noto Serif" w:eastAsia="Noto Serif" w:cs="Noto Serif"/>
        </w:rPr>
        <w:t xml:space="preserve"> </w:t>
      </w:r>
      <w:r>
        <w:rPr>
          <w:rFonts w:ascii="Noto Serif" w:hAnsi="Noto Serif" w:eastAsia="Noto Serif" w:cs="Noto Serif"/>
        </w:rPr>
        <w:t xml:space="preserve">Ordinary matter mass</w:t>
      </w:r>
    </w:p>
    <w:p>
      <w:pPr>
        <w:numPr>
          <w:ilvl w:val="1"/>
          <w:numId w:val="1156"/>
        </w:numPr>
        <w:pStyle w:val="Compact"/>
      </w:pPr>
      <w:r>
        <w:rPr>
          <w:bCs/>
          <w:rFonts w:ascii="Noto Serif" w:hAnsi="Noto Serif" w:eastAsia="Noto Serif" w:cs="Noto Serif"/>
          <w:b/>
        </w:rPr>
        <w:t xml:space="preserve">Reality calculation ownership:</w:t>
      </w:r>
      <w:r>
        <w:rPr>
          <w:rFonts w:ascii="Noto Serif" w:hAnsi="Noto Serif" w:eastAsia="Noto Serif" w:cs="Noto Serif"/>
        </w:rPr>
        <w:t xml:space="preserve"> </w:t>
      </w:r>
      <w:r>
        <w:rPr>
          <w:rFonts w:ascii="Noto Serif" w:hAnsi="Noto Serif" w:eastAsia="Noto Serif" w:cs="Noto Serif"/>
        </w:rPr>
        <w:t xml:space="preserve">Higgs coupling and QCD binding energy</w:t>
      </w:r>
    </w:p>
    <w:p>
      <w:pPr>
        <w:numPr>
          <w:ilvl w:val="1"/>
          <w:numId w:val="1156"/>
        </w:numPr>
        <w:pStyle w:val="Compact"/>
      </w:pPr>
      <w:r>
        <w:rPr>
          <w:bCs/>
          <w:rFonts w:ascii="Noto Serif" w:hAnsi="Noto Serif" w:eastAsia="Noto Serif" w:cs="Noto Serif"/>
          <w:b/>
        </w:rPr>
        <w:t xml:space="preserve">Actual interpretation ownership:</w:t>
      </w:r>
      <w:r>
        <w:rPr>
          <w:rFonts w:ascii="Noto Serif" w:hAnsi="Noto Serif" w:eastAsia="Noto Serif" w:cs="Noto Serif"/>
        </w:rPr>
        <w:t xml:space="preserve"> </w:t>
      </w:r>
      <w:r>
        <w:rPr>
          <w:rFonts w:ascii="Noto Serif" w:hAnsi="Noto Serif" w:eastAsia="Noto Serif" w:cs="Noto Serif"/>
        </w:rPr>
        <w:t xml:space="preserve">Phenotype of a state assigned as mass</w:t>
      </w:r>
    </w:p>
    <w:p>
      <w:pPr>
        <w:numPr>
          <w:ilvl w:val="0"/>
          <w:numId w:val="1154"/>
        </w:numPr>
        <w:pStyle w:val="Compact"/>
      </w:pPr>
      <w:r>
        <w:rPr>
          <w:bCs/>
          <w:rFonts w:ascii="Noto Serif" w:hAnsi="Noto Serif" w:eastAsia="Noto Serif" w:cs="Noto Serif"/>
          <w:b/>
        </w:rPr>
        <w:t xml:space="preserve">Object:</w:t>
      </w:r>
      <w:r>
        <w:rPr>
          <w:rFonts w:ascii="Noto Serif" w:hAnsi="Noto Serif" w:eastAsia="Noto Serif" w:cs="Noto Serif"/>
        </w:rPr>
        <w:t xml:space="preserve"> </w:t>
      </w:r>
      <w:r>
        <w:rPr>
          <w:rFonts w:ascii="Noto Serif" w:hAnsi="Noto Serif" w:eastAsia="Noto Serif" w:cs="Noto Serif"/>
        </w:rPr>
        <w:t xml:space="preserve">Gravity</w:t>
      </w:r>
    </w:p>
    <w:p>
      <w:pPr>
        <w:numPr>
          <w:ilvl w:val="1"/>
          <w:numId w:val="1157"/>
        </w:numPr>
        <w:pStyle w:val="Compact"/>
      </w:pPr>
      <w:r>
        <w:rPr>
          <w:bCs/>
          <w:rFonts w:ascii="Noto Serif" w:hAnsi="Noto Serif" w:eastAsia="Noto Serif" w:cs="Noto Serif"/>
          <w:b/>
        </w:rPr>
        <w:t xml:space="preserve">Reality calculation ownership:</w:t>
      </w:r>
      <w:r>
        <w:rPr>
          <w:rFonts w:ascii="Noto Serif" w:hAnsi="Noto Serif" w:eastAsia="Noto Serif" w:cs="Noto Serif"/>
        </w:rPr>
        <w:t xml:space="preserve"> </w:t>
      </w:r>
      <w:r>
        <w:rPr>
          <w:rFonts w:ascii="Noto Serif" w:hAnsi="Noto Serif" w:eastAsia="Noto Serif" w:cs="Noto Serif"/>
        </w:rPr>
        <w:t xml:space="preserve">Metric of general relativity</w:t>
      </w:r>
    </w:p>
    <w:p>
      <w:pPr>
        <w:numPr>
          <w:ilvl w:val="1"/>
          <w:numId w:val="1157"/>
        </w:numPr>
        <w:pStyle w:val="Compact"/>
      </w:pPr>
      <w:r>
        <w:rPr>
          <w:bCs/>
          <w:rFonts w:ascii="Noto Serif" w:hAnsi="Noto Serif" w:eastAsia="Noto Serif" w:cs="Noto Serif"/>
          <w:b/>
        </w:rPr>
        <w:t xml:space="preserve">Actual interpretation ownership:</w:t>
      </w:r>
      <w:r>
        <w:rPr>
          <w:rFonts w:ascii="Noto Serif" w:hAnsi="Noto Serif" w:eastAsia="Noto Serif" w:cs="Noto Serif"/>
        </w:rPr>
        <w:t xml:space="preserve"> </w:t>
      </w:r>
      <w:r>
        <w:rPr>
          <w:rFonts w:ascii="Noto Serif" w:hAnsi="Noto Serif" w:eastAsia="Noto Serif" w:cs="Noto Serif"/>
        </w:rPr>
        <w:t xml:space="preserve">Geometric transmission of total state change</w:t>
      </w:r>
    </w:p>
    <w:p>
      <w:pPr>
        <w:numPr>
          <w:ilvl w:val="0"/>
          <w:numId w:val="1154"/>
        </w:numPr>
        <w:pStyle w:val="Compact"/>
      </w:pPr>
      <w:r>
        <w:rPr>
          <w:bCs/>
          <w:rFonts w:ascii="Noto Serif" w:hAnsi="Noto Serif" w:eastAsia="Noto Serif" w:cs="Noto Serif"/>
          <w:b/>
        </w:rPr>
        <w:t xml:space="preserve">Object:</w:t>
      </w:r>
      <w:r>
        <w:rPr>
          <w:rFonts w:ascii="Noto Serif" w:hAnsi="Noto Serif" w:eastAsia="Noto Serif" w:cs="Noto Serif"/>
        </w:rPr>
        <w:t xml:space="preserve"> </w:t>
      </w:r>
      <w:r>
        <w:rPr>
          <w:rFonts w:ascii="Noto Serif" w:hAnsi="Noto Serif" w:eastAsia="Noto Serif" w:cs="Noto Serif"/>
        </w:rPr>
        <w:t xml:space="preserve">Dark matter gravitational source</w:t>
      </w:r>
    </w:p>
    <w:p>
      <w:pPr>
        <w:numPr>
          <w:ilvl w:val="1"/>
          <w:numId w:val="1158"/>
        </w:numPr>
        <w:pStyle w:val="Compact"/>
      </w:pPr>
      <w:r>
        <w:rPr>
          <w:bCs/>
          <w:rFonts w:ascii="Noto Serif" w:hAnsi="Noto Serif" w:eastAsia="Noto Serif" w:cs="Noto Serif"/>
          <w:b/>
        </w:rPr>
        <w:t xml:space="preserve">Reality calculation ownership:</w:t>
      </w:r>
      <w:r>
        <w:rPr>
          <w:rFonts w:ascii="Noto Serif" w:hAnsi="Noto Serif" w:eastAsia="Noto Serif" w:cs="Noto Serif"/>
        </w:rPr>
        <w:t xml:space="preserve"> </w:t>
      </w:r>
      <w:r>
        <w:rPr>
          <w:rFonts w:ascii="Noto Serif" w:hAnsi="Noto Serif" w:eastAsia="Noto Serif" w:cs="Noto Serif"/>
        </w:rPr>
        <w:t xml:space="preserve">Effective CDM tensor of ΛCDM</w:t>
      </w:r>
    </w:p>
    <w:p>
      <w:pPr>
        <w:numPr>
          <w:ilvl w:val="1"/>
          <w:numId w:val="1158"/>
        </w:numPr>
        <w:pStyle w:val="Compact"/>
      </w:pPr>
      <w:r>
        <w:rPr>
          <w:bCs/>
          <w:rFonts w:ascii="Noto Serif" w:hAnsi="Noto Serif" w:eastAsia="Noto Serif" w:cs="Noto Serif"/>
          <w:b/>
        </w:rPr>
        <w:t xml:space="preserve">Actual interpretation ownership:</w:t>
      </w:r>
      <w:r>
        <w:rPr>
          <w:rFonts w:ascii="Noto Serif" w:hAnsi="Noto Serif" w:eastAsia="Noto Serif" w:cs="Noto Serif"/>
        </w:rPr>
        <w:t xml:space="preserve"> </w:t>
      </w:r>
      <w:r>
        <w:rPr>
          <w:rFonts w:ascii="Noto Serif" w:hAnsi="Noto Serif" w:eastAsia="Noto Serif" w:cs="Noto Serif"/>
        </w:rPr>
        <w:t xml:space="preserve">Mass phenotype of local twist stress</w:t>
      </w:r>
    </w:p>
    <w:p>
      <w:pPr>
        <w:numPr>
          <w:ilvl w:val="0"/>
          <w:numId w:val="1154"/>
        </w:numPr>
        <w:pStyle w:val="Compact"/>
      </w:pPr>
      <w:r>
        <w:rPr>
          <w:bCs/>
          <w:rFonts w:ascii="Noto Serif" w:hAnsi="Noto Serif" w:eastAsia="Noto Serif" w:cs="Noto Serif"/>
          <w:b/>
        </w:rPr>
        <w:t xml:space="preserve">Object:</w:t>
      </w:r>
      <w:r>
        <w:rPr>
          <w:rFonts w:ascii="Noto Serif" w:hAnsi="Noto Serif" w:eastAsia="Noto Serif" w:cs="Noto Serif"/>
        </w:rPr>
        <w:t xml:space="preserve"> </w:t>
      </w:r>
      <w:r>
        <w:rPr>
          <w:rFonts w:ascii="Noto Serif" w:hAnsi="Noto Serif" w:eastAsia="Noto Serif" w:cs="Noto Serif"/>
        </w:rPr>
        <w:t xml:space="preserve">Redshift and distance</w:t>
      </w:r>
    </w:p>
    <w:p>
      <w:pPr>
        <w:numPr>
          <w:ilvl w:val="1"/>
          <w:numId w:val="1159"/>
        </w:numPr>
        <w:pStyle w:val="Compact"/>
      </w:pPr>
      <w:r>
        <w:rPr>
          <w:bCs/>
          <w:rFonts w:ascii="Noto Serif" w:hAnsi="Noto Serif" w:eastAsia="Noto Serif" w:cs="Noto Serif"/>
          <w:b/>
        </w:rPr>
        <w:t xml:space="preserve">Reality calculation ownership:</w:t>
      </w:r>
      <w:r>
        <w:rPr>
          <w:rFonts w:ascii="Noto Serif" w:hAnsi="Noto Serif" w:eastAsia="Noto Serif" w:cs="Noto Serif"/>
        </w:rPr>
        <w:t xml:space="preserve"> </w:t>
      </w:r>
      <w:r>
        <w:rPr>
          <w:rFonts w:ascii="Noto Serif" w:hAnsi="Noto Serif" w:eastAsia="Noto Serif" w:cs="Noto Serif"/>
        </w:rPr>
        <w:t xml:space="preserve">FLRW scale factor and light paths</w:t>
      </w:r>
    </w:p>
    <w:p>
      <w:pPr>
        <w:numPr>
          <w:ilvl w:val="1"/>
          <w:numId w:val="1159"/>
        </w:numPr>
        <w:pStyle w:val="Compact"/>
      </w:pPr>
      <w:r>
        <w:rPr>
          <w:bCs/>
          <w:rFonts w:ascii="Noto Serif" w:hAnsi="Noto Serif" w:eastAsia="Noto Serif" w:cs="Noto Serif"/>
          <w:b/>
        </w:rPr>
        <w:t xml:space="preserve">Actual interpretation ownership:</w:t>
      </w:r>
      <w:r>
        <w:rPr>
          <w:rFonts w:ascii="Noto Serif" w:hAnsi="Noto Serif" w:eastAsia="Noto Serif" w:cs="Noto Serif"/>
        </w:rPr>
        <w:t xml:space="preserve"> </w:t>
      </w:r>
      <w:r>
        <w:rPr>
          <w:rFonts w:ascii="Noto Serif" w:hAnsi="Noto Serif" w:eastAsia="Noto Serif" w:cs="Noto Serif"/>
        </w:rPr>
        <w:t xml:space="preserve">Distance and wavelength phenotypes of global twist</w:t>
      </w:r>
    </w:p>
    <w:p>
      <w:pPr>
        <w:numPr>
          <w:ilvl w:val="0"/>
          <w:numId w:val="1154"/>
        </w:numPr>
        <w:pStyle w:val="Compact"/>
      </w:pPr>
      <w:r>
        <w:rPr>
          <w:bCs/>
          <w:rFonts w:ascii="Noto Serif" w:hAnsi="Noto Serif" w:eastAsia="Noto Serif" w:cs="Noto Serif"/>
          <w:b/>
        </w:rPr>
        <w:t xml:space="preserve">Object:</w:t>
      </w:r>
      <w:r>
        <w:rPr>
          <w:rFonts w:ascii="Noto Serif" w:hAnsi="Noto Serif" w:eastAsia="Noto Serif" w:cs="Noto Serif"/>
        </w:rPr>
        <w:t xml:space="preserve"> </w:t>
      </w:r>
      <w:r>
        <w:rPr>
          <w:rFonts w:ascii="Noto Serif" w:hAnsi="Noto Serif" w:eastAsia="Noto Serif" w:cs="Noto Serif"/>
        </w:rPr>
        <w:t xml:space="preserve">Cosmic acceleration</w:t>
      </w:r>
    </w:p>
    <w:p>
      <w:pPr>
        <w:numPr>
          <w:ilvl w:val="1"/>
          <w:numId w:val="1160"/>
        </w:numPr>
        <w:pStyle w:val="Compact"/>
      </w:pPr>
      <w:r>
        <w:rPr>
          <w:bCs/>
          <w:rFonts w:ascii="Noto Serif" w:hAnsi="Noto Serif" w:eastAsia="Noto Serif" w:cs="Noto Serif"/>
          <w:b/>
        </w:rPr>
        <w:t xml:space="preserve">Reality calculation ownership:</w:t>
      </w:r>
      <w:r>
        <w:rPr>
          <w:rFonts w:ascii="Noto Serif" w:hAnsi="Noto Serif" w:eastAsia="Noto Serif" w:cs="Noto Serif"/>
        </w:rPr>
        <w:t xml:space="preserve"> </w:t>
      </w:r>
      <w:r>
        <w:rPr>
          <w:rFonts w:ascii="Noto Serif" w:hAnsi="Noto Serif" w:eastAsia="Noto Serif" w:cs="Noto Serif"/>
        </w:rPr>
        <w:t xml:space="preserve">Λ or a validated background module</w:t>
      </w:r>
    </w:p>
    <w:p>
      <w:pPr>
        <w:numPr>
          <w:ilvl w:val="1"/>
          <w:numId w:val="1160"/>
        </w:numPr>
        <w:pStyle w:val="Compact"/>
      </w:pPr>
      <w:r>
        <w:rPr>
          <w:bCs/>
          <w:rFonts w:ascii="Noto Serif" w:hAnsi="Noto Serif" w:eastAsia="Noto Serif" w:cs="Noto Serif"/>
          <w:b/>
        </w:rPr>
        <w:t xml:space="preserve">Actual interpretation ownership:</w:t>
      </w:r>
      <w:r>
        <w:rPr>
          <w:rFonts w:ascii="Noto Serif" w:hAnsi="Noto Serif" w:eastAsia="Noto Serif" w:cs="Noto Serif"/>
        </w:rPr>
        <w:t xml:space="preserve"> </w:t>
      </w:r>
      <w:r>
        <w:rPr>
          <w:rFonts w:ascii="Noto Serif" w:hAnsi="Noto Serif" w:eastAsia="Noto Serif" w:cs="Noto Serif"/>
        </w:rPr>
        <w:t xml:space="preserve">Background phenotype of global twist</w:t>
      </w:r>
    </w:p>
    <w:bookmarkEnd w:id="174"/>
    <w:bookmarkEnd w:id="175"/>
    <w:bookmarkStart w:id="185" w:name="integration-rules"/>
    <w:p>
      <w:pPr>
        <w:pStyle w:val="Heading2"/>
      </w:pPr>
      <w:r>
        <w:t xml:space="preserve">3 Integration Rules</w:t>
      </w:r>
    </w:p>
    <w:bookmarkStart w:id="179" w:name="module-adoption"/>
    <w:p>
      <w:pPr>
        <w:pStyle w:val="Heading3"/>
      </w:pPr>
      <w:r>
        <w:t xml:space="preserve">3 1 Module Adoption</w:t>
      </w:r>
    </w:p>
    <w:p>
      <w:pPr>
        <w:pStyle w:val="FirstParagraph"/>
      </w:pPr>
      <w:r>
        <w:rPr>
          <w:rFonts w:ascii="Noto Serif" w:hAnsi="Noto Serif" w:eastAsia="Noto Serif" w:cs="Noto Serif"/>
        </w:rPr>
        <w:t xml:space="preserve">An external theory becomes an official module of version 2.3.2 when it satisfies four conditions at once. First, it must have a domain validated by observation or experiment. Second, it must not logically contradict the fixed propositions of WRRA. Third, ownership of what it calculates and at which layer must be explicit. Fourth, it must not duplicate a physical quantity already counted by another module.</w:t>
      </w:r>
    </w:p>
    <w:p>
      <w:pPr>
        <w:pStyle w:val="BodyText"/>
      </w:pPr>
      <w:r>
        <w:rPr>
          <w:rFonts w:ascii="Noto Serif" w:hAnsi="Noto Serif" w:eastAsia="Noto Serif" w:cs="Noto Serif"/>
        </w:rPr>
        <w:drawing>
          <wp:inline>
            <wp:extent cx="3824605" cy="394887"/>
            <wp:effectExtent b="0" l="0" r="0" t="0"/>
            <wp:docPr descr="" title="" id="177" name="Picture"/>
            <a:graphic>
              <a:graphicData uri="http://schemas.openxmlformats.org/drawingml/2006/picture">
                <pic:pic>
                  <pic:nvPicPr>
                    <pic:cNvPr descr="source_md/en_2_3_1/media/media/image4.png" id="178" name="Picture"/>
                    <pic:cNvPicPr>
                      <a:picLocks noChangeArrowheads="1" noChangeAspect="1"/>
                    </pic:cNvPicPr>
                  </pic:nvPicPr>
                  <pic:blipFill>
                    <a:blip r:embed="rId176"/>
                    <a:stretch>
                      <a:fillRect/>
                    </a:stretch>
                  </pic:blipFill>
                  <pic:spPr bwMode="auto">
                    <a:xfrm>
                      <a:off x="0" y="0"/>
                      <a:ext cx="3824605" cy="394887"/>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3 Module-admission condition defined by validation V consistency C ownership O and non-duplication D</w:t>
      </w:r>
    </w:p>
    <w:p>
      <w:pPr>
        <w:pStyle w:val="BodyText"/>
      </w:pPr>
      <w:r>
        <w:rPr>
          <w:rFonts w:ascii="Noto Serif" w:hAnsi="Noto Serif" w:eastAsia="Noto Serif" w:cs="Noto Serif"/>
        </w:rPr>
        <w:t xml:space="preserve">Adopting a module does not import the entire ontology of that theory. Version 2.3.2 adopts its calculated results and validated domain, then reassigns their ontological meaning through the layer rules of WRRA. Source, version, conditions of application, and output are stored in Record. Once this procedure is complete, integration is complete; re-derivation inside WRRA is not obligatory.</w:t>
      </w:r>
    </w:p>
    <w:bookmarkEnd w:id="179"/>
    <w:bookmarkStart w:id="183" w:name="module-hierarchy"/>
    <w:p>
      <w:pPr>
        <w:pStyle w:val="Heading3"/>
      </w:pPr>
      <w:r>
        <w:t xml:space="preserve">3 2 Module Hierarchy</w:t>
      </w:r>
    </w:p>
    <w:p>
      <w:pPr>
        <w:pStyle w:val="FirstParagraph"/>
      </w:pPr>
      <w:r>
        <w:rPr>
          <w:rFonts w:ascii="Noto Serif" w:hAnsi="Noto Serif" w:eastAsia="Noto Serif" w:cs="Noto Serif"/>
        </w:rPr>
        <w:drawing>
          <wp:inline>
            <wp:extent cx="3824605" cy="2152141"/>
            <wp:effectExtent b="0" l="0" r="0" t="0"/>
            <wp:docPr descr="" title="" id="181" name="Picture"/>
            <a:graphic>
              <a:graphicData uri="http://schemas.openxmlformats.org/drawingml/2006/picture">
                <pic:pic>
                  <pic:nvPicPr>
                    <pic:cNvPr descr="source_md/en_2_3_1/media/media/image5.png" id="182" name="Picture"/>
                    <pic:cNvPicPr>
                      <a:picLocks noChangeArrowheads="1" noChangeAspect="1"/>
                    </pic:cNvPicPr>
                  </pic:nvPicPr>
                  <pic:blipFill>
                    <a:blip r:embed="rId180"/>
                    <a:stretch>
                      <a:fillRect/>
                    </a:stretch>
                  </pic:blipFill>
                  <pic:spPr bwMode="auto">
                    <a:xfrm>
                      <a:off x="0" y="0"/>
                      <a:ext cx="3824605" cy="2152141"/>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Figure 2 Hierarchy of WRRA Core and adopted and optional modules</w:t>
      </w:r>
    </w:p>
    <w:p>
      <w:pPr>
        <w:pStyle w:val="BodyText"/>
      </w:pPr>
      <w:r>
        <w:rPr>
          <w:bCs/>
          <w:rFonts w:ascii="Noto Serif" w:hAnsi="Noto Serif" w:eastAsia="Noto Serif" w:cs="Noto Serif"/>
          <w:b/>
        </w:rPr>
        <w:t xml:space="preserve">Ledger — Status · Module · Scope of use</w:t>
      </w:r>
    </w:p>
    <w:p>
      <w:pPr>
        <w:numPr>
          <w:ilvl w:val="0"/>
          <w:numId w:val="1161"/>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Higher specification</w:t>
      </w:r>
    </w:p>
    <w:p>
      <w:pPr>
        <w:numPr>
          <w:ilvl w:val="1"/>
          <w:numId w:val="1162"/>
        </w:numPr>
        <w:pStyle w:val="Compact"/>
      </w:pPr>
      <w:r>
        <w:rPr>
          <w:bCs/>
          <w:rFonts w:ascii="Noto Serif" w:hAnsi="Noto Serif" w:eastAsia="Noto Serif" w:cs="Noto Serif"/>
          <w:b/>
        </w:rPr>
        <w:t xml:space="preserve">Module:</w:t>
      </w:r>
      <w:r>
        <w:rPr>
          <w:rFonts w:ascii="Noto Serif" w:hAnsi="Noto Serif" w:eastAsia="Noto Serif" w:cs="Noto Serif"/>
        </w:rPr>
        <w:t xml:space="preserve"> </w:t>
      </w:r>
      <w:r>
        <w:rPr>
          <w:rFonts w:ascii="Noto Serif" w:hAnsi="Noto Serif" w:eastAsia="Noto Serif" w:cs="Noto Serif"/>
        </w:rPr>
        <w:t xml:space="preserve">WRRA Core 1.0</w:t>
      </w:r>
    </w:p>
    <w:p>
      <w:pPr>
        <w:numPr>
          <w:ilvl w:val="1"/>
          <w:numId w:val="1162"/>
        </w:numPr>
        <w:pStyle w:val="Compact"/>
      </w:pPr>
      <w:r>
        <w:rPr>
          <w:bCs/>
          <w:rFonts w:ascii="Noto Serif" w:hAnsi="Noto Serif" w:eastAsia="Noto Serif" w:cs="Noto Serif"/>
          <w:b/>
        </w:rPr>
        <w:t xml:space="preserve">Scope of use:</w:t>
      </w:r>
      <w:r>
        <w:rPr>
          <w:rFonts w:ascii="Noto Serif" w:hAnsi="Noto Serif" w:eastAsia="Noto Serif" w:cs="Noto Serif"/>
        </w:rPr>
        <w:t xml:space="preserve"> </w:t>
      </w:r>
      <w:r>
        <w:rPr>
          <w:rFonts w:ascii="Noto Serif" w:hAnsi="Noto Serif" w:eastAsia="Noto Serif" w:cs="Noto Serif"/>
        </w:rPr>
        <w:t xml:space="preserve">Layers update minimal computation ownership phenotype</w:t>
      </w:r>
    </w:p>
    <w:p>
      <w:pPr>
        <w:numPr>
          <w:ilvl w:val="0"/>
          <w:numId w:val="1161"/>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Cosmological profile</w:t>
      </w:r>
    </w:p>
    <w:p>
      <w:pPr>
        <w:numPr>
          <w:ilvl w:val="1"/>
          <w:numId w:val="1163"/>
        </w:numPr>
        <w:pStyle w:val="Compact"/>
      </w:pPr>
      <w:r>
        <w:rPr>
          <w:bCs/>
          <w:rFonts w:ascii="Noto Serif" w:hAnsi="Noto Serif" w:eastAsia="Noto Serif" w:cs="Noto Serif"/>
          <w:b/>
        </w:rPr>
        <w:t xml:space="preserve">Module:</w:t>
      </w:r>
      <w:r>
        <w:rPr>
          <w:rFonts w:ascii="Noto Serif" w:hAnsi="Noto Serif" w:eastAsia="Noto Serif" w:cs="Noto Serif"/>
        </w:rPr>
        <w:t xml:space="preserve"> </w:t>
      </w:r>
      <w:r>
        <w:rPr>
          <w:rFonts w:ascii="Noto Serif" w:hAnsi="Noto Serif" w:eastAsia="Noto Serif" w:cs="Noto Serif"/>
        </w:rPr>
        <w:t xml:space="preserve">Minimal Computing Cosmology 2.3.2</w:t>
      </w:r>
    </w:p>
    <w:p>
      <w:pPr>
        <w:numPr>
          <w:ilvl w:val="1"/>
          <w:numId w:val="1163"/>
        </w:numPr>
        <w:pStyle w:val="Compact"/>
      </w:pPr>
      <w:r>
        <w:rPr>
          <w:bCs/>
          <w:rFonts w:ascii="Noto Serif" w:hAnsi="Noto Serif" w:eastAsia="Noto Serif" w:cs="Noto Serif"/>
          <w:b/>
        </w:rPr>
        <w:t xml:space="preserve">Scope of use:</w:t>
      </w:r>
      <w:r>
        <w:rPr>
          <w:rFonts w:ascii="Noto Serif" w:hAnsi="Noto Serif" w:eastAsia="Noto Serif" w:cs="Noto Serif"/>
        </w:rPr>
        <w:t xml:space="preserve"> </w:t>
      </w:r>
      <w:r>
        <w:rPr>
          <w:rFonts w:ascii="Noto Serif" w:hAnsi="Noto Serif" w:eastAsia="Noto Serif" w:cs="Noto Serif"/>
        </w:rPr>
        <w:t xml:space="preserve">Cosmological correspondence and integration</w:t>
      </w:r>
    </w:p>
    <w:p>
      <w:pPr>
        <w:numPr>
          <w:ilvl w:val="0"/>
          <w:numId w:val="1161"/>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Validated calculation</w:t>
      </w:r>
    </w:p>
    <w:p>
      <w:pPr>
        <w:numPr>
          <w:ilvl w:val="1"/>
          <w:numId w:val="1164"/>
        </w:numPr>
        <w:pStyle w:val="Compact"/>
      </w:pPr>
      <w:r>
        <w:rPr>
          <w:bCs/>
          <w:rFonts w:ascii="Noto Serif" w:hAnsi="Noto Serif" w:eastAsia="Noto Serif" w:cs="Noto Serif"/>
          <w:b/>
        </w:rPr>
        <w:t xml:space="preserve">Module:</w:t>
      </w:r>
      <w:r>
        <w:rPr>
          <w:rFonts w:ascii="Noto Serif" w:hAnsi="Noto Serif" w:eastAsia="Noto Serif" w:cs="Noto Serif"/>
        </w:rPr>
        <w:t xml:space="preserve"> </w:t>
      </w:r>
      <w:r>
        <w:rPr>
          <w:rFonts w:ascii="Noto Serif" w:hAnsi="Noto Serif" w:eastAsia="Noto Serif" w:cs="Noto Serif"/>
        </w:rPr>
        <w:t xml:space="preserve">Standard Model</w:t>
      </w:r>
    </w:p>
    <w:p>
      <w:pPr>
        <w:numPr>
          <w:ilvl w:val="1"/>
          <w:numId w:val="1164"/>
        </w:numPr>
        <w:pStyle w:val="Compact"/>
      </w:pPr>
      <w:r>
        <w:rPr>
          <w:bCs/>
          <w:rFonts w:ascii="Noto Serif" w:hAnsi="Noto Serif" w:eastAsia="Noto Serif" w:cs="Noto Serif"/>
          <w:b/>
        </w:rPr>
        <w:t xml:space="preserve">Scope of use:</w:t>
      </w:r>
      <w:r>
        <w:rPr>
          <w:rFonts w:ascii="Noto Serif" w:hAnsi="Noto Serif" w:eastAsia="Noto Serif" w:cs="Noto Serif"/>
        </w:rPr>
        <w:t xml:space="preserve"> </w:t>
      </w:r>
      <w:r>
        <w:rPr>
          <w:rFonts w:ascii="Noto Serif" w:hAnsi="Noto Serif" w:eastAsia="Noto Serif" w:cs="Noto Serif"/>
        </w:rPr>
        <w:t xml:space="preserve">Ordinary matter and strong weak electromagnetic forces</w:t>
      </w:r>
    </w:p>
    <w:p>
      <w:pPr>
        <w:numPr>
          <w:ilvl w:val="0"/>
          <w:numId w:val="1161"/>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Validated calculation</w:t>
      </w:r>
    </w:p>
    <w:p>
      <w:pPr>
        <w:numPr>
          <w:ilvl w:val="1"/>
          <w:numId w:val="1165"/>
        </w:numPr>
        <w:pStyle w:val="Compact"/>
      </w:pPr>
      <w:r>
        <w:rPr>
          <w:bCs/>
          <w:rFonts w:ascii="Noto Serif" w:hAnsi="Noto Serif" w:eastAsia="Noto Serif" w:cs="Noto Serif"/>
          <w:b/>
        </w:rPr>
        <w:t xml:space="preserve">Module:</w:t>
      </w:r>
      <w:r>
        <w:rPr>
          <w:rFonts w:ascii="Noto Serif" w:hAnsi="Noto Serif" w:eastAsia="Noto Serif" w:cs="Noto Serif"/>
        </w:rPr>
        <w:t xml:space="preserve"> </w:t>
      </w:r>
      <w:r>
        <w:rPr>
          <w:rFonts w:ascii="Noto Serif" w:hAnsi="Noto Serif" w:eastAsia="Noto Serif" w:cs="Noto Serif"/>
        </w:rPr>
        <w:t xml:space="preserve">General relativity</w:t>
      </w:r>
    </w:p>
    <w:p>
      <w:pPr>
        <w:numPr>
          <w:ilvl w:val="1"/>
          <w:numId w:val="1165"/>
        </w:numPr>
        <w:pStyle w:val="Compact"/>
      </w:pPr>
      <w:r>
        <w:rPr>
          <w:bCs/>
          <w:rFonts w:ascii="Noto Serif" w:hAnsi="Noto Serif" w:eastAsia="Noto Serif" w:cs="Noto Serif"/>
          <w:b/>
        </w:rPr>
        <w:t xml:space="preserve">Scope of use:</w:t>
      </w:r>
      <w:r>
        <w:rPr>
          <w:rFonts w:ascii="Noto Serif" w:hAnsi="Noto Serif" w:eastAsia="Noto Serif" w:cs="Noto Serif"/>
        </w:rPr>
        <w:t xml:space="preserve"> </w:t>
      </w:r>
      <w:r>
        <w:rPr>
          <w:rFonts w:ascii="Noto Serif" w:hAnsi="Noto Serif" w:eastAsia="Noto Serif" w:cs="Noto Serif"/>
        </w:rPr>
        <w:t xml:space="preserve">Metric gravity lensing orbits gravitational waves</w:t>
      </w:r>
    </w:p>
    <w:p>
      <w:pPr>
        <w:numPr>
          <w:ilvl w:val="0"/>
          <w:numId w:val="1161"/>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Validated calculation</w:t>
      </w:r>
    </w:p>
    <w:p>
      <w:pPr>
        <w:numPr>
          <w:ilvl w:val="1"/>
          <w:numId w:val="1166"/>
        </w:numPr>
        <w:pStyle w:val="Compact"/>
      </w:pPr>
      <w:r>
        <w:rPr>
          <w:bCs/>
          <w:rFonts w:ascii="Noto Serif" w:hAnsi="Noto Serif" w:eastAsia="Noto Serif" w:cs="Noto Serif"/>
          <w:b/>
        </w:rPr>
        <w:t xml:space="preserve">Module:</w:t>
      </w:r>
      <w:r>
        <w:rPr>
          <w:rFonts w:ascii="Noto Serif" w:hAnsi="Noto Serif" w:eastAsia="Noto Serif" w:cs="Noto Serif"/>
        </w:rPr>
        <w:t xml:space="preserve"> </w:t>
      </w:r>
      <w:r>
        <w:rPr>
          <w:rFonts w:ascii="Noto Serif" w:hAnsi="Noto Serif" w:eastAsia="Noto Serif" w:cs="Noto Serif"/>
        </w:rPr>
        <w:t xml:space="preserve">FLRW and ΛCDM</w:t>
      </w:r>
    </w:p>
    <w:p>
      <w:pPr>
        <w:numPr>
          <w:ilvl w:val="1"/>
          <w:numId w:val="1166"/>
        </w:numPr>
        <w:pStyle w:val="Compact"/>
      </w:pPr>
      <w:r>
        <w:rPr>
          <w:bCs/>
          <w:rFonts w:ascii="Noto Serif" w:hAnsi="Noto Serif" w:eastAsia="Noto Serif" w:cs="Noto Serif"/>
          <w:b/>
        </w:rPr>
        <w:t xml:space="preserve">Scope of use:</w:t>
      </w:r>
      <w:r>
        <w:rPr>
          <w:rFonts w:ascii="Noto Serif" w:hAnsi="Noto Serif" w:eastAsia="Noto Serif" w:cs="Noto Serif"/>
        </w:rPr>
        <w:t xml:space="preserve"> </w:t>
      </w:r>
      <w:r>
        <w:rPr>
          <w:rFonts w:ascii="Noto Serif" w:hAnsi="Noto Serif" w:eastAsia="Noto Serif" w:cs="Noto Serif"/>
        </w:rPr>
        <w:t xml:space="preserve">Background distances CMB and structure growth</w:t>
      </w:r>
    </w:p>
    <w:p>
      <w:pPr>
        <w:numPr>
          <w:ilvl w:val="0"/>
          <w:numId w:val="1161"/>
        </w:numPr>
        <w:pStyle w:val="Compact"/>
      </w:pPr>
      <w:r>
        <w:rPr>
          <w:bCs/>
          <w:rFonts w:ascii="Noto Serif" w:hAnsi="Noto Serif" w:eastAsia="Noto Serif" w:cs="Noto Serif"/>
          <w:b/>
        </w:rPr>
        <w:t xml:space="preserve">Status:</w:t>
      </w:r>
      <w:r>
        <w:rPr>
          <w:rFonts w:ascii="Noto Serif" w:hAnsi="Noto Serif" w:eastAsia="Noto Serif" w:cs="Noto Serif"/>
        </w:rPr>
        <w:t xml:space="preserve"> </w:t>
      </w:r>
      <w:r>
        <w:rPr>
          <w:rFonts w:ascii="Noto Serif" w:hAnsi="Noto Serif" w:eastAsia="Noto Serif" w:cs="Noto Serif"/>
        </w:rPr>
        <w:t xml:space="preserve">Optional mathematics</w:t>
      </w:r>
    </w:p>
    <w:p>
      <w:pPr>
        <w:numPr>
          <w:ilvl w:val="1"/>
          <w:numId w:val="1167"/>
        </w:numPr>
        <w:pStyle w:val="Compact"/>
      </w:pPr>
      <w:r>
        <w:rPr>
          <w:bCs/>
          <w:rFonts w:ascii="Noto Serif" w:hAnsi="Noto Serif" w:eastAsia="Noto Serif" w:cs="Noto Serif"/>
          <w:b/>
        </w:rPr>
        <w:t xml:space="preserve">Module:</w:t>
      </w:r>
      <w:r>
        <w:rPr>
          <w:rFonts w:ascii="Noto Serif" w:hAnsi="Noto Serif" w:eastAsia="Noto Serif" w:cs="Noto Serif"/>
        </w:rPr>
        <w:t xml:space="preserve"> </w:t>
      </w:r>
      <w:r>
        <w:rPr>
          <w:rFonts w:ascii="Noto Serif" w:hAnsi="Noto Serif" w:eastAsia="Noto Serif" w:cs="Noto Serif"/>
        </w:rPr>
        <w:t xml:space="preserve">String theory</w:t>
      </w:r>
    </w:p>
    <w:p>
      <w:pPr>
        <w:numPr>
          <w:ilvl w:val="1"/>
          <w:numId w:val="1167"/>
        </w:numPr>
        <w:pStyle w:val="Compact"/>
      </w:pPr>
      <w:r>
        <w:rPr>
          <w:bCs/>
          <w:rFonts w:ascii="Noto Serif" w:hAnsi="Noto Serif" w:eastAsia="Noto Serif" w:cs="Noto Serif"/>
          <w:b/>
        </w:rPr>
        <w:t xml:space="preserve">Scope of use:</w:t>
      </w:r>
      <w:r>
        <w:rPr>
          <w:rFonts w:ascii="Noto Serif" w:hAnsi="Noto Serif" w:eastAsia="Noto Serif" w:cs="Noto Serif"/>
        </w:rPr>
        <w:t xml:space="preserve"> </w:t>
      </w:r>
      <w:r>
        <w:rPr>
          <w:rFonts w:ascii="Noto Serif" w:hAnsi="Noto Serif" w:eastAsia="Noto Serif" w:cs="Noto Serif"/>
        </w:rPr>
        <w:t xml:space="preserve">Used only to implement common-carrier microstructure</w:t>
      </w:r>
    </w:p>
    <w:bookmarkEnd w:id="183"/>
    <w:bookmarkStart w:id="184" w:name="what-integration-does-not-permit"/>
    <w:p>
      <w:pPr>
        <w:pStyle w:val="Heading3"/>
      </w:pPr>
      <w:r>
        <w:t xml:space="preserve">3 3 What Integration Does Not Permit</w:t>
      </w:r>
    </w:p>
    <w:p>
      <w:pPr>
        <w:numPr>
          <w:ilvl w:val="0"/>
          <w:numId w:val="1168"/>
        </w:numPr>
      </w:pPr>
      <w:r>
        <w:rPr>
          <w:rFonts w:ascii="Noto Serif" w:hAnsi="Noto Serif" w:eastAsia="Noto Serif" w:cs="Noto Serif"/>
        </w:rPr>
        <w:t xml:space="preserve">The common carrier is not treated as an additional particle beside the photon, gluon, W, and Z.</w:t>
      </w:r>
    </w:p>
    <w:p>
      <w:pPr>
        <w:numPr>
          <w:ilvl w:val="0"/>
          <w:numId w:val="1168"/>
        </w:numPr>
      </w:pPr>
      <w:r>
        <w:rPr>
          <w:rFonts w:ascii="Noto Serif" w:hAnsi="Noto Serif" w:eastAsia="Noto Serif" w:cs="Noto Serif"/>
        </w:rPr>
        <w:t xml:space="preserve">An Actual state and its Reality particle tensor are not added simultaneously as gravitational sources.</w:t>
      </w:r>
    </w:p>
    <w:p>
      <w:pPr>
        <w:numPr>
          <w:ilvl w:val="0"/>
          <w:numId w:val="1168"/>
        </w:numPr>
      </w:pPr>
      <w:r>
        <w:rPr>
          <w:rFonts w:ascii="Noto Serif" w:hAnsi="Noto Serif" w:eastAsia="Noto Serif" w:cs="Noto Serif"/>
        </w:rPr>
        <w:t xml:space="preserve">Extra dimensions and a particular vacuum from string theory are not automatically imported as established propositions of version 2.3.2.</w:t>
      </w:r>
    </w:p>
    <w:p>
      <w:pPr>
        <w:numPr>
          <w:ilvl w:val="0"/>
          <w:numId w:val="1168"/>
        </w:numPr>
      </w:pPr>
      <w:r>
        <w:rPr>
          <w:rFonts w:ascii="Noto Serif" w:hAnsi="Noto Serif" w:eastAsia="Noto Serif" w:cs="Noto Serif"/>
        </w:rPr>
        <w:t xml:space="preserve">The numerical successes of standard cosmology are retained and are not refitted with arbitrary correction terms.</w:t>
      </w:r>
    </w:p>
    <w:p>
      <w:pPr>
        <w:numPr>
          <w:ilvl w:val="0"/>
          <w:numId w:val="1168"/>
        </w:numPr>
      </w:pPr>
      <w:r>
        <w:rPr>
          <w:rFonts w:ascii="Noto Serif" w:hAnsi="Noto Serif" w:eastAsia="Noto Serif" w:cs="Noto Serif"/>
        </w:rPr>
        <w:t xml:space="preserve">The incompleteness of optional research is not recast as a failure to explain existing observations.</w:t>
      </w:r>
    </w:p>
    <w:bookmarkEnd w:id="184"/>
    <w:bookmarkEnd w:id="185"/>
    <w:bookmarkStart w:id="195" w:name="the-standard-model-and-ordinary-matter"/>
    <w:p>
      <w:pPr>
        <w:pStyle w:val="Heading2"/>
      </w:pPr>
      <w:r>
        <w:t xml:space="preserve">4 The Standard Model and Ordinary Matter</w:t>
      </w:r>
    </w:p>
    <w:bookmarkStart w:id="189" w:name="adopted-scope"/>
    <w:p>
      <w:pPr>
        <w:pStyle w:val="Heading3"/>
      </w:pPr>
      <w:r>
        <w:t xml:space="preserve">4 1 Adopted Scope</w:t>
      </w:r>
    </w:p>
    <w:p>
      <w:pPr>
        <w:pStyle w:val="FirstParagraph"/>
      </w:pPr>
      <w:r>
        <w:rPr>
          <w:rFonts w:ascii="Noto Serif" w:hAnsi="Noto Serif" w:eastAsia="Noto Serif" w:cs="Noto Serif"/>
        </w:rPr>
        <w:t xml:space="preserve">The Standard Model calculates interactions among quarks, leptons, gauge bosons, and the Higgs field within the SU(3)C × SU(2)L × U(1)Y gauge structure. Version 2.3.2 retains its calculations of the particle inventory, scattering amplitudes, coupling constants, mixing matrices, and symmetry breaking. Experimental values and uncertainties compiled through the Particle Data Group review system are adopted as inputs and validation records for the Reality module.</w:t>
      </w:r>
    </w:p>
    <w:p>
      <w:pPr>
        <w:pStyle w:val="BodyText"/>
      </w:pPr>
      <w:r>
        <w:rPr>
          <w:rFonts w:ascii="Noto Serif" w:hAnsi="Noto Serif" w:eastAsia="Noto Serif" w:cs="Noto Serif"/>
        </w:rPr>
        <w:drawing>
          <wp:inline>
            <wp:extent cx="3824605" cy="351490"/>
            <wp:effectExtent b="0" l="0" r="0" t="0"/>
            <wp:docPr descr="" title="" id="187" name="Picture"/>
            <a:graphic>
              <a:graphicData uri="http://schemas.openxmlformats.org/drawingml/2006/picture">
                <pic:pic>
                  <pic:nvPicPr>
                    <pic:cNvPr descr="source_md/en_2_3_1/media/media/image6.png" id="188" name="Picture"/>
                    <pic:cNvPicPr>
                      <a:picLocks noChangeArrowheads="1" noChangeAspect="1"/>
                    </pic:cNvPicPr>
                  </pic:nvPicPr>
                  <pic:blipFill>
                    <a:blip r:embed="rId186"/>
                    <a:stretch>
                      <a:fillRect/>
                    </a:stretch>
                  </pic:blipFill>
                  <pic:spPr bwMode="auto">
                    <a:xfrm>
                      <a:off x="0" y="0"/>
                      <a:ext cx="3824605" cy="351490"/>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4 Modular decomposition of the Standard Model Lagrangian</w:t>
      </w:r>
    </w:p>
    <w:p>
      <w:pPr>
        <w:pStyle w:val="BodyText"/>
      </w:pPr>
      <w:r>
        <w:rPr>
          <w:rFonts w:ascii="Noto Serif" w:hAnsi="Noto Serif" w:eastAsia="Noto Serif" w:cs="Noto Serif"/>
        </w:rPr>
        <w:t xml:space="preserve">The masses of fermions and the W and Z bosons are calculated through their couplings to the Higgs field. Most of the mass of hadrons such as protons and neutrons comes not from the sum of quark rest masses but from QCD field energy and binding dynamics. The WRRA mass phenotype does not erase this distinction. It interprets different generation mechanisms as being assigned through Renderer to the common measurable quantities of inertial and gravitational mass.</w:t>
      </w:r>
    </w:p>
    <w:bookmarkEnd w:id="189"/>
    <w:bookmarkStart w:id="193" w:name="Xd37ac9b9aed4b1183f8f41cc043647eac3c5246"/>
    <w:p>
      <w:pPr>
        <w:pStyle w:val="Heading3"/>
      </w:pPr>
      <w:r>
        <w:t xml:space="preserve">4 2 The Common Carrier and the Three Gauge Forces</w:t>
      </w:r>
    </w:p>
    <w:p>
      <w:pPr>
        <w:pStyle w:val="FirstParagraph"/>
      </w:pPr>
      <w:r>
        <w:rPr>
          <w:rFonts w:ascii="Noto Serif" w:hAnsi="Noto Serif" w:eastAsia="Noto Serif" w:cs="Noto Serif"/>
        </w:rPr>
        <w:t xml:space="preserve">The common carrier is not a fourth gauge boson. It is the common capacity in Actual that enables change to be transmitted, which Renderer expresses as different gauge interactions according to boundary conditions and channels. The gauge symmetries and field equations of the Standard Model are therefore retained. The unification of forces is not the forced merger of the three observed forces into a larger gauge group. It is a higher-order assignment in which different forces arise from the same transmission basis in Actual.</w:t>
      </w:r>
    </w:p>
    <w:p>
      <w:pPr>
        <w:pStyle w:val="BodyText"/>
      </w:pPr>
      <w:r>
        <w:rPr>
          <w:rFonts w:ascii="Noto Serif" w:hAnsi="Noto Serif" w:eastAsia="Noto Serif" w:cs="Noto Serif"/>
        </w:rPr>
        <w:drawing>
          <wp:inline>
            <wp:extent cx="3824605" cy="394887"/>
            <wp:effectExtent b="0" l="0" r="0" t="0"/>
            <wp:docPr descr="" title="" id="191" name="Picture"/>
            <a:graphic>
              <a:graphicData uri="http://schemas.openxmlformats.org/drawingml/2006/picture">
                <pic:pic>
                  <pic:nvPicPr>
                    <pic:cNvPr descr="source_md/en_2_3_1/media/media/image7.png" id="192" name="Picture"/>
                    <pic:cNvPicPr>
                      <a:picLocks noChangeArrowheads="1" noChangeAspect="1"/>
                    </pic:cNvPicPr>
                  </pic:nvPicPr>
                  <pic:blipFill>
                    <a:blip r:embed="rId190"/>
                    <a:stretch>
                      <a:fillRect/>
                    </a:stretch>
                  </pic:blipFill>
                  <pic:spPr bwMode="auto">
                    <a:xfrm>
                      <a:off x="0" y="0"/>
                      <a:ext cx="3824605" cy="394887"/>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5 Generative correspondence from the common carrier to Standard Model gauge channels</w:t>
      </w:r>
    </w:p>
    <w:p>
      <w:pPr>
        <w:pStyle w:val="BodyText"/>
      </w:pPr>
      <w:r>
        <w:rPr>
          <w:rFonts w:ascii="Noto Serif" w:hAnsi="Noto Serif" w:eastAsia="Noto Serif" w:cs="Noto Serif"/>
        </w:rPr>
        <w:t xml:space="preserve">Equation 5 does not claim to derive the particles and coupling constants of the Standard Model. It is a connection rule that preserves the WRRA interpretation of matter developed from versions 1.0 through 2.1 while fixing the exact calculation ownership of Reality in the Standard Model. Direct derivation of particle species, generations, charges, and mixing angles from an Actual state remains optional microscopic research.</w:t>
      </w:r>
    </w:p>
    <w:bookmarkEnd w:id="193"/>
    <w:bookmarkStart w:id="194" w:name="quantum-fields-and-vacuum"/>
    <w:p>
      <w:pPr>
        <w:pStyle w:val="Heading3"/>
      </w:pPr>
      <w:r>
        <w:t xml:space="preserve">4 3 Quantum Fields and Vacuum</w:t>
      </w:r>
    </w:p>
    <w:p>
      <w:pPr>
        <w:pStyle w:val="FirstParagraph"/>
      </w:pPr>
      <w:r>
        <w:rPr>
          <w:rFonts w:ascii="Noto Serif" w:hAnsi="Noto Serif" w:eastAsia="Noto Serif" w:cs="Noto Serif"/>
        </w:rPr>
        <w:t xml:space="preserve">Quantum field theory in Reality calculates correlation functions, perturbative expansions, vacuum fluctuations, and scattering probabilities. WRRA does not automatically interpret virtual particle pairs used as calculation terms as hidden events continually created and annihilated in Actual. A stable physical vacuum is a state with no observable flow of particle events; a particle event enters Record only when an external field or collision produces real particles. This distinction does not restrict quantum-field calculations. It separates ownership of a computational representation from ownership of an existence event.</w:t>
      </w:r>
    </w:p>
    <w:bookmarkEnd w:id="194"/>
    <w:bookmarkEnd w:id="195"/>
    <w:bookmarkStart w:id="200" w:name="general-relativity-and-gravity"/>
    <w:p>
      <w:pPr>
        <w:pStyle w:val="Heading2"/>
      </w:pPr>
      <w:r>
        <w:t xml:space="preserve">5 General Relativity and Gravity</w:t>
      </w:r>
    </w:p>
    <w:p>
      <w:pPr>
        <w:pStyle w:val="FirstParagraph"/>
      </w:pPr>
      <w:r>
        <w:rPr>
          <w:rFonts w:ascii="Noto Serif" w:hAnsi="Noto Serif" w:eastAsia="Noto Serif" w:cs="Noto Serif"/>
        </w:rPr>
        <w:t xml:space="preserve">In version 2.3.2 gravity does not disappear merely because it is described as a phenotype. In Reality, gravity is the actual response of the metric to total energy-momentum. Matter moves on that metric, and light follows its null geodesics. Because the model retains the coordinate covariance and local conservation laws of general relativity, it also retains calculations of Solar System orbits, gravitational lensing, gravitational waves, and strong gravitational fields.</w:t>
      </w:r>
    </w:p>
    <w:p>
      <w:pPr>
        <w:pStyle w:val="BodyText"/>
      </w:pPr>
      <w:r>
        <w:rPr>
          <w:rFonts w:ascii="Noto Serif" w:hAnsi="Noto Serif" w:eastAsia="Noto Serif" w:cs="Noto Serif"/>
        </w:rPr>
        <w:drawing>
          <wp:inline>
            <wp:extent cx="3824605" cy="351490"/>
            <wp:effectExtent b="0" l="0" r="0" t="0"/>
            <wp:docPr descr="" title="" id="197" name="Picture"/>
            <a:graphic>
              <a:graphicData uri="http://schemas.openxmlformats.org/drawingml/2006/picture">
                <pic:pic>
                  <pic:nvPicPr>
                    <pic:cNvPr descr="source_md/en_2_3_1/media/media/image8.png" id="198" name="Picture"/>
                    <pic:cNvPicPr>
                      <a:picLocks noChangeArrowheads="1" noChangeAspect="1"/>
                    </pic:cNvPicPr>
                  </pic:nvPicPr>
                  <pic:blipFill>
                    <a:blip r:embed="rId196"/>
                    <a:stretch>
                      <a:fillRect/>
                    </a:stretch>
                  </pic:blipFill>
                  <pic:spPr bwMode="auto">
                    <a:xfrm>
                      <a:off x="0" y="0"/>
                      <a:ext cx="3824605" cy="351490"/>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6 Gravitational field equation in Reality with untwisted matter and radiation plus twist stress</w:t>
      </w:r>
    </w:p>
    <w:p>
      <w:pPr>
        <w:pStyle w:val="BodyText"/>
      </w:pPr>
      <w:r>
        <w:rPr>
          <w:rFonts w:ascii="Noto Serif" w:hAnsi="Noto Serif" w:eastAsia="Noto Serif" w:cs="Noto Serif"/>
        </w:rPr>
        <w:t xml:space="preserve">In Equation 6, Tm denotes all contributions from matter and radiation other than the dark component and the cosmological-constant term. It includes the energy-momentum of baryons, electrons, photons, neutrinos, and Standard Model fields. The cosmological constant remains on the left-hand side and is not counted again in Tm or TΘ.</w:t>
      </w:r>
    </w:p>
    <w:p>
      <w:pPr>
        <w:pStyle w:val="BodyText"/>
      </w:pPr>
      <w:r>
        <w:rPr>
          <w:rFonts w:ascii="Noto Serif" w:hAnsi="Noto Serif" w:eastAsia="Noto Serif" w:cs="Noto Serif"/>
        </w:rPr>
        <w:t xml:space="preserve">The common carrier does not reduce gravity to particle exchange of the same kind as a gauge force. The three gauge forces and gravity share the generative fact that state change is transmitted in Actual, while retaining different effective equations in Reality. This explains why gravity and the three forces operate in one universe without forcing their calculations into a single equation.</w:t>
      </w:r>
    </w:p>
    <w:bookmarkStart w:id="199" w:name="equivalence-principle-and-conservation"/>
    <w:p>
      <w:pPr>
        <w:pStyle w:val="Heading3"/>
      </w:pPr>
      <w:r>
        <w:t xml:space="preserve">5 1 Equivalence Principle and Conservation</w:t>
      </w:r>
    </w:p>
    <w:p>
      <w:pPr>
        <w:pStyle w:val="FirstParagraph"/>
      </w:pPr>
      <w:r>
        <w:rPr>
          <w:rFonts w:ascii="Noto Serif" w:hAnsi="Noto Serif" w:eastAsia="Noto Serif" w:cs="Noto Serif"/>
        </w:rPr>
        <w:t xml:space="preserve">The ordinary-matter tensor calculated by the Standard Model and the effective tensor of twist stress enter the right-hand side of the same metric equation. Their sum must be covariantly conserved. This is not an interpretive option; it is an interface contract that follows from adopting general relativity. If twist stress does not satisfy it, the local-twist implementation must be revised.</w:t>
      </w:r>
    </w:p>
    <w:bookmarkEnd w:id="199"/>
    <w:bookmarkEnd w:id="200"/>
    <w:bookmarkStart w:id="206" w:name="selective-adoption-of-string-theory"/>
    <w:p>
      <w:pPr>
        <w:pStyle w:val="Heading2"/>
      </w:pPr>
      <w:r>
        <w:t xml:space="preserve">6 Selective Adoption of String Theory</w:t>
      </w:r>
    </w:p>
    <w:bookmarkStart w:id="204" w:name="what-is-adopted"/>
    <w:p>
      <w:pPr>
        <w:pStyle w:val="Heading3"/>
      </w:pPr>
      <w:r>
        <w:t xml:space="preserve">6 1 What Is Adopted</w:t>
      </w:r>
    </w:p>
    <w:p>
      <w:pPr>
        <w:pStyle w:val="FirstParagraph"/>
      </w:pPr>
      <w:r>
        <w:rPr>
          <w:rFonts w:ascii="Noto Serif" w:hAnsi="Noto Serif" w:eastAsia="Noto Serif" w:cs="Noto Serif"/>
        </w:rPr>
        <w:t xml:space="preserve">String theory uses one-dimensional objects and their vibrational modes instead of point particles and describes their coupling to spacetime fields through a worldsheet action. It provides a consistent mathematical structure that includes quantum gravity and tools for treating gauge and gravitational degrees of freedom together. Version 2.3.2 accepts this mathematics as a candidate microscopic implementation of the common carrier. Worldsheet boundaries, vibrational modes, chiral channels, anomaly cancellation, and compression of surplus degrees of freedom may be used to refine the 3+2 structure and rotor candidates studied in version 2.1.</w:t>
      </w:r>
    </w:p>
    <w:p>
      <w:pPr>
        <w:pStyle w:val="BodyText"/>
      </w:pPr>
      <w:r>
        <w:rPr>
          <w:rFonts w:ascii="Noto Serif" w:hAnsi="Noto Serif" w:eastAsia="Noto Serif" w:cs="Noto Serif"/>
        </w:rPr>
        <w:drawing>
          <wp:inline>
            <wp:extent cx="3824605" cy="351490"/>
            <wp:effectExtent b="0" l="0" r="0" t="0"/>
            <wp:docPr descr="" title="" id="202" name="Picture"/>
            <a:graphic>
              <a:graphicData uri="http://schemas.openxmlformats.org/drawingml/2006/picture">
                <pic:pic>
                  <pic:nvPicPr>
                    <pic:cNvPr descr="source_md/en_2_3_1/media/media/image9.png" id="203" name="Picture"/>
                    <pic:cNvPicPr>
                      <a:picLocks noChangeArrowheads="1" noChangeAspect="1"/>
                    </pic:cNvPicPr>
                  </pic:nvPicPr>
                  <pic:blipFill>
                    <a:blip r:embed="rId201"/>
                    <a:stretch>
                      <a:fillRect/>
                    </a:stretch>
                  </pic:blipFill>
                  <pic:spPr bwMode="auto">
                    <a:xfrm>
                      <a:off x="0" y="0"/>
                      <a:ext cx="3824605" cy="351490"/>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7 Polyakov action of the optional string module</w:t>
      </w:r>
    </w:p>
    <w:p>
      <w:pPr>
        <w:pStyle w:val="BodyText"/>
      </w:pPr>
      <w:r>
        <w:rPr>
          <w:rFonts w:ascii="Noto Serif" w:hAnsi="Noto Serif" w:eastAsia="Noto Serif" w:cs="Noto Serif"/>
        </w:rPr>
        <w:t xml:space="preserve">In Equation 7, X maps the worldsheet to background spacetime, h is the worldsheet metric, and G is the background metric. This action is not an established equation of the common carrier itself. To adopt a string module, a specific implementation must reproduce the particle species and symmetries of the Standard Model, agree with the low-energy limit of general relativity, and avoid double-counting additional degrees of freedom.</w:t>
      </w:r>
    </w:p>
    <w:bookmarkEnd w:id="204"/>
    <w:bookmarkStart w:id="205" w:name="what-is-not-adopted"/>
    <w:p>
      <w:pPr>
        <w:pStyle w:val="Heading3"/>
      </w:pPr>
      <w:r>
        <w:t xml:space="preserve">6 2 What Is Not Adopted</w:t>
      </w:r>
    </w:p>
    <w:p>
      <w:pPr>
        <w:pStyle w:val="FirstParagraph"/>
      </w:pPr>
      <w:r>
        <w:rPr>
          <w:rFonts w:ascii="Noto Serif" w:hAnsi="Noto Serif" w:eastAsia="Noto Serif" w:cs="Noto Serif"/>
        </w:rPr>
        <w:t xml:space="preserve">A particular number of dimensions, compactification, vacuum choice, or supersymmetric particle spectrum from string theory does not automatically become a proposition of version 2.3.2. Mathematics demonstrating internal consistency, such as the anomaly-cancellation result of Green and Schwarz, may be used. Promoting a specific microscopic implementation to a validated Reality module, however, requires an observational correspondence. Its present status is optional mathematical material.</w:t>
      </w:r>
    </w:p>
    <w:p>
      <w:pPr>
        <w:pStyle w:val="BodyText"/>
      </w:pPr>
      <w:r>
        <w:rPr>
          <w:bCs/>
          <w:rFonts w:ascii="Noto Serif" w:hAnsi="Noto Serif" w:eastAsia="Noto Serif" w:cs="Noto Serif"/>
          <w:b/>
        </w:rPr>
        <w:t xml:space="preserve">Ledger — String-theory element · Status in version 2.3.2 · Condition for adoption</w:t>
      </w:r>
    </w:p>
    <w:p>
      <w:pPr>
        <w:numPr>
          <w:ilvl w:val="0"/>
          <w:numId w:val="1169"/>
        </w:numPr>
        <w:pStyle w:val="Compact"/>
      </w:pPr>
      <w:r>
        <w:rPr>
          <w:bCs/>
          <w:rFonts w:ascii="Noto Serif" w:hAnsi="Noto Serif" w:eastAsia="Noto Serif" w:cs="Noto Serif"/>
          <w:b/>
        </w:rPr>
        <w:t xml:space="preserve">String-theory element:</w:t>
      </w:r>
      <w:r>
        <w:rPr>
          <w:rFonts w:ascii="Noto Serif" w:hAnsi="Noto Serif" w:eastAsia="Noto Serif" w:cs="Noto Serif"/>
        </w:rPr>
        <w:t xml:space="preserve"> </w:t>
      </w:r>
      <w:r>
        <w:rPr>
          <w:rFonts w:ascii="Noto Serif" w:hAnsi="Noto Serif" w:eastAsia="Noto Serif" w:cs="Noto Serif"/>
        </w:rPr>
        <w:t xml:space="preserve">Worldsheet and vibrational modes</w:t>
      </w:r>
    </w:p>
    <w:p>
      <w:pPr>
        <w:numPr>
          <w:ilvl w:val="1"/>
          <w:numId w:val="1170"/>
        </w:numPr>
        <w:pStyle w:val="Compact"/>
      </w:pPr>
      <w:r>
        <w:rPr>
          <w:bCs/>
          <w:rFonts w:ascii="Noto Serif" w:hAnsi="Noto Serif" w:eastAsia="Noto Serif" w:cs="Noto Serif"/>
          <w:b/>
        </w:rPr>
        <w:t xml:space="preserve">Status in version 2.3.2:</w:t>
      </w:r>
      <w:r>
        <w:rPr>
          <w:rFonts w:ascii="Noto Serif" w:hAnsi="Noto Serif" w:eastAsia="Noto Serif" w:cs="Noto Serif"/>
        </w:rPr>
        <w:t xml:space="preserve"> </w:t>
      </w:r>
      <w:r>
        <w:rPr>
          <w:rFonts w:ascii="Noto Serif" w:hAnsi="Noto Serif" w:eastAsia="Noto Serif" w:cs="Noto Serif"/>
        </w:rPr>
        <w:t xml:space="preserve">Available</w:t>
      </w:r>
    </w:p>
    <w:p>
      <w:pPr>
        <w:numPr>
          <w:ilvl w:val="1"/>
          <w:numId w:val="1170"/>
        </w:numPr>
        <w:pStyle w:val="Compact"/>
      </w:pPr>
      <w:r>
        <w:rPr>
          <w:bCs/>
          <w:rFonts w:ascii="Noto Serif" w:hAnsi="Noto Serif" w:eastAsia="Noto Serif" w:cs="Noto Serif"/>
          <w:b/>
        </w:rPr>
        <w:t xml:space="preserve">Condition for adoption:</w:t>
      </w:r>
      <w:r>
        <w:rPr>
          <w:rFonts w:ascii="Noto Serif" w:hAnsi="Noto Serif" w:eastAsia="Noto Serif" w:cs="Noto Serif"/>
        </w:rPr>
        <w:t xml:space="preserve"> </w:t>
      </w:r>
      <w:r>
        <w:rPr>
          <w:rFonts w:ascii="Noto Serif" w:hAnsi="Noto Serif" w:eastAsia="Noto Serif" w:cs="Noto Serif"/>
        </w:rPr>
        <w:t xml:space="preserve">When they simplify common-carrier microstructure</w:t>
      </w:r>
    </w:p>
    <w:p>
      <w:pPr>
        <w:numPr>
          <w:ilvl w:val="0"/>
          <w:numId w:val="1169"/>
        </w:numPr>
        <w:pStyle w:val="Compact"/>
      </w:pPr>
      <w:r>
        <w:rPr>
          <w:bCs/>
          <w:rFonts w:ascii="Noto Serif" w:hAnsi="Noto Serif" w:eastAsia="Noto Serif" w:cs="Noto Serif"/>
          <w:b/>
        </w:rPr>
        <w:t xml:space="preserve">String-theory element:</w:t>
      </w:r>
      <w:r>
        <w:rPr>
          <w:rFonts w:ascii="Noto Serif" w:hAnsi="Noto Serif" w:eastAsia="Noto Serif" w:cs="Noto Serif"/>
        </w:rPr>
        <w:t xml:space="preserve"> </w:t>
      </w:r>
      <w:r>
        <w:rPr>
          <w:rFonts w:ascii="Noto Serif" w:hAnsi="Noto Serif" w:eastAsia="Noto Serif" w:cs="Noto Serif"/>
        </w:rPr>
        <w:t xml:space="preserve">Chiral structure and anomaly cancellation</w:t>
      </w:r>
    </w:p>
    <w:p>
      <w:pPr>
        <w:numPr>
          <w:ilvl w:val="1"/>
          <w:numId w:val="1171"/>
        </w:numPr>
        <w:pStyle w:val="Compact"/>
      </w:pPr>
      <w:r>
        <w:rPr>
          <w:bCs/>
          <w:rFonts w:ascii="Noto Serif" w:hAnsi="Noto Serif" w:eastAsia="Noto Serif" w:cs="Noto Serif"/>
          <w:b/>
        </w:rPr>
        <w:t xml:space="preserve">Status in version 2.3.2:</w:t>
      </w:r>
      <w:r>
        <w:rPr>
          <w:rFonts w:ascii="Noto Serif" w:hAnsi="Noto Serif" w:eastAsia="Noto Serif" w:cs="Noto Serif"/>
        </w:rPr>
        <w:t xml:space="preserve"> </w:t>
      </w:r>
      <w:r>
        <w:rPr>
          <w:rFonts w:ascii="Noto Serif" w:hAnsi="Noto Serif" w:eastAsia="Noto Serif" w:cs="Noto Serif"/>
        </w:rPr>
        <w:t xml:space="preserve">Available</w:t>
      </w:r>
    </w:p>
    <w:p>
      <w:pPr>
        <w:numPr>
          <w:ilvl w:val="1"/>
          <w:numId w:val="1171"/>
        </w:numPr>
        <w:pStyle w:val="Compact"/>
      </w:pPr>
      <w:r>
        <w:rPr>
          <w:bCs/>
          <w:rFonts w:ascii="Noto Serif" w:hAnsi="Noto Serif" w:eastAsia="Noto Serif" w:cs="Noto Serif"/>
          <w:b/>
        </w:rPr>
        <w:t xml:space="preserve">Condition for adoption:</w:t>
      </w:r>
      <w:r>
        <w:rPr>
          <w:rFonts w:ascii="Noto Serif" w:hAnsi="Noto Serif" w:eastAsia="Noto Serif" w:cs="Noto Serif"/>
        </w:rPr>
        <w:t xml:space="preserve"> </w:t>
      </w:r>
      <w:r>
        <w:rPr>
          <w:rFonts w:ascii="Noto Serif" w:hAnsi="Noto Serif" w:eastAsia="Noto Serif" w:cs="Noto Serif"/>
        </w:rPr>
        <w:t xml:space="preserve">When Standard Model symmetries are preserved</w:t>
      </w:r>
    </w:p>
    <w:p>
      <w:pPr>
        <w:numPr>
          <w:ilvl w:val="0"/>
          <w:numId w:val="1169"/>
        </w:numPr>
        <w:pStyle w:val="Compact"/>
      </w:pPr>
      <w:r>
        <w:rPr>
          <w:bCs/>
          <w:rFonts w:ascii="Noto Serif" w:hAnsi="Noto Serif" w:eastAsia="Noto Serif" w:cs="Noto Serif"/>
          <w:b/>
        </w:rPr>
        <w:t xml:space="preserve">String-theory element:</w:t>
      </w:r>
      <w:r>
        <w:rPr>
          <w:rFonts w:ascii="Noto Serif" w:hAnsi="Noto Serif" w:eastAsia="Noto Serif" w:cs="Noto Serif"/>
        </w:rPr>
        <w:t xml:space="preserve"> </w:t>
      </w:r>
      <w:r>
        <w:rPr>
          <w:rFonts w:ascii="Noto Serif" w:hAnsi="Noto Serif" w:eastAsia="Noto Serif" w:cs="Noto Serif"/>
        </w:rPr>
        <w:t xml:space="preserve">Extra dimensions and compactification</w:t>
      </w:r>
    </w:p>
    <w:p>
      <w:pPr>
        <w:numPr>
          <w:ilvl w:val="1"/>
          <w:numId w:val="1172"/>
        </w:numPr>
        <w:pStyle w:val="Compact"/>
      </w:pPr>
      <w:r>
        <w:rPr>
          <w:bCs/>
          <w:rFonts w:ascii="Noto Serif" w:hAnsi="Noto Serif" w:eastAsia="Noto Serif" w:cs="Noto Serif"/>
          <w:b/>
        </w:rPr>
        <w:t xml:space="preserve">Status in version 2.3.2:</w:t>
      </w:r>
      <w:r>
        <w:rPr>
          <w:rFonts w:ascii="Noto Serif" w:hAnsi="Noto Serif" w:eastAsia="Noto Serif" w:cs="Noto Serif"/>
        </w:rPr>
        <w:t xml:space="preserve"> </w:t>
      </w:r>
      <w:r>
        <w:rPr>
          <w:rFonts w:ascii="Noto Serif" w:hAnsi="Noto Serif" w:eastAsia="Noto Serif" w:cs="Noto Serif"/>
        </w:rPr>
        <w:t xml:space="preserve">Implementation candidate</w:t>
      </w:r>
    </w:p>
    <w:p>
      <w:pPr>
        <w:numPr>
          <w:ilvl w:val="1"/>
          <w:numId w:val="1172"/>
        </w:numPr>
        <w:pStyle w:val="Compact"/>
      </w:pPr>
      <w:r>
        <w:rPr>
          <w:bCs/>
          <w:rFonts w:ascii="Noto Serif" w:hAnsi="Noto Serif" w:eastAsia="Noto Serif" w:cs="Noto Serif"/>
          <w:b/>
        </w:rPr>
        <w:t xml:space="preserve">Condition for adoption:</w:t>
      </w:r>
      <w:r>
        <w:rPr>
          <w:rFonts w:ascii="Noto Serif" w:hAnsi="Noto Serif" w:eastAsia="Noto Serif" w:cs="Noto Serif"/>
        </w:rPr>
        <w:t xml:space="preserve"> </w:t>
      </w:r>
      <w:r>
        <w:rPr>
          <w:rFonts w:ascii="Noto Serif" w:hAnsi="Noto Serif" w:eastAsia="Noto Serif" w:cs="Noto Serif"/>
        </w:rPr>
        <w:t xml:space="preserve">When they do not duplicate observable degrees of freedom</w:t>
      </w:r>
    </w:p>
    <w:p>
      <w:pPr>
        <w:numPr>
          <w:ilvl w:val="0"/>
          <w:numId w:val="1169"/>
        </w:numPr>
        <w:pStyle w:val="Compact"/>
      </w:pPr>
      <w:r>
        <w:rPr>
          <w:bCs/>
          <w:rFonts w:ascii="Noto Serif" w:hAnsi="Noto Serif" w:eastAsia="Noto Serif" w:cs="Noto Serif"/>
          <w:b/>
        </w:rPr>
        <w:t xml:space="preserve">String-theory element:</w:t>
      </w:r>
      <w:r>
        <w:rPr>
          <w:rFonts w:ascii="Noto Serif" w:hAnsi="Noto Serif" w:eastAsia="Noto Serif" w:cs="Noto Serif"/>
        </w:rPr>
        <w:t xml:space="preserve"> </w:t>
      </w:r>
      <w:r>
        <w:rPr>
          <w:rFonts w:ascii="Noto Serif" w:hAnsi="Noto Serif" w:eastAsia="Noto Serif" w:cs="Noto Serif"/>
        </w:rPr>
        <w:t xml:space="preserve">Supersymmetric spectrum</w:t>
      </w:r>
    </w:p>
    <w:p>
      <w:pPr>
        <w:numPr>
          <w:ilvl w:val="1"/>
          <w:numId w:val="1173"/>
        </w:numPr>
        <w:pStyle w:val="Compact"/>
      </w:pPr>
      <w:r>
        <w:rPr>
          <w:bCs/>
          <w:rFonts w:ascii="Noto Serif" w:hAnsi="Noto Serif" w:eastAsia="Noto Serif" w:cs="Noto Serif"/>
          <w:b/>
        </w:rPr>
        <w:t xml:space="preserve">Status in version 2.3.2:</w:t>
      </w:r>
      <w:r>
        <w:rPr>
          <w:rFonts w:ascii="Noto Serif" w:hAnsi="Noto Serif" w:eastAsia="Noto Serif" w:cs="Noto Serif"/>
        </w:rPr>
        <w:t xml:space="preserve"> </w:t>
      </w:r>
      <w:r>
        <w:rPr>
          <w:rFonts w:ascii="Noto Serif" w:hAnsi="Noto Serif" w:eastAsia="Noto Serif" w:cs="Noto Serif"/>
        </w:rPr>
        <w:t xml:space="preserve">Undetermined</w:t>
      </w:r>
    </w:p>
    <w:p>
      <w:pPr>
        <w:numPr>
          <w:ilvl w:val="1"/>
          <w:numId w:val="1173"/>
        </w:numPr>
        <w:pStyle w:val="Compact"/>
      </w:pPr>
      <w:r>
        <w:rPr>
          <w:bCs/>
          <w:rFonts w:ascii="Noto Serif" w:hAnsi="Noto Serif" w:eastAsia="Noto Serif" w:cs="Noto Serif"/>
          <w:b/>
        </w:rPr>
        <w:t xml:space="preserve">Condition for adoption:</w:t>
      </w:r>
      <w:r>
        <w:rPr>
          <w:rFonts w:ascii="Noto Serif" w:hAnsi="Noto Serif" w:eastAsia="Noto Serif" w:cs="Noto Serif"/>
        </w:rPr>
        <w:t xml:space="preserve"> </w:t>
      </w:r>
      <w:r>
        <w:rPr>
          <w:rFonts w:ascii="Noto Serif" w:hAnsi="Noto Serif" w:eastAsia="Noto Serif" w:cs="Noto Serif"/>
        </w:rPr>
        <w:t xml:space="preserve">When experimental correspondence is established</w:t>
      </w:r>
    </w:p>
    <w:p>
      <w:pPr>
        <w:numPr>
          <w:ilvl w:val="0"/>
          <w:numId w:val="1169"/>
        </w:numPr>
        <w:pStyle w:val="Compact"/>
      </w:pPr>
      <w:r>
        <w:rPr>
          <w:bCs/>
          <w:rFonts w:ascii="Noto Serif" w:hAnsi="Noto Serif" w:eastAsia="Noto Serif" w:cs="Noto Serif"/>
          <w:b/>
        </w:rPr>
        <w:t xml:space="preserve">String-theory element:</w:t>
      </w:r>
      <w:r>
        <w:rPr>
          <w:rFonts w:ascii="Noto Serif" w:hAnsi="Noto Serif" w:eastAsia="Noto Serif" w:cs="Noto Serif"/>
        </w:rPr>
        <w:t xml:space="preserve"> </w:t>
      </w:r>
      <w:r>
        <w:rPr>
          <w:rFonts w:ascii="Noto Serif" w:hAnsi="Noto Serif" w:eastAsia="Noto Serif" w:cs="Noto Serif"/>
        </w:rPr>
        <w:t xml:space="preserve">Claim of completed quantum gravity</w:t>
      </w:r>
    </w:p>
    <w:p>
      <w:pPr>
        <w:numPr>
          <w:ilvl w:val="1"/>
          <w:numId w:val="1174"/>
        </w:numPr>
        <w:pStyle w:val="Compact"/>
      </w:pPr>
      <w:r>
        <w:rPr>
          <w:bCs/>
          <w:rFonts w:ascii="Noto Serif" w:hAnsi="Noto Serif" w:eastAsia="Noto Serif" w:cs="Noto Serif"/>
          <w:b/>
        </w:rPr>
        <w:t xml:space="preserve">Status in version 2.3.2:</w:t>
      </w:r>
      <w:r>
        <w:rPr>
          <w:rFonts w:ascii="Noto Serif" w:hAnsi="Noto Serif" w:eastAsia="Noto Serif" w:cs="Noto Serif"/>
        </w:rPr>
        <w:t xml:space="preserve"> </w:t>
      </w:r>
      <w:r>
        <w:rPr>
          <w:rFonts w:ascii="Noto Serif" w:hAnsi="Noto Serif" w:eastAsia="Noto Serif" w:cs="Noto Serif"/>
        </w:rPr>
        <w:t xml:space="preserve">Not adopted</w:t>
      </w:r>
    </w:p>
    <w:p>
      <w:pPr>
        <w:numPr>
          <w:ilvl w:val="1"/>
          <w:numId w:val="1174"/>
        </w:numPr>
        <w:pStyle w:val="Compact"/>
      </w:pPr>
      <w:r>
        <w:rPr>
          <w:bCs/>
          <w:rFonts w:ascii="Noto Serif" w:hAnsi="Noto Serif" w:eastAsia="Noto Serif" w:cs="Noto Serif"/>
          <w:b/>
        </w:rPr>
        <w:t xml:space="preserve">Condition for adoption:</w:t>
      </w:r>
      <w:r>
        <w:rPr>
          <w:rFonts w:ascii="Noto Serif" w:hAnsi="Noto Serif" w:eastAsia="Noto Serif" w:cs="Noto Serif"/>
        </w:rPr>
        <w:t xml:space="preserve"> </w:t>
      </w:r>
      <w:r>
        <w:rPr>
          <w:rFonts w:ascii="Noto Serif" w:hAnsi="Noto Serif" w:eastAsia="Noto Serif" w:cs="Noto Serif"/>
        </w:rPr>
        <w:t xml:space="preserve">Requires a concrete low-energy correspondence and validation</w:t>
      </w:r>
    </w:p>
    <w:bookmarkEnd w:id="205"/>
    <w:bookmarkEnd w:id="206"/>
    <w:bookmarkStart w:id="215" w:name="a-finite-boundaryless-universe-and-twist"/>
    <w:p>
      <w:pPr>
        <w:pStyle w:val="Heading2"/>
      </w:pPr>
      <w:r>
        <w:t xml:space="preserve">7 A Finite Boundaryless Universe and Twist</w:t>
      </w:r>
    </w:p>
    <w:bookmarkStart w:id="213" w:name="definition-of-twist"/>
    <w:p>
      <w:pPr>
        <w:pStyle w:val="Heading3"/>
      </w:pPr>
      <w:r>
        <w:t xml:space="preserve">7 1 Definition of Twist</w:t>
      </w:r>
    </w:p>
    <w:p>
      <w:pPr>
        <w:pStyle w:val="FirstParagraph"/>
      </w:pPr>
      <w:r>
        <w:rPr>
          <w:rFonts w:ascii="Noto Serif" w:hAnsi="Noto Serif" w:eastAsia="Noto Serif" w:cs="Noto Serif"/>
        </w:rPr>
        <w:t xml:space="preserve">Twist does not mean that the universe is physically bent like a sheet of paper inside an external dimension. It denotes the residual relation of a global connection that remains different after a state is transported around a closed path. A finite space without a boundary is possible in spherical spaces, tori, and quotient spaces. Version 2.3.2 does not fix the topology as a Möbius strip. The Möbius image is an analogy for directional reversal and nonprivileged gluing.</w:t>
      </w:r>
    </w:p>
    <w:p>
      <w:pPr>
        <w:pStyle w:val="BodyText"/>
      </w:pPr>
      <w:r>
        <w:rPr>
          <w:rFonts w:ascii="Noto Serif" w:hAnsi="Noto Serif" w:eastAsia="Noto Serif" w:cs="Noto Serif"/>
        </w:rPr>
        <w:drawing>
          <wp:inline>
            <wp:extent cx="3824605" cy="394887"/>
            <wp:effectExtent b="0" l="0" r="0" t="0"/>
            <wp:docPr descr="" title="" id="208" name="Picture"/>
            <a:graphic>
              <a:graphicData uri="http://schemas.openxmlformats.org/drawingml/2006/picture">
                <pic:pic>
                  <pic:nvPicPr>
                    <pic:cNvPr descr="source_md/en_2_3_1/media/media/image10.png" id="209" name="Picture"/>
                    <pic:cNvPicPr>
                      <a:picLocks noChangeArrowheads="1" noChangeAspect="1"/>
                    </pic:cNvPicPr>
                  </pic:nvPicPr>
                  <pic:blipFill>
                    <a:blip r:embed="rId207"/>
                    <a:stretch>
                      <a:fillRect/>
                    </a:stretch>
                  </pic:blipFill>
                  <pic:spPr bwMode="auto">
                    <a:xfrm>
                      <a:off x="0" y="0"/>
                      <a:ext cx="3824605" cy="394887"/>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8 Decomposition of one twist state into a global mean and local deviation</w:t>
      </w:r>
    </w:p>
    <w:p>
      <w:pPr>
        <w:pStyle w:val="BodyText"/>
      </w:pPr>
      <w:r>
        <w:rPr>
          <w:rFonts w:ascii="Noto Serif" w:hAnsi="Noto Serif" w:eastAsia="Noto Serif" w:cs="Noto Serif"/>
        </w:rPr>
        <w:drawing>
          <wp:inline>
            <wp:extent cx="3824605" cy="2208574"/>
            <wp:effectExtent b="0" l="0" r="0" t="0"/>
            <wp:docPr descr="" title="" id="211" name="Picture"/>
            <a:graphic>
              <a:graphicData uri="http://schemas.openxmlformats.org/drawingml/2006/picture">
                <pic:pic>
                  <pic:nvPicPr>
                    <pic:cNvPr descr="source_md/en_2_3_1/media/media/image11.png" id="212" name="Picture"/>
                    <pic:cNvPicPr>
                      <a:picLocks noChangeArrowheads="1" noChangeAspect="1"/>
                    </pic:cNvPicPr>
                  </pic:nvPicPr>
                  <pic:blipFill>
                    <a:blip r:embed="rId210"/>
                    <a:stretch>
                      <a:fillRect/>
                    </a:stretch>
                  </pic:blipFill>
                  <pic:spPr bwMode="auto">
                    <a:xfrm>
                      <a:off x="0" y="0"/>
                      <a:ext cx="3824605" cy="2208574"/>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Figure 3 Division of roles between global twist and local stress</w:t>
      </w:r>
    </w:p>
    <w:p>
      <w:pPr>
        <w:pStyle w:val="BodyText"/>
      </w:pPr>
      <w:r>
        <w:rPr>
          <w:rFonts w:ascii="Noto Serif" w:hAnsi="Noto Serif" w:eastAsia="Noto Serif" w:cs="Noto Serif"/>
        </w:rPr>
        <w:t xml:space="preserve">The global component appears in Reality as the background of distance, redshift, and cosmic acceleration. Local deviations appear as additional gravitational sources and seeds of structure. They are not two separate substances, but the mean and deviation descriptions of one Actual state. In Equation 8, λ is a continuous approximation to the discrete updates n of Equation 1. Local twists with different directions are permitted when they satisfy total conservation and boundary conditions.</w:t>
      </w:r>
    </w:p>
    <w:bookmarkEnd w:id="213"/>
    <w:bookmarkStart w:id="214" w:name="total-content-and-stress-of-the-universe"/>
    <w:p>
      <w:pPr>
        <w:pStyle w:val="Heading3"/>
      </w:pPr>
      <w:r>
        <w:t xml:space="preserve">7 2 Total Content and Stress of the Universe</w:t>
      </w:r>
    </w:p>
    <w:p>
      <w:pPr>
        <w:pStyle w:val="FirstParagraph"/>
      </w:pPr>
      <w:r>
        <w:rPr>
          <w:rFonts w:ascii="Noto Serif" w:hAnsi="Noto Serif" w:eastAsia="Noto Serif" w:cs="Noto Serif"/>
        </w:rPr>
        <w:t xml:space="preserve">The total content of Actual is assumed not to leak outside. Ordinary matter retains its interpretation as existing fields and particles. Only the additional mass component corresponding to dark matter is interpreted as the phenotype of local twist stress preserved in space. The total mass of the universe is not redefined as stress. This restriction preserves the Standard Model interpretation of matter and the lineage from versions 1.0 through 2.1.</w:t>
      </w:r>
    </w:p>
    <w:bookmarkEnd w:id="214"/>
    <w:bookmarkEnd w:id="215"/>
    <w:bookmarkStart w:id="222" w:name="the-mass-phenotype-of-dark-matter"/>
    <w:p>
      <w:pPr>
        <w:pStyle w:val="Heading2"/>
      </w:pPr>
      <w:r>
        <w:t xml:space="preserve">8 The Mass Phenotype of Dark Matter</w:t>
      </w:r>
    </w:p>
    <w:bookmarkStart w:id="219" w:name="tensor-correspondence"/>
    <w:p>
      <w:pPr>
        <w:pStyle w:val="Heading3"/>
      </w:pPr>
      <w:r>
        <w:t xml:space="preserve">8 1 Tensor Correspondence</w:t>
      </w:r>
    </w:p>
    <w:p>
      <w:pPr>
        <w:pStyle w:val="FirstParagraph"/>
      </w:pPr>
      <w:r>
        <w:rPr>
          <w:rFonts w:ascii="Noto Serif" w:hAnsi="Noto Serif" w:eastAsia="Noto Serif" w:cs="Noto Serif"/>
        </w:rPr>
        <w:t xml:space="preserve">Dark-matter phenomena require a common additional gravitational source in galactic rotation curves, gravitational lensing, colliding clusters, the CMB, and structure growth. Version 2.3.2 does not deny this observational fact. It adopts the effective CDM tensor used by ΛCDM as a Reality calculation module and interprets the source of the same tensor in Actual as local twist stress.</w:t>
      </w:r>
    </w:p>
    <w:p>
      <w:pPr>
        <w:pStyle w:val="BodyText"/>
      </w:pPr>
      <w:r>
        <w:rPr>
          <w:rFonts w:ascii="Noto Serif" w:hAnsi="Noto Serif" w:eastAsia="Noto Serif" w:cs="Noto Serif"/>
        </w:rPr>
        <w:drawing>
          <wp:inline>
            <wp:extent cx="3824605" cy="351490"/>
            <wp:effectExtent b="0" l="0" r="0" t="0"/>
            <wp:docPr descr="" title="" id="217" name="Picture"/>
            <a:graphic>
              <a:graphicData uri="http://schemas.openxmlformats.org/drawingml/2006/picture">
                <pic:pic>
                  <pic:nvPicPr>
                    <pic:cNvPr descr="source_md/en_2_3_1/media/media/image12.png" id="218" name="Picture"/>
                    <pic:cNvPicPr>
                      <a:picLocks noChangeArrowheads="1" noChangeAspect="1"/>
                    </pic:cNvPicPr>
                  </pic:nvPicPr>
                  <pic:blipFill>
                    <a:blip r:embed="rId216"/>
                    <a:stretch>
                      <a:fillRect/>
                    </a:stretch>
                  </pic:blipFill>
                  <pic:spPr bwMode="auto">
                    <a:xfrm>
                      <a:off x="0" y="0"/>
                      <a:ext cx="3824605" cy="351490"/>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9 Reality equivalence of the dark-matter tensor and twist stress and the conditions for inheriting CDM calculations</w:t>
      </w:r>
    </w:p>
    <w:p>
      <w:pPr>
        <w:pStyle w:val="BodyText"/>
      </w:pPr>
      <w:r>
        <w:rPr>
          <w:rFonts w:ascii="Noto Serif" w:hAnsi="Noto Serif" w:eastAsia="Noto Serif" w:cs="Noto Serif"/>
        </w:rPr>
        <w:t xml:space="preserve">This equivalence does not add a separately renamed gravitational source. CDM and twist stress divide the calculation and interpretation ownership of the same term. To inherit the density-perturbation transfer functions and N-body results of standard CDM, twist stress must be separately covariantly conserved at the relevant scales; its effective pressure, sound speed, and anisotropic stress must be negligible; and its nongravitational coupling, dissipation, and self-interaction must remain below observational limits. If a self-action outside these conditions is introduced, it is tested as new dynamics rather than added simultaneously to the CDM module.</w:t>
      </w:r>
    </w:p>
    <w:bookmarkEnd w:id="219"/>
    <w:bookmarkStart w:id="220" w:name="colliding-clusters-and-distribution"/>
    <w:p>
      <w:pPr>
        <w:pStyle w:val="Heading3"/>
      </w:pPr>
      <w:r>
        <w:t xml:space="preserve">8 2 Colliding Clusters and Distribution</w:t>
      </w:r>
    </w:p>
    <w:p>
      <w:pPr>
        <w:pStyle w:val="FirstParagraph"/>
      </w:pPr>
      <w:r>
        <w:rPr>
          <w:rFonts w:ascii="Noto Serif" w:hAnsi="Noto Serif" w:eastAsia="Noto Serif" w:cs="Noto Serif"/>
        </w:rPr>
        <w:t xml:space="preserve">The weak-lensing map of the Bullet Cluster shows that the centers of the dominant baryonic plasma and the gravitational potential are separated. This observation requires an invisible additional gravitational source to move differently from the plasma during the collision. The twist-stress module must produce the same effectively nondissipative distribution as the CDM tensor; otherwise that implementation fails. Observation does not directly detect the word twist, but it specifies the dynamics that the interpretation must reproduce.</w:t>
      </w:r>
    </w:p>
    <w:bookmarkEnd w:id="220"/>
    <w:bookmarkStart w:id="221" w:name="measurability-of-local-stress-relaxation"/>
    <w:p>
      <w:pPr>
        <w:pStyle w:val="Heading3"/>
      </w:pPr>
      <w:r>
        <w:t xml:space="preserve">8 3 Measurability of Local Stress Relaxation</w:t>
      </w:r>
    </w:p>
    <w:p>
      <w:pPr>
        <w:pStyle w:val="FirstParagraph"/>
      </w:pPr>
      <w:r>
        <w:rPr>
          <w:rFonts w:ascii="Noto Serif" w:hAnsi="Noto Serif" w:eastAsia="Noto Serif" w:cs="Noto Serif"/>
        </w:rPr>
        <w:t xml:space="preserve">To determine whether twist stress is more than a relabeling, one must search for metric effects left by the relaxation or redistribution of local stress. Candidates include time-delay lensing in colliding clusters, relaxation of lensing mass centers, phase offsets in nonspherical halos, and boundary-dependent residuals in precision gravimetry. Version 2.3.2 does not yet fix the magnitude of such effects. This measurement belongs to the observational-protocol branch of the four areas of further research.</w:t>
      </w:r>
    </w:p>
    <w:bookmarkEnd w:id="221"/>
    <w:bookmarkEnd w:id="222"/>
    <w:bookmarkStart w:id="238" w:name="X04f7185f97806a4ae400ea79469855a97630f1d"/>
    <w:p>
      <w:pPr>
        <w:pStyle w:val="Heading2"/>
      </w:pPr>
      <w:r>
        <w:t xml:space="preserve">9 A Twist Interpretation of Expansion and Redshift</w:t>
      </w:r>
    </w:p>
    <w:bookmarkStart w:id="232" w:name="flrw-calculations-are-retained"/>
    <w:p>
      <w:pPr>
        <w:pStyle w:val="Heading3"/>
      </w:pPr>
      <w:r>
        <w:t xml:space="preserve">9 1 FLRW Calculations Are Retained</w:t>
      </w:r>
    </w:p>
    <w:p>
      <w:pPr>
        <w:pStyle w:val="FirstParagraph"/>
      </w:pPr>
      <w:r>
        <w:rPr>
          <w:rFonts w:ascii="Noto Serif" w:hAnsi="Noto Serif" w:eastAsia="Noto Serif" w:cs="Noto Serif"/>
        </w:rPr>
        <w:t xml:space="preserve">Observers do not directly see galaxies fleeing into an external space. They measure relations among redshift, brightness, angular distance, and time delay. Standard cosmology calculates these relations with the FLRW metric and scale factor. Version 2.3.2 retains that calculation and interprets the scale factor a not as the exterior size of Actual but as the effective scale at which global twist appears in distance measurements in Reality.</w:t>
      </w:r>
    </w:p>
    <w:p>
      <w:pPr>
        <w:pStyle w:val="BodyText"/>
      </w:pPr>
      <w:r>
        <w:rPr>
          <w:rFonts w:ascii="Noto Serif" w:hAnsi="Noto Serif" w:eastAsia="Noto Serif" w:cs="Noto Serif"/>
        </w:rPr>
        <w:drawing>
          <wp:inline>
            <wp:extent cx="3824605" cy="351490"/>
            <wp:effectExtent b="0" l="0" r="0" t="0"/>
            <wp:docPr descr="" title="" id="224" name="Picture"/>
            <a:graphic>
              <a:graphicData uri="http://schemas.openxmlformats.org/drawingml/2006/picture">
                <pic:pic>
                  <pic:nvPicPr>
                    <pic:cNvPr descr="source_md/en_2_3_1/media/media/image13.png" id="225" name="Picture"/>
                    <pic:cNvPicPr>
                      <a:picLocks noChangeArrowheads="1" noChangeAspect="1"/>
                    </pic:cNvPicPr>
                  </pic:nvPicPr>
                  <pic:blipFill>
                    <a:blip r:embed="rId223"/>
                    <a:stretch>
                      <a:fillRect/>
                    </a:stretch>
                  </pic:blipFill>
                  <pic:spPr bwMode="auto">
                    <a:xfrm>
                      <a:off x="0" y="0"/>
                      <a:ext cx="3824605" cy="351490"/>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10 FLRW metric retained in Reality</w:t>
      </w:r>
    </w:p>
    <w:p>
      <w:pPr>
        <w:pStyle w:val="BodyText"/>
      </w:pPr>
      <w:r>
        <w:rPr>
          <w:rFonts w:ascii="Noto Serif" w:hAnsi="Noto Serif" w:eastAsia="Noto Serif" w:cs="Noto Serif"/>
        </w:rPr>
        <w:drawing>
          <wp:inline>
            <wp:extent cx="3824605" cy="394887"/>
            <wp:effectExtent b="0" l="0" r="0" t="0"/>
            <wp:docPr descr="" title="" id="227" name="Picture"/>
            <a:graphic>
              <a:graphicData uri="http://schemas.openxmlformats.org/drawingml/2006/picture">
                <pic:pic>
                  <pic:nvPicPr>
                    <pic:cNvPr descr="source_md/en_2_3_1/media/media/image14.png" id="228" name="Picture"/>
                    <pic:cNvPicPr>
                      <a:picLocks noChangeArrowheads="1" noChangeAspect="1"/>
                    </pic:cNvPicPr>
                  </pic:nvPicPr>
                  <pic:blipFill>
                    <a:blip r:embed="rId226"/>
                    <a:stretch>
                      <a:fillRect/>
                    </a:stretch>
                  </pic:blipFill>
                  <pic:spPr bwMode="auto">
                    <a:xfrm>
                      <a:off x="0" y="0"/>
                      <a:ext cx="3824605" cy="394887"/>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11 Correspondence between standard redshift and global twist</w:t>
      </w:r>
    </w:p>
    <w:p>
      <w:pPr>
        <w:pStyle w:val="BodyText"/>
      </w:pPr>
      <w:r>
        <w:rPr>
          <w:rFonts w:ascii="Noto Serif" w:hAnsi="Noto Serif" w:eastAsia="Noto Serif" w:cs="Noto Serif"/>
        </w:rPr>
        <w:drawing>
          <wp:inline>
            <wp:extent cx="3824605" cy="351490"/>
            <wp:effectExtent b="0" l="0" r="0" t="0"/>
            <wp:docPr descr="" title="" id="230" name="Picture"/>
            <a:graphic>
              <a:graphicData uri="http://schemas.openxmlformats.org/drawingml/2006/picture">
                <pic:pic>
                  <pic:nvPicPr>
                    <pic:cNvPr descr="source_md/en_2_3_1/media/media/image15.png" id="231" name="Picture"/>
                    <pic:cNvPicPr>
                      <a:picLocks noChangeArrowheads="1" noChangeAspect="1"/>
                    </pic:cNvPicPr>
                  </pic:nvPicPr>
                  <pic:blipFill>
                    <a:blip r:embed="rId229"/>
                    <a:stretch>
                      <a:fillRect/>
                    </a:stretch>
                  </pic:blipFill>
                  <pic:spPr bwMode="auto">
                    <a:xfrm>
                      <a:off x="0" y="0"/>
                      <a:ext cx="3824605" cy="351490"/>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12 Friedmann equation retained in Reality</w:t>
      </w:r>
    </w:p>
    <w:p>
      <w:pPr>
        <w:pStyle w:val="BodyText"/>
      </w:pPr>
      <w:r>
        <w:rPr>
          <w:rFonts w:ascii="Noto Serif" w:hAnsi="Noto Serif" w:eastAsia="Noto Serif" w:cs="Noto Serif"/>
        </w:rPr>
        <w:t xml:space="preserve">In Equations 10 through 12, a_R is a scale factor with dimensions of length, χ and k are respectively a dimensionless coordinate and curvature index, and k is one of -1, 0, or 1. The quantity ρ_R is the total effective mass density, including the contribution of radiation energy density divided by c². When the energy density ε_R is used, the first term in the Friedmann equation is written as 8πGε_R/(3c²).</w:t>
      </w:r>
    </w:p>
    <w:p>
      <w:pPr>
        <w:pStyle w:val="BodyText"/>
      </w:pPr>
      <w:r>
        <w:rPr>
          <w:rFonts w:ascii="Noto Serif" w:hAnsi="Noto Serif" w:eastAsia="Noto Serif" w:cs="Noto Serif"/>
        </w:rPr>
        <w:t xml:space="preserve">Equation 11 applies to cosmological redshift between a comoving emitter and observer in an FLRW background. An observed redshift may also include a Doppler component from peculiar velocity and a local gravitational redshift. In data analysis, these components are modeled or corrected separately before comparison with the background relation.</w:t>
      </w:r>
    </w:p>
    <w:p>
      <w:pPr>
        <w:pStyle w:val="BodyText"/>
      </w:pPr>
      <w:r>
        <w:rPr>
          <w:rFonts w:ascii="Noto Serif" w:hAnsi="Noto Serif" w:eastAsia="Noto Serif" w:cs="Noto Serif"/>
        </w:rPr>
        <w:t xml:space="preserve">Expansion and twist use the same mathematics within their observationally equivalent domain, but they do not present the same ontological picture. The standard description defines distance through changes in a, while version 2.3.2 interprets those changes as updates of internal connections within one finite boundaryless Actual. Because no arbitrary redshift function is introduced, the model inherits existing supernova, BAO, and CMB fits.</w:t>
      </w:r>
    </w:p>
    <w:bookmarkEnd w:id="232"/>
    <w:bookmarkStart w:id="236" w:name="X86dd280ccb686314894f3a629a80038c9b75877"/>
    <w:p>
      <w:pPr>
        <w:pStyle w:val="Heading3"/>
      </w:pPr>
      <w:r>
        <w:t xml:space="preserve">9 2 A Conserved Actual and Changing Distances</w:t>
      </w:r>
    </w:p>
    <w:p>
      <w:pPr>
        <w:pStyle w:val="FirstParagraph"/>
      </w:pPr>
      <w:r>
        <w:rPr>
          <w:rFonts w:ascii="Noto Serif" w:hAnsi="Noto Serif" w:eastAsia="Noto Serif" w:cs="Noto Serif"/>
        </w:rPr>
        <w:drawing>
          <wp:inline>
            <wp:extent cx="3824605" cy="394887"/>
            <wp:effectExtent b="0" l="0" r="0" t="0"/>
            <wp:docPr descr="" title="" id="234" name="Picture"/>
            <a:graphic>
              <a:graphicData uri="http://schemas.openxmlformats.org/drawingml/2006/picture">
                <pic:pic>
                  <pic:nvPicPr>
                    <pic:cNvPr descr="source_md/en_2_3_1/media/media/image16.png" id="235" name="Picture"/>
                    <pic:cNvPicPr>
                      <a:picLocks noChangeArrowheads="1" noChangeAspect="1"/>
                    </pic:cNvPicPr>
                  </pic:nvPicPr>
                  <pic:blipFill>
                    <a:blip r:embed="rId233"/>
                    <a:stretch>
                      <a:fillRect/>
                    </a:stretch>
                  </pic:blipFill>
                  <pic:spPr bwMode="auto">
                    <a:xfrm>
                      <a:off x="0" y="0"/>
                      <a:ext cx="3824605" cy="394887"/>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13 Compatibility of a conserved-total marker for Actual with scale change in Reality</w:t>
      </w:r>
    </w:p>
    <w:p>
      <w:pPr>
        <w:pStyle w:val="BodyText"/>
      </w:pPr>
      <w:r>
        <w:rPr>
          <w:rFonts w:ascii="Noto Serif" w:hAnsi="Noto Serif" w:eastAsia="Noto Serif" w:cs="Noto Serif"/>
        </w:rPr>
        <w:t xml:space="preserve">Equation 13 does not fix coordinate volume or the physical volume of Reality. V_A is a marker for the conserved total of Actual that assumes no exterior, whereas a_R represents distance relations compared by internal observers. The parameter λ continuously approximates the discrete updates of Equation 1. If gluing and connection are distributed across all positions and updated incrementally, systematic changes in internal distances are possible without a moving external boundary. The specific dynamics of this correspondence belong to subsequent interface research.</w:t>
      </w:r>
    </w:p>
    <w:bookmarkEnd w:id="236"/>
    <w:bookmarkStart w:id="237" w:name="cosmic-acceleration"/>
    <w:p>
      <w:pPr>
        <w:pStyle w:val="Heading3"/>
      </w:pPr>
      <w:r>
        <w:t xml:space="preserve">9 3 Cosmic Acceleration</w:t>
      </w:r>
    </w:p>
    <w:p>
      <w:pPr>
        <w:pStyle w:val="FirstParagraph"/>
      </w:pPr>
      <w:r>
        <w:rPr>
          <w:rFonts w:ascii="Noto Serif" w:hAnsi="Noto Serif" w:eastAsia="Noto Serif" w:cs="Noto Serif"/>
        </w:rPr>
        <w:t xml:space="preserve">In Reality, acceleration is calculated with the standard equations including the cosmological constant Λ. In Actual, the background state of global twist appears as the acceleration phenotype. The mass phenotype of local stress and the acceleration phenotype of the global background need not be the same particle species. Components at different scales of the same twist state may be rendered as different effective terms.</w:t>
      </w:r>
    </w:p>
    <w:bookmarkEnd w:id="237"/>
    <w:bookmarkEnd w:id="238"/>
    <w:bookmarkStart w:id="244" w:name="the-big-bang-and-presentness"/>
    <w:p>
      <w:pPr>
        <w:pStyle w:val="Heading2"/>
      </w:pPr>
      <w:r>
        <w:t xml:space="preserve">10 The Big Bang and Presentness</w:t>
      </w:r>
    </w:p>
    <w:bookmarkStart w:id="242" w:name="the-first-relational-opening"/>
    <w:p>
      <w:pPr>
        <w:pStyle w:val="Heading3"/>
      </w:pPr>
      <w:r>
        <w:t xml:space="preserve">10 1 The First Relational Opening</w:t>
      </w:r>
    </w:p>
    <w:p>
      <w:pPr>
        <w:pStyle w:val="FirstParagraph"/>
      </w:pPr>
      <w:r>
        <w:rPr>
          <w:rFonts w:ascii="Noto Serif" w:hAnsi="Noto Serif" w:eastAsia="Noto Serif" w:cs="Noto Serif"/>
        </w:rPr>
        <w:t xml:space="preserve">The Big Bang is not interpreted as the explosion of a point placed in empty space outside the universe. In version 2.3.2 it is the relational opening at which distinguishable states, relations, paths, and quantization first became established. The first twist may have appeared together with the first quantization that produced different paths and directions. This statement assigns meaning to the initial condition; it does not claim a completed equation of quantum gravity.</w:t>
      </w:r>
    </w:p>
    <w:p>
      <w:pPr>
        <w:pStyle w:val="BodyText"/>
      </w:pPr>
      <w:r>
        <w:rPr>
          <w:rFonts w:ascii="Noto Serif" w:hAnsi="Noto Serif" w:eastAsia="Noto Serif" w:cs="Noto Serif"/>
        </w:rPr>
        <w:drawing>
          <wp:inline>
            <wp:extent cx="3824605" cy="394887"/>
            <wp:effectExtent b="0" l="0" r="0" t="0"/>
            <wp:docPr descr="" title="" id="240" name="Picture"/>
            <a:graphic>
              <a:graphicData uri="http://schemas.openxmlformats.org/drawingml/2006/picture">
                <pic:pic>
                  <pic:nvPicPr>
                    <pic:cNvPr descr="source_md/en_2_3_1/media/media/image17.png" id="241" name="Picture"/>
                    <pic:cNvPicPr>
                      <a:picLocks noChangeArrowheads="1" noChangeAspect="1"/>
                    </pic:cNvPicPr>
                  </pic:nvPicPr>
                  <pic:blipFill>
                    <a:blip r:embed="rId239"/>
                    <a:stretch>
                      <a:fillRect/>
                    </a:stretch>
                  </pic:blipFill>
                  <pic:spPr bwMode="auto">
                    <a:xfrm>
                      <a:off x="0" y="0"/>
                      <a:ext cx="3824605" cy="394887"/>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14 Distinction between the initial limit in Reality and the total volume of Actual</w:t>
      </w:r>
    </w:p>
    <w:p>
      <w:pPr>
        <w:pStyle w:val="BodyText"/>
      </w:pPr>
      <w:r>
        <w:rPr>
          <w:rFonts w:ascii="Noto Serif" w:hAnsi="Noto Serif" w:eastAsia="Noto Serif" w:cs="Noto Serif"/>
        </w:rPr>
        <w:t xml:space="preserve">In standard cosmology, the limit in which a approaches zero is an extrapolation toward a hot, dense initial state. Version 2.3.2 does not turn this into the proposition that the whole Actual vanished into a Euclidean point. Nucleosynthesis, recombination, the CMB, and primordial perturbations are calculated by the standard thermal-history module; the relational opening supplies the Actual meaning of those calculations.</w:t>
      </w:r>
    </w:p>
    <w:bookmarkEnd w:id="242"/>
    <w:bookmarkStart w:id="243" w:name="meaning-of-observing-the-past"/>
    <w:p>
      <w:pPr>
        <w:pStyle w:val="Heading3"/>
      </w:pPr>
      <w:r>
        <w:t xml:space="preserve">10 2 Meaning of Observing the Past</w:t>
      </w:r>
    </w:p>
    <w:p>
      <w:pPr>
        <w:pStyle w:val="FirstParagraph"/>
      </w:pPr>
      <w:r>
        <w:rPr>
          <w:rFonts w:ascii="Noto Serif" w:hAnsi="Noto Serif" w:eastAsia="Noto Serif" w:cs="Noto Serif"/>
        </w:rPr>
        <w:t xml:space="preserve">To observe a galaxy from 13 billion years ago is to reconstruct, with the present metric, a record stored in light that arrives now. The past universe does not remain as a place outside the present universe. Every observation occurs in the present, while distance and lookback time are relations among records. This interpretation does not alter calculations using the speed of light, null geodesics, or redshift.</w:t>
      </w:r>
    </w:p>
    <w:bookmarkEnd w:id="243"/>
    <w:bookmarkEnd w:id="244"/>
    <w:bookmarkStart w:id="253" w:name="X73845491321544206cb7082e590e75008826101"/>
    <w:p>
      <w:pPr>
        <w:pStyle w:val="Heading2"/>
      </w:pPr>
      <w:r>
        <w:t xml:space="preserve">11 Integrated Calculation of Large Scale Structure</w:t>
      </w:r>
    </w:p>
    <w:bookmarkStart w:id="248" w:name="inheritance-of-standard-calculations"/>
    <w:p>
      <w:pPr>
        <w:pStyle w:val="Heading3"/>
      </w:pPr>
      <w:r>
        <w:t xml:space="preserve">11 1 Inheritance of Standard Calculations</w:t>
      </w:r>
    </w:p>
    <w:p>
      <w:pPr>
        <w:pStyle w:val="FirstParagraph"/>
      </w:pPr>
      <w:r>
        <w:rPr>
          <w:rFonts w:ascii="Noto Serif" w:hAnsi="Noto Serif" w:eastAsia="Noto Serif" w:cs="Noto Serif"/>
        </w:rPr>
        <w:t xml:space="preserve">Primordial CMB perturbations and the growth of large-scale structure are treated with the linear perturbation and N-body calculations of standard cosmology. In version 2.3.2, the dark-matter density used in those standard calculations is read as the mass phenotype of twist stress. With the same initial conditions, metric, and effective tensor, the calculated filaments, walls, clusters, and voids are identical.</w:t>
      </w:r>
    </w:p>
    <w:p>
      <w:pPr>
        <w:pStyle w:val="BodyText"/>
      </w:pPr>
      <w:r>
        <w:rPr>
          <w:rFonts w:ascii="Noto Serif" w:hAnsi="Noto Serif" w:eastAsia="Noto Serif" w:cs="Noto Serif"/>
        </w:rPr>
        <w:drawing>
          <wp:inline>
            <wp:extent cx="3824605" cy="316687"/>
            <wp:effectExtent b="0" l="0" r="0" t="0"/>
            <wp:docPr descr="" title="" id="246" name="Picture"/>
            <a:graphic>
              <a:graphicData uri="http://schemas.openxmlformats.org/drawingml/2006/picture">
                <pic:pic>
                  <pic:nvPicPr>
                    <pic:cNvPr descr="source_md/en_2_3_1/media/media/image18.png" id="247" name="Picture"/>
                    <pic:cNvPicPr>
                      <a:picLocks noChangeArrowheads="1" noChangeAspect="1"/>
                    </pic:cNvPicPr>
                  </pic:nvPicPr>
                  <pic:blipFill>
                    <a:blip r:embed="rId245"/>
                    <a:stretch>
                      <a:fillRect/>
                    </a:stretch>
                  </pic:blipFill>
                  <pic:spPr bwMode="auto">
                    <a:xfrm>
                      <a:off x="0" y="0"/>
                      <a:ext cx="3824605" cy="316687"/>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Equation 15 Condition for observational equivalence between adopted modules and Minimal Computing Cosmology</w:t>
      </w:r>
    </w:p>
    <w:p>
      <w:pPr>
        <w:pStyle w:val="BodyText"/>
      </w:pPr>
      <w:r>
        <w:rPr>
          <w:rFonts w:ascii="Noto Serif" w:hAnsi="Noto Serif" w:eastAsia="Noto Serif" w:cs="Noto Serif"/>
        </w:rPr>
        <w:t xml:space="preserve">In Equation 15, Mcalc is not a simple sum of the Standard Model, general relativity, FLRW, and ΛCDM. It is a composed calculation package in which each module has its own domain and input-output contract. Ownership of a physical quantity is assigned to only one module, and a calculated output is passed between modules as the next module’s input.</w:t>
      </w:r>
    </w:p>
    <w:bookmarkEnd w:id="248"/>
    <w:bookmarkStart w:id="252" w:name="limited-structure-growth-calculation"/>
    <w:p>
      <w:pPr>
        <w:pStyle w:val="Heading3"/>
      </w:pPr>
      <w:r>
        <w:t xml:space="preserve">11 2 Limited Structure Growth Calculation</w:t>
      </w:r>
    </w:p>
    <w:p>
      <w:pPr>
        <w:pStyle w:val="FirstParagraph"/>
      </w:pPr>
      <w:r>
        <w:rPr>
          <w:rFonts w:ascii="Noto Serif" w:hAnsi="Noto Serif" w:eastAsia="Noto Serif" w:cs="Noto Serif"/>
        </w:rPr>
        <w:t xml:space="preserve">The following two-dimensional toy calculation uses a 256 × 256 periodic grid and 65,536 mass elements. A Zel’dovich displacement is applied to one scalar perturbation field generated with fixed random seed 22447864. The rule is taken from a standard structure-growth approximation; only the reading of the scalar field as twist stress belongs to the interpretation of version 2.3.2. This is neither a cosmological parameter fit nor a calculation of an actual CMB transfer function.</w:t>
      </w:r>
    </w:p>
    <w:p>
      <w:pPr>
        <w:pStyle w:val="BodyText"/>
      </w:pPr>
      <w:r>
        <w:rPr>
          <w:rFonts w:ascii="Noto Serif" w:hAnsi="Noto Serif" w:eastAsia="Noto Serif" w:cs="Noto Serif"/>
        </w:rPr>
        <w:drawing>
          <wp:inline>
            <wp:extent cx="3824605" cy="4018409"/>
            <wp:effectExtent b="0" l="0" r="0" t="0"/>
            <wp:docPr descr="" title="" id="250" name="Picture"/>
            <a:graphic>
              <a:graphicData uri="http://schemas.openxmlformats.org/drawingml/2006/picture">
                <pic:pic>
                  <pic:nvPicPr>
                    <pic:cNvPr descr="source_md/en_2_3_1/media/media/image19.png" id="251" name="Picture"/>
                    <pic:cNvPicPr>
                      <a:picLocks noChangeArrowheads="1" noChangeAspect="1"/>
                    </pic:cNvPicPr>
                  </pic:nvPicPr>
                  <pic:blipFill>
                    <a:blip r:embed="rId249"/>
                    <a:stretch>
                      <a:fillRect/>
                    </a:stretch>
                  </pic:blipFill>
                  <pic:spPr bwMode="auto">
                    <a:xfrm>
                      <a:off x="0" y="0"/>
                      <a:ext cx="3824605" cy="4018409"/>
                    </a:xfrm>
                    <a:prstGeom prst="rect">
                      <a:avLst/>
                    </a:prstGeom>
                    <a:noFill/>
                    <a:ln w="9525">
                      <a:noFill/>
                      <a:headEnd/>
                      <a:tailEnd/>
                    </a:ln>
                  </pic:spPr>
                </pic:pic>
              </a:graphicData>
            </a:graphic>
          </wp:inline>
        </w:drawing>
      </w:r>
    </w:p>
    <w:p>
      <w:pPr>
        <w:pStyle w:val="BodyText"/>
      </w:pPr>
      <w:r>
        <w:rPr>
          <w:rFonts w:ascii="Noto Serif" w:hAnsi="Noto Serif" w:eastAsia="Noto Serif" w:cs="Noto Serif"/>
        </w:rPr>
        <w:t xml:space="preserve">Figure 4 Density phenotype of twist stress growing under the adopted Zel’dovich rule</w:t>
      </w:r>
    </w:p>
    <w:p>
      <w:pPr>
        <w:pStyle w:val="BodyText"/>
      </w:pPr>
      <w:r>
        <w:rPr>
          <w:bCs/>
          <w:rFonts w:ascii="Noto Serif" w:hAnsi="Noto Serif" w:eastAsia="Noto Serif" w:cs="Noto Serif"/>
          <w:b/>
        </w:rPr>
        <w:t xml:space="preserve">Ledger — Growth D · Density contrast standard deviation · Void fraction percent · High density fraction percent · Periodic connected components</w:t>
      </w:r>
    </w:p>
    <w:p>
      <w:pPr>
        <w:numPr>
          <w:ilvl w:val="0"/>
          <w:numId w:val="1175"/>
        </w:numPr>
        <w:pStyle w:val="Compact"/>
      </w:pPr>
      <w:r>
        <w:rPr>
          <w:bCs/>
          <w:rFonts w:ascii="Noto Serif" w:hAnsi="Noto Serif" w:eastAsia="Noto Serif" w:cs="Noto Serif"/>
          <w:b/>
        </w:rPr>
        <w:t xml:space="preserve">Growth D:</w:t>
      </w:r>
      <w:r>
        <w:rPr>
          <w:rFonts w:ascii="Noto Serif" w:hAnsi="Noto Serif" w:eastAsia="Noto Serif" w:cs="Noto Serif"/>
        </w:rPr>
        <w:t xml:space="preserve"> </w:t>
      </w:r>
      <w:r>
        <w:rPr>
          <w:rFonts w:ascii="Noto Serif" w:hAnsi="Noto Serif" w:eastAsia="Noto Serif" w:cs="Noto Serif"/>
        </w:rPr>
        <w:t xml:space="preserve">0.15</w:t>
      </w:r>
    </w:p>
    <w:p>
      <w:pPr>
        <w:numPr>
          <w:ilvl w:val="1"/>
          <w:numId w:val="1176"/>
        </w:numPr>
        <w:pStyle w:val="Compact"/>
      </w:pPr>
      <w:r>
        <w:rPr>
          <w:bCs/>
          <w:rFonts w:ascii="Noto Serif" w:hAnsi="Noto Serif" w:eastAsia="Noto Serif" w:cs="Noto Serif"/>
          <w:b/>
        </w:rPr>
        <w:t xml:space="preserve">Density contrast standard deviation:</w:t>
      </w:r>
      <w:r>
        <w:rPr>
          <w:rFonts w:ascii="Noto Serif" w:hAnsi="Noto Serif" w:eastAsia="Noto Serif" w:cs="Noto Serif"/>
        </w:rPr>
        <w:t xml:space="preserve"> </w:t>
      </w:r>
      <w:r>
        <w:rPr>
          <w:rFonts w:ascii="Noto Serif" w:hAnsi="Noto Serif" w:eastAsia="Noto Serif" w:cs="Noto Serif"/>
        </w:rPr>
        <w:t xml:space="preserve">0.103</w:t>
      </w:r>
    </w:p>
    <w:p>
      <w:pPr>
        <w:numPr>
          <w:ilvl w:val="1"/>
          <w:numId w:val="1176"/>
        </w:numPr>
        <w:pStyle w:val="Compact"/>
      </w:pPr>
      <w:r>
        <w:rPr>
          <w:bCs/>
          <w:rFonts w:ascii="Noto Serif" w:hAnsi="Noto Serif" w:eastAsia="Noto Serif" w:cs="Noto Serif"/>
          <w:b/>
        </w:rPr>
        <w:t xml:space="preserve">Void fraction percent:</w:t>
      </w:r>
      <w:r>
        <w:rPr>
          <w:rFonts w:ascii="Noto Serif" w:hAnsi="Noto Serif" w:eastAsia="Noto Serif" w:cs="Noto Serif"/>
        </w:rPr>
        <w:t xml:space="preserve"> </w:t>
      </w:r>
      <w:r>
        <w:rPr>
          <w:rFonts w:ascii="Noto Serif" w:hAnsi="Noto Serif" w:eastAsia="Noto Serif" w:cs="Noto Serif"/>
        </w:rPr>
        <w:t xml:space="preserve">0.0</w:t>
      </w:r>
    </w:p>
    <w:p>
      <w:pPr>
        <w:numPr>
          <w:ilvl w:val="1"/>
          <w:numId w:val="1176"/>
        </w:numPr>
        <w:pStyle w:val="Compact"/>
      </w:pPr>
      <w:r>
        <w:rPr>
          <w:bCs/>
          <w:rFonts w:ascii="Noto Serif" w:hAnsi="Noto Serif" w:eastAsia="Noto Serif" w:cs="Noto Serif"/>
          <w:b/>
        </w:rPr>
        <w:t xml:space="preserve">High density fraction percent:</w:t>
      </w:r>
      <w:r>
        <w:rPr>
          <w:rFonts w:ascii="Noto Serif" w:hAnsi="Noto Serif" w:eastAsia="Noto Serif" w:cs="Noto Serif"/>
        </w:rPr>
        <w:t xml:space="preserve"> </w:t>
      </w:r>
      <w:r>
        <w:rPr>
          <w:rFonts w:ascii="Noto Serif" w:hAnsi="Noto Serif" w:eastAsia="Noto Serif" w:cs="Noto Serif"/>
        </w:rPr>
        <w:t xml:space="preserve">0.0</w:t>
      </w:r>
    </w:p>
    <w:p>
      <w:pPr>
        <w:numPr>
          <w:ilvl w:val="1"/>
          <w:numId w:val="1176"/>
        </w:numPr>
        <w:pStyle w:val="Compact"/>
      </w:pPr>
      <w:r>
        <w:rPr>
          <w:bCs/>
          <w:rFonts w:ascii="Noto Serif" w:hAnsi="Noto Serif" w:eastAsia="Noto Serif" w:cs="Noto Serif"/>
          <w:b/>
        </w:rPr>
        <w:t xml:space="preserve">Periodic connected components:</w:t>
      </w:r>
      <w:r>
        <w:rPr>
          <w:rFonts w:ascii="Noto Serif" w:hAnsi="Noto Serif" w:eastAsia="Noto Serif" w:cs="Noto Serif"/>
        </w:rPr>
        <w:t xml:space="preserve"> </w:t>
      </w:r>
      <w:r>
        <w:rPr>
          <w:rFonts w:ascii="Noto Serif" w:hAnsi="Noto Serif" w:eastAsia="Noto Serif" w:cs="Noto Serif"/>
        </w:rPr>
        <w:t xml:space="preserve">0</w:t>
      </w:r>
    </w:p>
    <w:p>
      <w:pPr>
        <w:numPr>
          <w:ilvl w:val="0"/>
          <w:numId w:val="1175"/>
        </w:numPr>
        <w:pStyle w:val="Compact"/>
      </w:pPr>
      <w:r>
        <w:rPr>
          <w:bCs/>
          <w:rFonts w:ascii="Noto Serif" w:hAnsi="Noto Serif" w:eastAsia="Noto Serif" w:cs="Noto Serif"/>
          <w:b/>
        </w:rPr>
        <w:t xml:space="preserve">Growth D:</w:t>
      </w:r>
      <w:r>
        <w:rPr>
          <w:rFonts w:ascii="Noto Serif" w:hAnsi="Noto Serif" w:eastAsia="Noto Serif" w:cs="Noto Serif"/>
        </w:rPr>
        <w:t xml:space="preserve"> </w:t>
      </w:r>
      <w:r>
        <w:rPr>
          <w:rFonts w:ascii="Noto Serif" w:hAnsi="Noto Serif" w:eastAsia="Noto Serif" w:cs="Noto Serif"/>
        </w:rPr>
        <w:t xml:space="preserve">0.60</w:t>
      </w:r>
    </w:p>
    <w:p>
      <w:pPr>
        <w:numPr>
          <w:ilvl w:val="1"/>
          <w:numId w:val="1177"/>
        </w:numPr>
        <w:pStyle w:val="Compact"/>
      </w:pPr>
      <w:r>
        <w:rPr>
          <w:bCs/>
          <w:rFonts w:ascii="Noto Serif" w:hAnsi="Noto Serif" w:eastAsia="Noto Serif" w:cs="Noto Serif"/>
          <w:b/>
        </w:rPr>
        <w:t xml:space="preserve">Density contrast standard deviation:</w:t>
      </w:r>
      <w:r>
        <w:rPr>
          <w:rFonts w:ascii="Noto Serif" w:hAnsi="Noto Serif" w:eastAsia="Noto Serif" w:cs="Noto Serif"/>
        </w:rPr>
        <w:t xml:space="preserve"> </w:t>
      </w:r>
      <w:r>
        <w:rPr>
          <w:rFonts w:ascii="Noto Serif" w:hAnsi="Noto Serif" w:eastAsia="Noto Serif" w:cs="Noto Serif"/>
        </w:rPr>
        <w:t xml:space="preserve">0.451</w:t>
      </w:r>
    </w:p>
    <w:p>
      <w:pPr>
        <w:numPr>
          <w:ilvl w:val="1"/>
          <w:numId w:val="1177"/>
        </w:numPr>
        <w:pStyle w:val="Compact"/>
      </w:pPr>
      <w:r>
        <w:rPr>
          <w:bCs/>
          <w:rFonts w:ascii="Noto Serif" w:hAnsi="Noto Serif" w:eastAsia="Noto Serif" w:cs="Noto Serif"/>
          <w:b/>
        </w:rPr>
        <w:t xml:space="preserve">Void fraction percent:</w:t>
      </w:r>
      <w:r>
        <w:rPr>
          <w:rFonts w:ascii="Noto Serif" w:hAnsi="Noto Serif" w:eastAsia="Noto Serif" w:cs="Noto Serif"/>
        </w:rPr>
        <w:t xml:space="preserve"> </w:t>
      </w:r>
      <w:r>
        <w:rPr>
          <w:rFonts w:ascii="Noto Serif" w:hAnsi="Noto Serif" w:eastAsia="Noto Serif" w:cs="Noto Serif"/>
        </w:rPr>
        <w:t xml:space="preserve">6.0</w:t>
      </w:r>
    </w:p>
    <w:p>
      <w:pPr>
        <w:numPr>
          <w:ilvl w:val="1"/>
          <w:numId w:val="1177"/>
        </w:numPr>
        <w:pStyle w:val="Compact"/>
      </w:pPr>
      <w:r>
        <w:rPr>
          <w:bCs/>
          <w:rFonts w:ascii="Noto Serif" w:hAnsi="Noto Serif" w:eastAsia="Noto Serif" w:cs="Noto Serif"/>
          <w:b/>
        </w:rPr>
        <w:t xml:space="preserve">High density fraction percent:</w:t>
      </w:r>
      <w:r>
        <w:rPr>
          <w:rFonts w:ascii="Noto Serif" w:hAnsi="Noto Serif" w:eastAsia="Noto Serif" w:cs="Noto Serif"/>
        </w:rPr>
        <w:t xml:space="preserve"> </w:t>
      </w:r>
      <w:r>
        <w:rPr>
          <w:rFonts w:ascii="Noto Serif" w:hAnsi="Noto Serif" w:eastAsia="Noto Serif" w:cs="Noto Serif"/>
        </w:rPr>
        <w:t xml:space="preserve">3.4</w:t>
      </w:r>
    </w:p>
    <w:p>
      <w:pPr>
        <w:numPr>
          <w:ilvl w:val="1"/>
          <w:numId w:val="1177"/>
        </w:numPr>
        <w:pStyle w:val="Compact"/>
      </w:pPr>
      <w:r>
        <w:rPr>
          <w:bCs/>
          <w:rFonts w:ascii="Noto Serif" w:hAnsi="Noto Serif" w:eastAsia="Noto Serif" w:cs="Noto Serif"/>
          <w:b/>
        </w:rPr>
        <w:t xml:space="preserve">Periodic connected components:</w:t>
      </w:r>
      <w:r>
        <w:rPr>
          <w:rFonts w:ascii="Noto Serif" w:hAnsi="Noto Serif" w:eastAsia="Noto Serif" w:cs="Noto Serif"/>
        </w:rPr>
        <w:t xml:space="preserve"> </w:t>
      </w:r>
      <w:r>
        <w:rPr>
          <w:rFonts w:ascii="Noto Serif" w:hAnsi="Noto Serif" w:eastAsia="Noto Serif" w:cs="Noto Serif"/>
        </w:rPr>
        <w:t xml:space="preserve">416</w:t>
      </w:r>
    </w:p>
    <w:p>
      <w:pPr>
        <w:numPr>
          <w:ilvl w:val="0"/>
          <w:numId w:val="1175"/>
        </w:numPr>
        <w:pStyle w:val="Compact"/>
      </w:pPr>
      <w:r>
        <w:rPr>
          <w:bCs/>
          <w:rFonts w:ascii="Noto Serif" w:hAnsi="Noto Serif" w:eastAsia="Noto Serif" w:cs="Noto Serif"/>
          <w:b/>
        </w:rPr>
        <w:t xml:space="preserve">Growth D:</w:t>
      </w:r>
      <w:r>
        <w:rPr>
          <w:rFonts w:ascii="Noto Serif" w:hAnsi="Noto Serif" w:eastAsia="Noto Serif" w:cs="Noto Serif"/>
        </w:rPr>
        <w:t xml:space="preserve"> </w:t>
      </w:r>
      <w:r>
        <w:rPr>
          <w:rFonts w:ascii="Noto Serif" w:hAnsi="Noto Serif" w:eastAsia="Noto Serif" w:cs="Noto Serif"/>
        </w:rPr>
        <w:t xml:space="preserve">1.05</w:t>
      </w:r>
    </w:p>
    <w:p>
      <w:pPr>
        <w:numPr>
          <w:ilvl w:val="1"/>
          <w:numId w:val="1178"/>
        </w:numPr>
        <w:pStyle w:val="Compact"/>
      </w:pPr>
      <w:r>
        <w:rPr>
          <w:bCs/>
          <w:rFonts w:ascii="Noto Serif" w:hAnsi="Noto Serif" w:eastAsia="Noto Serif" w:cs="Noto Serif"/>
          <w:b/>
        </w:rPr>
        <w:t xml:space="preserve">Density contrast standard deviation:</w:t>
      </w:r>
      <w:r>
        <w:rPr>
          <w:rFonts w:ascii="Noto Serif" w:hAnsi="Noto Serif" w:eastAsia="Noto Serif" w:cs="Noto Serif"/>
        </w:rPr>
        <w:t xml:space="preserve"> </w:t>
      </w:r>
      <w:r>
        <w:rPr>
          <w:rFonts w:ascii="Noto Serif" w:hAnsi="Noto Serif" w:eastAsia="Noto Serif" w:cs="Noto Serif"/>
        </w:rPr>
        <w:t xml:space="preserve">0.915</w:t>
      </w:r>
    </w:p>
    <w:p>
      <w:pPr>
        <w:numPr>
          <w:ilvl w:val="1"/>
          <w:numId w:val="1178"/>
        </w:numPr>
        <w:pStyle w:val="Compact"/>
      </w:pPr>
      <w:r>
        <w:rPr>
          <w:bCs/>
          <w:rFonts w:ascii="Noto Serif" w:hAnsi="Noto Serif" w:eastAsia="Noto Serif" w:cs="Noto Serif"/>
          <w:b/>
        </w:rPr>
        <w:t xml:space="preserve">Void fraction percent:</w:t>
      </w:r>
      <w:r>
        <w:rPr>
          <w:rFonts w:ascii="Noto Serif" w:hAnsi="Noto Serif" w:eastAsia="Noto Serif" w:cs="Noto Serif"/>
        </w:rPr>
        <w:t xml:space="preserve"> </w:t>
      </w:r>
      <w:r>
        <w:rPr>
          <w:rFonts w:ascii="Noto Serif" w:hAnsi="Noto Serif" w:eastAsia="Noto Serif" w:cs="Noto Serif"/>
        </w:rPr>
        <w:t xml:space="preserve">23.1</w:t>
      </w:r>
    </w:p>
    <w:p>
      <w:pPr>
        <w:numPr>
          <w:ilvl w:val="1"/>
          <w:numId w:val="1178"/>
        </w:numPr>
        <w:pStyle w:val="Compact"/>
      </w:pPr>
      <w:r>
        <w:rPr>
          <w:bCs/>
          <w:rFonts w:ascii="Noto Serif" w:hAnsi="Noto Serif" w:eastAsia="Noto Serif" w:cs="Noto Serif"/>
          <w:b/>
        </w:rPr>
        <w:t xml:space="preserve">High density fraction percent:</w:t>
      </w:r>
      <w:r>
        <w:rPr>
          <w:rFonts w:ascii="Noto Serif" w:hAnsi="Noto Serif" w:eastAsia="Noto Serif" w:cs="Noto Serif"/>
        </w:rPr>
        <w:t xml:space="preserve"> </w:t>
      </w:r>
      <w:r>
        <w:rPr>
          <w:rFonts w:ascii="Noto Serif" w:hAnsi="Noto Serif" w:eastAsia="Noto Serif" w:cs="Noto Serif"/>
        </w:rPr>
        <w:t xml:space="preserve">8.4</w:t>
      </w:r>
    </w:p>
    <w:p>
      <w:pPr>
        <w:numPr>
          <w:ilvl w:val="1"/>
          <w:numId w:val="1178"/>
        </w:numPr>
        <w:pStyle w:val="Compact"/>
      </w:pPr>
      <w:r>
        <w:rPr>
          <w:bCs/>
          <w:rFonts w:ascii="Noto Serif" w:hAnsi="Noto Serif" w:eastAsia="Noto Serif" w:cs="Noto Serif"/>
          <w:b/>
        </w:rPr>
        <w:t xml:space="preserve">Periodic connected components:</w:t>
      </w:r>
      <w:r>
        <w:rPr>
          <w:rFonts w:ascii="Noto Serif" w:hAnsi="Noto Serif" w:eastAsia="Noto Serif" w:cs="Noto Serif"/>
        </w:rPr>
        <w:t xml:space="preserve"> </w:t>
      </w:r>
      <w:r>
        <w:rPr>
          <w:rFonts w:ascii="Noto Serif" w:hAnsi="Noto Serif" w:eastAsia="Noto Serif" w:cs="Noto Serif"/>
        </w:rPr>
        <w:t xml:space="preserve">665</w:t>
      </w:r>
    </w:p>
    <w:p>
      <w:pPr>
        <w:numPr>
          <w:ilvl w:val="0"/>
          <w:numId w:val="1175"/>
        </w:numPr>
        <w:pStyle w:val="Compact"/>
      </w:pPr>
      <w:r>
        <w:rPr>
          <w:bCs/>
          <w:rFonts w:ascii="Noto Serif" w:hAnsi="Noto Serif" w:eastAsia="Noto Serif" w:cs="Noto Serif"/>
          <w:b/>
        </w:rPr>
        <w:t xml:space="preserve">Growth D:</w:t>
      </w:r>
      <w:r>
        <w:rPr>
          <w:rFonts w:ascii="Noto Serif" w:hAnsi="Noto Serif" w:eastAsia="Noto Serif" w:cs="Noto Serif"/>
        </w:rPr>
        <w:t xml:space="preserve"> </w:t>
      </w:r>
      <w:r>
        <w:rPr>
          <w:rFonts w:ascii="Noto Serif" w:hAnsi="Noto Serif" w:eastAsia="Noto Serif" w:cs="Noto Serif"/>
        </w:rPr>
        <w:t xml:space="preserve">1.50</w:t>
      </w:r>
    </w:p>
    <w:p>
      <w:pPr>
        <w:numPr>
          <w:ilvl w:val="1"/>
          <w:numId w:val="1179"/>
        </w:numPr>
        <w:pStyle w:val="Compact"/>
      </w:pPr>
      <w:r>
        <w:rPr>
          <w:bCs/>
          <w:rFonts w:ascii="Noto Serif" w:hAnsi="Noto Serif" w:eastAsia="Noto Serif" w:cs="Noto Serif"/>
          <w:b/>
        </w:rPr>
        <w:t xml:space="preserve">Density contrast standard deviation:</w:t>
      </w:r>
      <w:r>
        <w:rPr>
          <w:rFonts w:ascii="Noto Serif" w:hAnsi="Noto Serif" w:eastAsia="Noto Serif" w:cs="Noto Serif"/>
        </w:rPr>
        <w:t xml:space="preserve"> </w:t>
      </w:r>
      <w:r>
        <w:rPr>
          <w:rFonts w:ascii="Noto Serif" w:hAnsi="Noto Serif" w:eastAsia="Noto Serif" w:cs="Noto Serif"/>
        </w:rPr>
        <w:t xml:space="preserve">1.273</w:t>
      </w:r>
    </w:p>
    <w:p>
      <w:pPr>
        <w:numPr>
          <w:ilvl w:val="1"/>
          <w:numId w:val="1179"/>
        </w:numPr>
        <w:pStyle w:val="Compact"/>
      </w:pPr>
      <w:r>
        <w:rPr>
          <w:bCs/>
          <w:rFonts w:ascii="Noto Serif" w:hAnsi="Noto Serif" w:eastAsia="Noto Serif" w:cs="Noto Serif"/>
          <w:b/>
        </w:rPr>
        <w:t xml:space="preserve">Void fraction percent:</w:t>
      </w:r>
      <w:r>
        <w:rPr>
          <w:rFonts w:ascii="Noto Serif" w:hAnsi="Noto Serif" w:eastAsia="Noto Serif" w:cs="Noto Serif"/>
        </w:rPr>
        <w:t xml:space="preserve"> </w:t>
      </w:r>
      <w:r>
        <w:rPr>
          <w:rFonts w:ascii="Noto Serif" w:hAnsi="Noto Serif" w:eastAsia="Noto Serif" w:cs="Noto Serif"/>
        </w:rPr>
        <w:t xml:space="preserve">37.3</w:t>
      </w:r>
    </w:p>
    <w:p>
      <w:pPr>
        <w:numPr>
          <w:ilvl w:val="1"/>
          <w:numId w:val="1179"/>
        </w:numPr>
        <w:pStyle w:val="Compact"/>
      </w:pPr>
      <w:r>
        <w:rPr>
          <w:bCs/>
          <w:rFonts w:ascii="Noto Serif" w:hAnsi="Noto Serif" w:eastAsia="Noto Serif" w:cs="Noto Serif"/>
          <w:b/>
        </w:rPr>
        <w:t xml:space="preserve">High density fraction percent:</w:t>
      </w:r>
      <w:r>
        <w:rPr>
          <w:rFonts w:ascii="Noto Serif" w:hAnsi="Noto Serif" w:eastAsia="Noto Serif" w:cs="Noto Serif"/>
        </w:rPr>
        <w:t xml:space="preserve"> </w:t>
      </w:r>
      <w:r>
        <w:rPr>
          <w:rFonts w:ascii="Noto Serif" w:hAnsi="Noto Serif" w:eastAsia="Noto Serif" w:cs="Noto Serif"/>
        </w:rPr>
        <w:t xml:space="preserve">11.4</w:t>
      </w:r>
    </w:p>
    <w:p>
      <w:pPr>
        <w:numPr>
          <w:ilvl w:val="1"/>
          <w:numId w:val="1179"/>
        </w:numPr>
        <w:pStyle w:val="Compact"/>
      </w:pPr>
      <w:r>
        <w:rPr>
          <w:bCs/>
          <w:rFonts w:ascii="Noto Serif" w:hAnsi="Noto Serif" w:eastAsia="Noto Serif" w:cs="Noto Serif"/>
          <w:b/>
        </w:rPr>
        <w:t xml:space="preserve">Periodic connected components:</w:t>
      </w:r>
      <w:r>
        <w:rPr>
          <w:rFonts w:ascii="Noto Serif" w:hAnsi="Noto Serif" w:eastAsia="Noto Serif" w:cs="Noto Serif"/>
        </w:rPr>
        <w:t xml:space="preserve"> </w:t>
      </w:r>
      <w:r>
        <w:rPr>
          <w:rFonts w:ascii="Noto Serif" w:hAnsi="Noto Serif" w:eastAsia="Noto Serif" w:cs="Noto Serif"/>
        </w:rPr>
        <w:t xml:space="preserve">856</w:t>
      </w:r>
    </w:p>
    <w:p>
      <w:pPr>
        <w:pStyle w:val="FirstParagraph"/>
      </w:pPr>
      <w:r>
        <w:rPr>
          <w:rFonts w:ascii="Noto Serif" w:hAnsi="Noto Serif" w:eastAsia="Noto Serif" w:cs="Noto Serif"/>
        </w:rPr>
        <w:t xml:space="preserve">As D increases from 0.15 to 1.50, the standard deviation of the density contrast rises from about 0.103 to 1.273, while the fraction of regions below half the mean density rises from 0 percent to about 37.3 percent. The mean-mass error remains at floating-point level. Connected components are counted with four-neighbor connectivity and periodic boundary conditions that identify the left-right and top-bottom edges. This result does not validate a new cosmology. It demonstrates implementability: structure-formation calculations are preserved under the twist-stress interpretation when the same effective gravitational rule is retained.</w:t>
      </w:r>
    </w:p>
    <w:bookmarkEnd w:id="252"/>
    <w:bookmarkEnd w:id="253"/>
    <w:bookmarkStart w:id="254" w:name="X2f27e8dfb4f5fb9cf583dbe2c66f5209ad8c0cd"/>
    <w:p>
      <w:pPr>
        <w:pStyle w:val="Heading2"/>
      </w:pPr>
      <w:r>
        <w:t xml:space="preserve">12 Full Inheritance of Observational Results</w:t>
      </w:r>
    </w:p>
    <w:p>
      <w:pPr>
        <w:pStyle w:val="FirstParagraph"/>
      </w:pPr>
      <w:r>
        <w:rPr>
          <w:rFonts w:ascii="Noto Serif" w:hAnsi="Noto Serif" w:eastAsia="Noto Serif" w:cs="Noto Serif"/>
        </w:rPr>
        <w:t xml:space="preserve">The successes of standard physics are not owned exclusively by a particular ontological vocabulary. Models using the same equations, initial conditions, boundary conditions, and observational correspondences produce the same numerical results within their shared domain. Version 2.3.2 makes this explicit and fixes the scope of inheritance in the following table.</w:t>
      </w:r>
    </w:p>
    <w:p>
      <w:pPr>
        <w:pStyle w:val="BodyText"/>
      </w:pPr>
      <w:r>
        <w:rPr>
          <w:bCs/>
          <w:rFonts w:ascii="Noto Serif" w:hAnsi="Noto Serif" w:eastAsia="Noto Serif" w:cs="Noto Serif"/>
          <w:b/>
        </w:rPr>
        <w:t xml:space="preserve">Ledger — Observational domain · Adopted calculation · Actual interpretation in version 2.3.2 · Current judgment</w:t>
      </w:r>
    </w:p>
    <w:p>
      <w:pPr>
        <w:numPr>
          <w:ilvl w:val="0"/>
          <w:numId w:val="1180"/>
        </w:numPr>
        <w:pStyle w:val="Compact"/>
      </w:pPr>
      <w:r>
        <w:rPr>
          <w:bCs/>
          <w:rFonts w:ascii="Noto Serif" w:hAnsi="Noto Serif" w:eastAsia="Noto Serif" w:cs="Noto Serif"/>
          <w:b/>
        </w:rPr>
        <w:t xml:space="preserve">Observational domain:</w:t>
      </w:r>
      <w:r>
        <w:rPr>
          <w:rFonts w:ascii="Noto Serif" w:hAnsi="Noto Serif" w:eastAsia="Noto Serif" w:cs="Noto Serif"/>
        </w:rPr>
        <w:t xml:space="preserve"> </w:t>
      </w:r>
      <w:r>
        <w:rPr>
          <w:rFonts w:ascii="Noto Serif" w:hAnsi="Noto Serif" w:eastAsia="Noto Serif" w:cs="Noto Serif"/>
        </w:rPr>
        <w:t xml:space="preserve">Particle scattering and decay</w:t>
      </w:r>
    </w:p>
    <w:p>
      <w:pPr>
        <w:numPr>
          <w:ilvl w:val="1"/>
          <w:numId w:val="1181"/>
        </w:numPr>
        <w:pStyle w:val="Compact"/>
      </w:pPr>
      <w:r>
        <w:rPr>
          <w:bCs/>
          <w:rFonts w:ascii="Noto Serif" w:hAnsi="Noto Serif" w:eastAsia="Noto Serif" w:cs="Noto Serif"/>
          <w:b/>
        </w:rPr>
        <w:t xml:space="preserve">Adopted calculation:</w:t>
      </w:r>
      <w:r>
        <w:rPr>
          <w:rFonts w:ascii="Noto Serif" w:hAnsi="Noto Serif" w:eastAsia="Noto Serif" w:cs="Noto Serif"/>
        </w:rPr>
        <w:t xml:space="preserve"> </w:t>
      </w:r>
      <w:r>
        <w:rPr>
          <w:rFonts w:ascii="Noto Serif" w:hAnsi="Noto Serif" w:eastAsia="Noto Serif" w:cs="Noto Serif"/>
        </w:rPr>
        <w:t xml:space="preserve">Standard Model</w:t>
      </w:r>
    </w:p>
    <w:p>
      <w:pPr>
        <w:numPr>
          <w:ilvl w:val="1"/>
          <w:numId w:val="1181"/>
        </w:numPr>
        <w:pStyle w:val="Compact"/>
      </w:pPr>
      <w:r>
        <w:rPr>
          <w:bCs/>
          <w:rFonts w:ascii="Noto Serif" w:hAnsi="Noto Serif" w:eastAsia="Noto Serif" w:cs="Noto Serif"/>
          <w:b/>
        </w:rPr>
        <w:t xml:space="preserve">Actual interpretation in version 2.3.2:</w:t>
      </w:r>
      <w:r>
        <w:rPr>
          <w:rFonts w:ascii="Noto Serif" w:hAnsi="Noto Serif" w:eastAsia="Noto Serif" w:cs="Noto Serif"/>
        </w:rPr>
        <w:t xml:space="preserve"> </w:t>
      </w:r>
      <w:r>
        <w:rPr>
          <w:rFonts w:ascii="Noto Serif" w:hAnsi="Noto Serif" w:eastAsia="Noto Serif" w:cs="Noto Serif"/>
        </w:rPr>
        <w:t xml:space="preserve">Channel phenotype of the common carrier</w:t>
      </w:r>
    </w:p>
    <w:p>
      <w:pPr>
        <w:numPr>
          <w:ilvl w:val="1"/>
          <w:numId w:val="1181"/>
        </w:numPr>
        <w:pStyle w:val="Compact"/>
      </w:pPr>
      <w:r>
        <w:rPr>
          <w:bCs/>
          <w:rFonts w:ascii="Noto Serif" w:hAnsi="Noto Serif" w:eastAsia="Noto Serif" w:cs="Noto Serif"/>
          <w:b/>
        </w:rPr>
        <w:t xml:space="preserve">Current judgment:</w:t>
      </w:r>
      <w:r>
        <w:rPr>
          <w:rFonts w:ascii="Noto Serif" w:hAnsi="Noto Serif" w:eastAsia="Noto Serif" w:cs="Noto Serif"/>
        </w:rPr>
        <w:t xml:space="preserve"> </w:t>
      </w:r>
      <w:r>
        <w:rPr>
          <w:rFonts w:ascii="Noto Serif" w:hAnsi="Noto Serif" w:eastAsia="Noto Serif" w:cs="Noto Serif"/>
        </w:rPr>
        <w:t xml:space="preserve">Calculation inherited</w:t>
      </w:r>
    </w:p>
    <w:p>
      <w:pPr>
        <w:numPr>
          <w:ilvl w:val="0"/>
          <w:numId w:val="1180"/>
        </w:numPr>
        <w:pStyle w:val="Compact"/>
      </w:pPr>
      <w:r>
        <w:rPr>
          <w:bCs/>
          <w:rFonts w:ascii="Noto Serif" w:hAnsi="Noto Serif" w:eastAsia="Noto Serif" w:cs="Noto Serif"/>
          <w:b/>
        </w:rPr>
        <w:t xml:space="preserve">Observational domain:</w:t>
      </w:r>
      <w:r>
        <w:rPr>
          <w:rFonts w:ascii="Noto Serif" w:hAnsi="Noto Serif" w:eastAsia="Noto Serif" w:cs="Noto Serif"/>
        </w:rPr>
        <w:t xml:space="preserve"> </w:t>
      </w:r>
      <w:r>
        <w:rPr>
          <w:rFonts w:ascii="Noto Serif" w:hAnsi="Noto Serif" w:eastAsia="Noto Serif" w:cs="Noto Serif"/>
        </w:rPr>
        <w:t xml:space="preserve">Atoms and ordinary matter mass</w:t>
      </w:r>
    </w:p>
    <w:p>
      <w:pPr>
        <w:numPr>
          <w:ilvl w:val="1"/>
          <w:numId w:val="1182"/>
        </w:numPr>
        <w:pStyle w:val="Compact"/>
      </w:pPr>
      <w:r>
        <w:rPr>
          <w:bCs/>
          <w:rFonts w:ascii="Noto Serif" w:hAnsi="Noto Serif" w:eastAsia="Noto Serif" w:cs="Noto Serif"/>
          <w:b/>
        </w:rPr>
        <w:t xml:space="preserve">Adopted calculation:</w:t>
      </w:r>
      <w:r>
        <w:rPr>
          <w:rFonts w:ascii="Noto Serif" w:hAnsi="Noto Serif" w:eastAsia="Noto Serif" w:cs="Noto Serif"/>
        </w:rPr>
        <w:t xml:space="preserve"> </w:t>
      </w:r>
      <w:r>
        <w:rPr>
          <w:rFonts w:ascii="Noto Serif" w:hAnsi="Noto Serif" w:eastAsia="Noto Serif" w:cs="Noto Serif"/>
        </w:rPr>
        <w:t xml:space="preserve">Higgs QCD quantum field theory</w:t>
      </w:r>
    </w:p>
    <w:p>
      <w:pPr>
        <w:numPr>
          <w:ilvl w:val="1"/>
          <w:numId w:val="1182"/>
        </w:numPr>
        <w:pStyle w:val="Compact"/>
      </w:pPr>
      <w:r>
        <w:rPr>
          <w:bCs/>
          <w:rFonts w:ascii="Noto Serif" w:hAnsi="Noto Serif" w:eastAsia="Noto Serif" w:cs="Noto Serif"/>
          <w:b/>
        </w:rPr>
        <w:t xml:space="preserve">Actual interpretation in version 2.3.2:</w:t>
      </w:r>
      <w:r>
        <w:rPr>
          <w:rFonts w:ascii="Noto Serif" w:hAnsi="Noto Serif" w:eastAsia="Noto Serif" w:cs="Noto Serif"/>
        </w:rPr>
        <w:t xml:space="preserve"> </w:t>
      </w:r>
      <w:r>
        <w:rPr>
          <w:rFonts w:ascii="Noto Serif" w:hAnsi="Noto Serif" w:eastAsia="Noto Serif" w:cs="Noto Serif"/>
        </w:rPr>
        <w:t xml:space="preserve">Mass phenotype</w:t>
      </w:r>
    </w:p>
    <w:p>
      <w:pPr>
        <w:numPr>
          <w:ilvl w:val="1"/>
          <w:numId w:val="1182"/>
        </w:numPr>
        <w:pStyle w:val="Compact"/>
      </w:pPr>
      <w:r>
        <w:rPr>
          <w:bCs/>
          <w:rFonts w:ascii="Noto Serif" w:hAnsi="Noto Serif" w:eastAsia="Noto Serif" w:cs="Noto Serif"/>
          <w:b/>
        </w:rPr>
        <w:t xml:space="preserve">Current judgment:</w:t>
      </w:r>
      <w:r>
        <w:rPr>
          <w:rFonts w:ascii="Noto Serif" w:hAnsi="Noto Serif" w:eastAsia="Noto Serif" w:cs="Noto Serif"/>
        </w:rPr>
        <w:t xml:space="preserve"> </w:t>
      </w:r>
      <w:r>
        <w:rPr>
          <w:rFonts w:ascii="Noto Serif" w:hAnsi="Noto Serif" w:eastAsia="Noto Serif" w:cs="Noto Serif"/>
        </w:rPr>
        <w:t xml:space="preserve">Calculation inherited</w:t>
      </w:r>
    </w:p>
    <w:p>
      <w:pPr>
        <w:numPr>
          <w:ilvl w:val="0"/>
          <w:numId w:val="1180"/>
        </w:numPr>
        <w:pStyle w:val="Compact"/>
      </w:pPr>
      <w:r>
        <w:rPr>
          <w:bCs/>
          <w:rFonts w:ascii="Noto Serif" w:hAnsi="Noto Serif" w:eastAsia="Noto Serif" w:cs="Noto Serif"/>
          <w:b/>
        </w:rPr>
        <w:t xml:space="preserve">Observational domain:</w:t>
      </w:r>
      <w:r>
        <w:rPr>
          <w:rFonts w:ascii="Noto Serif" w:hAnsi="Noto Serif" w:eastAsia="Noto Serif" w:cs="Noto Serif"/>
        </w:rPr>
        <w:t xml:space="preserve"> </w:t>
      </w:r>
      <w:r>
        <w:rPr>
          <w:rFonts w:ascii="Noto Serif" w:hAnsi="Noto Serif" w:eastAsia="Noto Serif" w:cs="Noto Serif"/>
        </w:rPr>
        <w:t xml:space="preserve">Solar System and binaries</w:t>
      </w:r>
    </w:p>
    <w:p>
      <w:pPr>
        <w:numPr>
          <w:ilvl w:val="1"/>
          <w:numId w:val="1183"/>
        </w:numPr>
        <w:pStyle w:val="Compact"/>
      </w:pPr>
      <w:r>
        <w:rPr>
          <w:bCs/>
          <w:rFonts w:ascii="Noto Serif" w:hAnsi="Noto Serif" w:eastAsia="Noto Serif" w:cs="Noto Serif"/>
          <w:b/>
        </w:rPr>
        <w:t xml:space="preserve">Adopted calculation:</w:t>
      </w:r>
      <w:r>
        <w:rPr>
          <w:rFonts w:ascii="Noto Serif" w:hAnsi="Noto Serif" w:eastAsia="Noto Serif" w:cs="Noto Serif"/>
        </w:rPr>
        <w:t xml:space="preserve"> </w:t>
      </w:r>
      <w:r>
        <w:rPr>
          <w:rFonts w:ascii="Noto Serif" w:hAnsi="Noto Serif" w:eastAsia="Noto Serif" w:cs="Noto Serif"/>
        </w:rPr>
        <w:t xml:space="preserve">General relativity</w:t>
      </w:r>
    </w:p>
    <w:p>
      <w:pPr>
        <w:numPr>
          <w:ilvl w:val="1"/>
          <w:numId w:val="1183"/>
        </w:numPr>
        <w:pStyle w:val="Compact"/>
      </w:pPr>
      <w:r>
        <w:rPr>
          <w:bCs/>
          <w:rFonts w:ascii="Noto Serif" w:hAnsi="Noto Serif" w:eastAsia="Noto Serif" w:cs="Noto Serif"/>
          <w:b/>
        </w:rPr>
        <w:t xml:space="preserve">Actual interpretation in version 2.3.2:</w:t>
      </w:r>
      <w:r>
        <w:rPr>
          <w:rFonts w:ascii="Noto Serif" w:hAnsi="Noto Serif" w:eastAsia="Noto Serif" w:cs="Noto Serif"/>
        </w:rPr>
        <w:t xml:space="preserve"> </w:t>
      </w:r>
      <w:r>
        <w:rPr>
          <w:rFonts w:ascii="Noto Serif" w:hAnsi="Noto Serif" w:eastAsia="Noto Serif" w:cs="Noto Serif"/>
        </w:rPr>
        <w:t xml:space="preserve">Metric response</w:t>
      </w:r>
    </w:p>
    <w:p>
      <w:pPr>
        <w:numPr>
          <w:ilvl w:val="1"/>
          <w:numId w:val="1183"/>
        </w:numPr>
        <w:pStyle w:val="Compact"/>
      </w:pPr>
      <w:r>
        <w:rPr>
          <w:bCs/>
          <w:rFonts w:ascii="Noto Serif" w:hAnsi="Noto Serif" w:eastAsia="Noto Serif" w:cs="Noto Serif"/>
          <w:b/>
        </w:rPr>
        <w:t xml:space="preserve">Current judgment:</w:t>
      </w:r>
      <w:r>
        <w:rPr>
          <w:rFonts w:ascii="Noto Serif" w:hAnsi="Noto Serif" w:eastAsia="Noto Serif" w:cs="Noto Serif"/>
        </w:rPr>
        <w:t xml:space="preserve"> </w:t>
      </w:r>
      <w:r>
        <w:rPr>
          <w:rFonts w:ascii="Noto Serif" w:hAnsi="Noto Serif" w:eastAsia="Noto Serif" w:cs="Noto Serif"/>
        </w:rPr>
        <w:t xml:space="preserve">Calculation inherited</w:t>
      </w:r>
    </w:p>
    <w:p>
      <w:pPr>
        <w:numPr>
          <w:ilvl w:val="0"/>
          <w:numId w:val="1180"/>
        </w:numPr>
        <w:pStyle w:val="Compact"/>
      </w:pPr>
      <w:r>
        <w:rPr>
          <w:bCs/>
          <w:rFonts w:ascii="Noto Serif" w:hAnsi="Noto Serif" w:eastAsia="Noto Serif" w:cs="Noto Serif"/>
          <w:b/>
        </w:rPr>
        <w:t xml:space="preserve">Observational domain:</w:t>
      </w:r>
      <w:r>
        <w:rPr>
          <w:rFonts w:ascii="Noto Serif" w:hAnsi="Noto Serif" w:eastAsia="Noto Serif" w:cs="Noto Serif"/>
        </w:rPr>
        <w:t xml:space="preserve"> </w:t>
      </w:r>
      <w:r>
        <w:rPr>
          <w:rFonts w:ascii="Noto Serif" w:hAnsi="Noto Serif" w:eastAsia="Noto Serif" w:cs="Noto Serif"/>
        </w:rPr>
        <w:t xml:space="preserve">Gravitational waves</w:t>
      </w:r>
    </w:p>
    <w:p>
      <w:pPr>
        <w:numPr>
          <w:ilvl w:val="1"/>
          <w:numId w:val="1184"/>
        </w:numPr>
        <w:pStyle w:val="Compact"/>
      </w:pPr>
      <w:r>
        <w:rPr>
          <w:bCs/>
          <w:rFonts w:ascii="Noto Serif" w:hAnsi="Noto Serif" w:eastAsia="Noto Serif" w:cs="Noto Serif"/>
          <w:b/>
        </w:rPr>
        <w:t xml:space="preserve">Adopted calculation:</w:t>
      </w:r>
      <w:r>
        <w:rPr>
          <w:rFonts w:ascii="Noto Serif" w:hAnsi="Noto Serif" w:eastAsia="Noto Serif" w:cs="Noto Serif"/>
        </w:rPr>
        <w:t xml:space="preserve"> </w:t>
      </w:r>
      <w:r>
        <w:rPr>
          <w:rFonts w:ascii="Noto Serif" w:hAnsi="Noto Serif" w:eastAsia="Noto Serif" w:cs="Noto Serif"/>
        </w:rPr>
        <w:t xml:space="preserve">General relativity</w:t>
      </w:r>
    </w:p>
    <w:p>
      <w:pPr>
        <w:numPr>
          <w:ilvl w:val="1"/>
          <w:numId w:val="1184"/>
        </w:numPr>
        <w:pStyle w:val="Compact"/>
      </w:pPr>
      <w:r>
        <w:rPr>
          <w:bCs/>
          <w:rFonts w:ascii="Noto Serif" w:hAnsi="Noto Serif" w:eastAsia="Noto Serif" w:cs="Noto Serif"/>
          <w:b/>
        </w:rPr>
        <w:t xml:space="preserve">Actual interpretation in version 2.3.2:</w:t>
      </w:r>
      <w:r>
        <w:rPr>
          <w:rFonts w:ascii="Noto Serif" w:hAnsi="Noto Serif" w:eastAsia="Noto Serif" w:cs="Noto Serif"/>
        </w:rPr>
        <w:t xml:space="preserve"> </w:t>
      </w:r>
      <w:r>
        <w:rPr>
          <w:rFonts w:ascii="Noto Serif" w:hAnsi="Noto Serif" w:eastAsia="Noto Serif" w:cs="Noto Serif"/>
        </w:rPr>
        <w:t xml:space="preserve">Geometric transmission of Actual change</w:t>
      </w:r>
    </w:p>
    <w:p>
      <w:pPr>
        <w:numPr>
          <w:ilvl w:val="1"/>
          <w:numId w:val="1184"/>
        </w:numPr>
        <w:pStyle w:val="Compact"/>
      </w:pPr>
      <w:r>
        <w:rPr>
          <w:bCs/>
          <w:rFonts w:ascii="Noto Serif" w:hAnsi="Noto Serif" w:eastAsia="Noto Serif" w:cs="Noto Serif"/>
          <w:b/>
        </w:rPr>
        <w:t xml:space="preserve">Current judgment:</w:t>
      </w:r>
      <w:r>
        <w:rPr>
          <w:rFonts w:ascii="Noto Serif" w:hAnsi="Noto Serif" w:eastAsia="Noto Serif" w:cs="Noto Serif"/>
        </w:rPr>
        <w:t xml:space="preserve"> </w:t>
      </w:r>
      <w:r>
        <w:rPr>
          <w:rFonts w:ascii="Noto Serif" w:hAnsi="Noto Serif" w:eastAsia="Noto Serif" w:cs="Noto Serif"/>
        </w:rPr>
        <w:t xml:space="preserve">Calculation inherited</w:t>
      </w:r>
    </w:p>
    <w:p>
      <w:pPr>
        <w:numPr>
          <w:ilvl w:val="0"/>
          <w:numId w:val="1180"/>
        </w:numPr>
        <w:pStyle w:val="Compact"/>
      </w:pPr>
      <w:r>
        <w:rPr>
          <w:bCs/>
          <w:rFonts w:ascii="Noto Serif" w:hAnsi="Noto Serif" w:eastAsia="Noto Serif" w:cs="Noto Serif"/>
          <w:b/>
        </w:rPr>
        <w:t xml:space="preserve">Observational domain:</w:t>
      </w:r>
      <w:r>
        <w:rPr>
          <w:rFonts w:ascii="Noto Serif" w:hAnsi="Noto Serif" w:eastAsia="Noto Serif" w:cs="Noto Serif"/>
        </w:rPr>
        <w:t xml:space="preserve"> </w:t>
      </w:r>
      <w:r>
        <w:rPr>
          <w:rFonts w:ascii="Noto Serif" w:hAnsi="Noto Serif" w:eastAsia="Noto Serif" w:cs="Noto Serif"/>
        </w:rPr>
        <w:t xml:space="preserve">Galaxy rotation and lensing</w:t>
      </w:r>
    </w:p>
    <w:p>
      <w:pPr>
        <w:numPr>
          <w:ilvl w:val="1"/>
          <w:numId w:val="1185"/>
        </w:numPr>
        <w:pStyle w:val="Compact"/>
      </w:pPr>
      <w:r>
        <w:rPr>
          <w:bCs/>
          <w:rFonts w:ascii="Noto Serif" w:hAnsi="Noto Serif" w:eastAsia="Noto Serif" w:cs="Noto Serif"/>
          <w:b/>
        </w:rPr>
        <w:t xml:space="preserve">Adopted calculation:</w:t>
      </w:r>
      <w:r>
        <w:rPr>
          <w:rFonts w:ascii="Noto Serif" w:hAnsi="Noto Serif" w:eastAsia="Noto Serif" w:cs="Noto Serif"/>
        </w:rPr>
        <w:t xml:space="preserve"> </w:t>
      </w:r>
      <w:r>
        <w:rPr>
          <w:rFonts w:ascii="Noto Serif" w:hAnsi="Noto Serif" w:eastAsia="Noto Serif" w:cs="Noto Serif"/>
        </w:rPr>
        <w:t xml:space="preserve">GR plus CDM</w:t>
      </w:r>
    </w:p>
    <w:p>
      <w:pPr>
        <w:numPr>
          <w:ilvl w:val="1"/>
          <w:numId w:val="1185"/>
        </w:numPr>
        <w:pStyle w:val="Compact"/>
      </w:pPr>
      <w:r>
        <w:rPr>
          <w:bCs/>
          <w:rFonts w:ascii="Noto Serif" w:hAnsi="Noto Serif" w:eastAsia="Noto Serif" w:cs="Noto Serif"/>
          <w:b/>
        </w:rPr>
        <w:t xml:space="preserve">Actual interpretation in version 2.3.2:</w:t>
      </w:r>
      <w:r>
        <w:rPr>
          <w:rFonts w:ascii="Noto Serif" w:hAnsi="Noto Serif" w:eastAsia="Noto Serif" w:cs="Noto Serif"/>
        </w:rPr>
        <w:t xml:space="preserve"> </w:t>
      </w:r>
      <w:r>
        <w:rPr>
          <w:rFonts w:ascii="Noto Serif" w:hAnsi="Noto Serif" w:eastAsia="Noto Serif" w:cs="Noto Serif"/>
        </w:rPr>
        <w:t xml:space="preserve">Local twist stress</w:t>
      </w:r>
    </w:p>
    <w:p>
      <w:pPr>
        <w:numPr>
          <w:ilvl w:val="1"/>
          <w:numId w:val="1185"/>
        </w:numPr>
        <w:pStyle w:val="Compact"/>
      </w:pPr>
      <w:r>
        <w:rPr>
          <w:bCs/>
          <w:rFonts w:ascii="Noto Serif" w:hAnsi="Noto Serif" w:eastAsia="Noto Serif" w:cs="Noto Serif"/>
          <w:b/>
        </w:rPr>
        <w:t xml:space="preserve">Current judgment:</w:t>
      </w:r>
      <w:r>
        <w:rPr>
          <w:rFonts w:ascii="Noto Serif" w:hAnsi="Noto Serif" w:eastAsia="Noto Serif" w:cs="Noto Serif"/>
        </w:rPr>
        <w:t xml:space="preserve"> </w:t>
      </w:r>
      <w:r>
        <w:rPr>
          <w:rFonts w:ascii="Noto Serif" w:hAnsi="Noto Serif" w:eastAsia="Noto Serif" w:cs="Noto Serif"/>
        </w:rPr>
        <w:t xml:space="preserve">Calculation inherited</w:t>
      </w:r>
    </w:p>
    <w:p>
      <w:pPr>
        <w:numPr>
          <w:ilvl w:val="0"/>
          <w:numId w:val="1180"/>
        </w:numPr>
        <w:pStyle w:val="Compact"/>
      </w:pPr>
      <w:r>
        <w:rPr>
          <w:bCs/>
          <w:rFonts w:ascii="Noto Serif" w:hAnsi="Noto Serif" w:eastAsia="Noto Serif" w:cs="Noto Serif"/>
          <w:b/>
        </w:rPr>
        <w:t xml:space="preserve">Observational domain:</w:t>
      </w:r>
      <w:r>
        <w:rPr>
          <w:rFonts w:ascii="Noto Serif" w:hAnsi="Noto Serif" w:eastAsia="Noto Serif" w:cs="Noto Serif"/>
        </w:rPr>
        <w:t xml:space="preserve"> </w:t>
      </w:r>
      <w:r>
        <w:rPr>
          <w:rFonts w:ascii="Noto Serif" w:hAnsi="Noto Serif" w:eastAsia="Noto Serif" w:cs="Noto Serif"/>
        </w:rPr>
        <w:t xml:space="preserve">Colliding clusters</w:t>
      </w:r>
    </w:p>
    <w:p>
      <w:pPr>
        <w:numPr>
          <w:ilvl w:val="1"/>
          <w:numId w:val="1186"/>
        </w:numPr>
        <w:pStyle w:val="Compact"/>
      </w:pPr>
      <w:r>
        <w:rPr>
          <w:bCs/>
          <w:rFonts w:ascii="Noto Serif" w:hAnsi="Noto Serif" w:eastAsia="Noto Serif" w:cs="Noto Serif"/>
          <w:b/>
        </w:rPr>
        <w:t xml:space="preserve">Adopted calculation:</w:t>
      </w:r>
      <w:r>
        <w:rPr>
          <w:rFonts w:ascii="Noto Serif" w:hAnsi="Noto Serif" w:eastAsia="Noto Serif" w:cs="Noto Serif"/>
        </w:rPr>
        <w:t xml:space="preserve"> </w:t>
      </w:r>
      <w:r>
        <w:rPr>
          <w:rFonts w:ascii="Noto Serif" w:hAnsi="Noto Serif" w:eastAsia="Noto Serif" w:cs="Noto Serif"/>
        </w:rPr>
        <w:t xml:space="preserve">Nondissipative CDM tensor</w:t>
      </w:r>
    </w:p>
    <w:p>
      <w:pPr>
        <w:numPr>
          <w:ilvl w:val="1"/>
          <w:numId w:val="1186"/>
        </w:numPr>
        <w:pStyle w:val="Compact"/>
      </w:pPr>
      <w:r>
        <w:rPr>
          <w:bCs/>
          <w:rFonts w:ascii="Noto Serif" w:hAnsi="Noto Serif" w:eastAsia="Noto Serif" w:cs="Noto Serif"/>
          <w:b/>
        </w:rPr>
        <w:t xml:space="preserve">Actual interpretation in version 2.3.2:</w:t>
      </w:r>
      <w:r>
        <w:rPr>
          <w:rFonts w:ascii="Noto Serif" w:hAnsi="Noto Serif" w:eastAsia="Noto Serif" w:cs="Noto Serif"/>
        </w:rPr>
        <w:t xml:space="preserve"> </w:t>
      </w:r>
      <w:r>
        <w:rPr>
          <w:rFonts w:ascii="Noto Serif" w:hAnsi="Noto Serif" w:eastAsia="Noto Serif" w:cs="Noto Serif"/>
        </w:rPr>
        <w:t xml:space="preserve">Mobile stress distribution</w:t>
      </w:r>
    </w:p>
    <w:p>
      <w:pPr>
        <w:numPr>
          <w:ilvl w:val="1"/>
          <w:numId w:val="1186"/>
        </w:numPr>
        <w:pStyle w:val="Compact"/>
      </w:pPr>
      <w:r>
        <w:rPr>
          <w:bCs/>
          <w:rFonts w:ascii="Noto Serif" w:hAnsi="Noto Serif" w:eastAsia="Noto Serif" w:cs="Noto Serif"/>
          <w:b/>
        </w:rPr>
        <w:t xml:space="preserve">Current judgment:</w:t>
      </w:r>
      <w:r>
        <w:rPr>
          <w:rFonts w:ascii="Noto Serif" w:hAnsi="Noto Serif" w:eastAsia="Noto Serif" w:cs="Noto Serif"/>
        </w:rPr>
        <w:t xml:space="preserve"> </w:t>
      </w:r>
      <w:r>
        <w:rPr>
          <w:rFonts w:ascii="Noto Serif" w:hAnsi="Noto Serif" w:eastAsia="Noto Serif" w:cs="Noto Serif"/>
        </w:rPr>
        <w:t xml:space="preserve">Conditionally inherited</w:t>
      </w:r>
    </w:p>
    <w:p>
      <w:pPr>
        <w:numPr>
          <w:ilvl w:val="0"/>
          <w:numId w:val="1180"/>
        </w:numPr>
        <w:pStyle w:val="Compact"/>
      </w:pPr>
      <w:r>
        <w:rPr>
          <w:bCs/>
          <w:rFonts w:ascii="Noto Serif" w:hAnsi="Noto Serif" w:eastAsia="Noto Serif" w:cs="Noto Serif"/>
          <w:b/>
        </w:rPr>
        <w:t xml:space="preserve">Observational domain:</w:t>
      </w:r>
      <w:r>
        <w:rPr>
          <w:rFonts w:ascii="Noto Serif" w:hAnsi="Noto Serif" w:eastAsia="Noto Serif" w:cs="Noto Serif"/>
        </w:rPr>
        <w:t xml:space="preserve"> </w:t>
      </w:r>
      <w:r>
        <w:rPr>
          <w:rFonts w:ascii="Noto Serif" w:hAnsi="Noto Serif" w:eastAsia="Noto Serif" w:cs="Noto Serif"/>
        </w:rPr>
        <w:t xml:space="preserve">Redshift supernovae BAO</w:t>
      </w:r>
    </w:p>
    <w:p>
      <w:pPr>
        <w:numPr>
          <w:ilvl w:val="1"/>
          <w:numId w:val="1187"/>
        </w:numPr>
        <w:pStyle w:val="Compact"/>
      </w:pPr>
      <w:r>
        <w:rPr>
          <w:bCs/>
          <w:rFonts w:ascii="Noto Serif" w:hAnsi="Noto Serif" w:eastAsia="Noto Serif" w:cs="Noto Serif"/>
          <w:b/>
        </w:rPr>
        <w:t xml:space="preserve">Adopted calculation:</w:t>
      </w:r>
      <w:r>
        <w:rPr>
          <w:rFonts w:ascii="Noto Serif" w:hAnsi="Noto Serif" w:eastAsia="Noto Serif" w:cs="Noto Serif"/>
        </w:rPr>
        <w:t xml:space="preserve"> </w:t>
      </w:r>
      <w:r>
        <w:rPr>
          <w:rFonts w:ascii="Noto Serif" w:hAnsi="Noto Serif" w:eastAsia="Noto Serif" w:cs="Noto Serif"/>
        </w:rPr>
        <w:t xml:space="preserve">FLRW and Λ</w:t>
      </w:r>
    </w:p>
    <w:p>
      <w:pPr>
        <w:numPr>
          <w:ilvl w:val="1"/>
          <w:numId w:val="1187"/>
        </w:numPr>
        <w:pStyle w:val="Compact"/>
      </w:pPr>
      <w:r>
        <w:rPr>
          <w:bCs/>
          <w:rFonts w:ascii="Noto Serif" w:hAnsi="Noto Serif" w:eastAsia="Noto Serif" w:cs="Noto Serif"/>
          <w:b/>
        </w:rPr>
        <w:t xml:space="preserve">Actual interpretation in version 2.3.2:</w:t>
      </w:r>
      <w:r>
        <w:rPr>
          <w:rFonts w:ascii="Noto Serif" w:hAnsi="Noto Serif" w:eastAsia="Noto Serif" w:cs="Noto Serif"/>
        </w:rPr>
        <w:t xml:space="preserve"> </w:t>
      </w:r>
      <w:r>
        <w:rPr>
          <w:rFonts w:ascii="Noto Serif" w:hAnsi="Noto Serif" w:eastAsia="Noto Serif" w:cs="Noto Serif"/>
        </w:rPr>
        <w:t xml:space="preserve">Global-twist distance phenotype</w:t>
      </w:r>
    </w:p>
    <w:p>
      <w:pPr>
        <w:numPr>
          <w:ilvl w:val="1"/>
          <w:numId w:val="1187"/>
        </w:numPr>
        <w:pStyle w:val="Compact"/>
      </w:pPr>
      <w:r>
        <w:rPr>
          <w:bCs/>
          <w:rFonts w:ascii="Noto Serif" w:hAnsi="Noto Serif" w:eastAsia="Noto Serif" w:cs="Noto Serif"/>
          <w:b/>
        </w:rPr>
        <w:t xml:space="preserve">Current judgment:</w:t>
      </w:r>
      <w:r>
        <w:rPr>
          <w:rFonts w:ascii="Noto Serif" w:hAnsi="Noto Serif" w:eastAsia="Noto Serif" w:cs="Noto Serif"/>
        </w:rPr>
        <w:t xml:space="preserve"> </w:t>
      </w:r>
      <w:r>
        <w:rPr>
          <w:rFonts w:ascii="Noto Serif" w:hAnsi="Noto Serif" w:eastAsia="Noto Serif" w:cs="Noto Serif"/>
        </w:rPr>
        <w:t xml:space="preserve">Calculation inherited</w:t>
      </w:r>
    </w:p>
    <w:p>
      <w:pPr>
        <w:numPr>
          <w:ilvl w:val="0"/>
          <w:numId w:val="1180"/>
        </w:numPr>
        <w:pStyle w:val="Compact"/>
      </w:pPr>
      <w:r>
        <w:rPr>
          <w:bCs/>
          <w:rFonts w:ascii="Noto Serif" w:hAnsi="Noto Serif" w:eastAsia="Noto Serif" w:cs="Noto Serif"/>
          <w:b/>
        </w:rPr>
        <w:t xml:space="preserve">Observational domain:</w:t>
      </w:r>
      <w:r>
        <w:rPr>
          <w:rFonts w:ascii="Noto Serif" w:hAnsi="Noto Serif" w:eastAsia="Noto Serif" w:cs="Noto Serif"/>
        </w:rPr>
        <w:t xml:space="preserve"> </w:t>
      </w:r>
      <w:r>
        <w:rPr>
          <w:rFonts w:ascii="Noto Serif" w:hAnsi="Noto Serif" w:eastAsia="Noto Serif" w:cs="Noto Serif"/>
        </w:rPr>
        <w:t xml:space="preserve">CMB</w:t>
      </w:r>
    </w:p>
    <w:p>
      <w:pPr>
        <w:numPr>
          <w:ilvl w:val="1"/>
          <w:numId w:val="1188"/>
        </w:numPr>
        <w:pStyle w:val="Compact"/>
      </w:pPr>
      <w:r>
        <w:rPr>
          <w:bCs/>
          <w:rFonts w:ascii="Noto Serif" w:hAnsi="Noto Serif" w:eastAsia="Noto Serif" w:cs="Noto Serif"/>
          <w:b/>
        </w:rPr>
        <w:t xml:space="preserve">Adopted calculation:</w:t>
      </w:r>
      <w:r>
        <w:rPr>
          <w:rFonts w:ascii="Noto Serif" w:hAnsi="Noto Serif" w:eastAsia="Noto Serif" w:cs="Noto Serif"/>
        </w:rPr>
        <w:t xml:space="preserve"> </w:t>
      </w:r>
      <w:r>
        <w:rPr>
          <w:rFonts w:ascii="Noto Serif" w:hAnsi="Noto Serif" w:eastAsia="Noto Serif" w:cs="Noto Serif"/>
        </w:rPr>
        <w:t xml:space="preserve">Linear perturbations and recombination</w:t>
      </w:r>
    </w:p>
    <w:p>
      <w:pPr>
        <w:numPr>
          <w:ilvl w:val="1"/>
          <w:numId w:val="1188"/>
        </w:numPr>
        <w:pStyle w:val="Compact"/>
      </w:pPr>
      <w:r>
        <w:rPr>
          <w:bCs/>
          <w:rFonts w:ascii="Noto Serif" w:hAnsi="Noto Serif" w:eastAsia="Noto Serif" w:cs="Noto Serif"/>
          <w:b/>
        </w:rPr>
        <w:t xml:space="preserve">Actual interpretation in version 2.3.2:</w:t>
      </w:r>
      <w:r>
        <w:rPr>
          <w:rFonts w:ascii="Noto Serif" w:hAnsi="Noto Serif" w:eastAsia="Noto Serif" w:cs="Noto Serif"/>
        </w:rPr>
        <w:t xml:space="preserve"> </w:t>
      </w:r>
      <w:r>
        <w:rPr>
          <w:rFonts w:ascii="Noto Serif" w:hAnsi="Noto Serif" w:eastAsia="Noto Serif" w:cs="Noto Serif"/>
        </w:rPr>
        <w:t xml:space="preserve">Record of initial twist</w:t>
      </w:r>
    </w:p>
    <w:p>
      <w:pPr>
        <w:numPr>
          <w:ilvl w:val="1"/>
          <w:numId w:val="1188"/>
        </w:numPr>
        <w:pStyle w:val="Compact"/>
      </w:pPr>
      <w:r>
        <w:rPr>
          <w:bCs/>
          <w:rFonts w:ascii="Noto Serif" w:hAnsi="Noto Serif" w:eastAsia="Noto Serif" w:cs="Noto Serif"/>
          <w:b/>
        </w:rPr>
        <w:t xml:space="preserve">Current judgment:</w:t>
      </w:r>
      <w:r>
        <w:rPr>
          <w:rFonts w:ascii="Noto Serif" w:hAnsi="Noto Serif" w:eastAsia="Noto Serif" w:cs="Noto Serif"/>
        </w:rPr>
        <w:t xml:space="preserve"> </w:t>
      </w:r>
      <w:r>
        <w:rPr>
          <w:rFonts w:ascii="Noto Serif" w:hAnsi="Noto Serif" w:eastAsia="Noto Serif" w:cs="Noto Serif"/>
        </w:rPr>
        <w:t xml:space="preserve">Calculation inherited</w:t>
      </w:r>
    </w:p>
    <w:p>
      <w:pPr>
        <w:numPr>
          <w:ilvl w:val="0"/>
          <w:numId w:val="1180"/>
        </w:numPr>
        <w:pStyle w:val="Compact"/>
      </w:pPr>
      <w:r>
        <w:rPr>
          <w:bCs/>
          <w:rFonts w:ascii="Noto Serif" w:hAnsi="Noto Serif" w:eastAsia="Noto Serif" w:cs="Noto Serif"/>
          <w:b/>
        </w:rPr>
        <w:t xml:space="preserve">Observational domain:</w:t>
      </w:r>
      <w:r>
        <w:rPr>
          <w:rFonts w:ascii="Noto Serif" w:hAnsi="Noto Serif" w:eastAsia="Noto Serif" w:cs="Noto Serif"/>
        </w:rPr>
        <w:t xml:space="preserve"> </w:t>
      </w:r>
      <w:r>
        <w:rPr>
          <w:rFonts w:ascii="Noto Serif" w:hAnsi="Noto Serif" w:eastAsia="Noto Serif" w:cs="Noto Serif"/>
        </w:rPr>
        <w:t xml:space="preserve">Large-scale structure</w:t>
      </w:r>
    </w:p>
    <w:p>
      <w:pPr>
        <w:numPr>
          <w:ilvl w:val="1"/>
          <w:numId w:val="1189"/>
        </w:numPr>
        <w:pStyle w:val="Compact"/>
      </w:pPr>
      <w:r>
        <w:rPr>
          <w:bCs/>
          <w:rFonts w:ascii="Noto Serif" w:hAnsi="Noto Serif" w:eastAsia="Noto Serif" w:cs="Noto Serif"/>
          <w:b/>
        </w:rPr>
        <w:t xml:space="preserve">Adopted calculation:</w:t>
      </w:r>
      <w:r>
        <w:rPr>
          <w:rFonts w:ascii="Noto Serif" w:hAnsi="Noto Serif" w:eastAsia="Noto Serif" w:cs="Noto Serif"/>
        </w:rPr>
        <w:t xml:space="preserve"> </w:t>
      </w:r>
      <w:r>
        <w:rPr>
          <w:rFonts w:ascii="Noto Serif" w:hAnsi="Noto Serif" w:eastAsia="Noto Serif" w:cs="Noto Serif"/>
        </w:rPr>
        <w:t xml:space="preserve">Perturbations and N-body</w:t>
      </w:r>
    </w:p>
    <w:p>
      <w:pPr>
        <w:numPr>
          <w:ilvl w:val="1"/>
          <w:numId w:val="1189"/>
        </w:numPr>
        <w:pStyle w:val="Compact"/>
      </w:pPr>
      <w:r>
        <w:rPr>
          <w:bCs/>
          <w:rFonts w:ascii="Noto Serif" w:hAnsi="Noto Serif" w:eastAsia="Noto Serif" w:cs="Noto Serif"/>
          <w:b/>
        </w:rPr>
        <w:t xml:space="preserve">Actual interpretation in version 2.3.2:</w:t>
      </w:r>
      <w:r>
        <w:rPr>
          <w:rFonts w:ascii="Noto Serif" w:hAnsi="Noto Serif" w:eastAsia="Noto Serif" w:cs="Noto Serif"/>
        </w:rPr>
        <w:t xml:space="preserve"> </w:t>
      </w:r>
      <w:r>
        <w:rPr>
          <w:rFonts w:ascii="Noto Serif" w:hAnsi="Noto Serif" w:eastAsia="Noto Serif" w:cs="Noto Serif"/>
        </w:rPr>
        <w:t xml:space="preserve">Mass phenotype of stress distribution</w:t>
      </w:r>
    </w:p>
    <w:p>
      <w:pPr>
        <w:numPr>
          <w:ilvl w:val="1"/>
          <w:numId w:val="1189"/>
        </w:numPr>
        <w:pStyle w:val="Compact"/>
      </w:pPr>
      <w:r>
        <w:rPr>
          <w:bCs/>
          <w:rFonts w:ascii="Noto Serif" w:hAnsi="Noto Serif" w:eastAsia="Noto Serif" w:cs="Noto Serif"/>
          <w:b/>
        </w:rPr>
        <w:t xml:space="preserve">Current judgment:</w:t>
      </w:r>
      <w:r>
        <w:rPr>
          <w:rFonts w:ascii="Noto Serif" w:hAnsi="Noto Serif" w:eastAsia="Noto Serif" w:cs="Noto Serif"/>
        </w:rPr>
        <w:t xml:space="preserve"> </w:t>
      </w:r>
      <w:r>
        <w:rPr>
          <w:rFonts w:ascii="Noto Serif" w:hAnsi="Noto Serif" w:eastAsia="Noto Serif" w:cs="Noto Serif"/>
        </w:rPr>
        <w:t xml:space="preserve">Calculation inherited</w:t>
      </w:r>
    </w:p>
    <w:p>
      <w:pPr>
        <w:numPr>
          <w:ilvl w:val="0"/>
          <w:numId w:val="1180"/>
        </w:numPr>
        <w:pStyle w:val="Compact"/>
      </w:pPr>
      <w:r>
        <w:rPr>
          <w:bCs/>
          <w:rFonts w:ascii="Noto Serif" w:hAnsi="Noto Serif" w:eastAsia="Noto Serif" w:cs="Noto Serif"/>
          <w:b/>
        </w:rPr>
        <w:t xml:space="preserve">Observational domain:</w:t>
      </w:r>
      <w:r>
        <w:rPr>
          <w:rFonts w:ascii="Noto Serif" w:hAnsi="Noto Serif" w:eastAsia="Noto Serif" w:cs="Noto Serif"/>
        </w:rPr>
        <w:t xml:space="preserve"> </w:t>
      </w:r>
      <w:r>
        <w:rPr>
          <w:rFonts w:ascii="Noto Serif" w:hAnsi="Noto Serif" w:eastAsia="Noto Serif" w:cs="Noto Serif"/>
        </w:rPr>
        <w:t xml:space="preserve">Early thermal history</w:t>
      </w:r>
    </w:p>
    <w:p>
      <w:pPr>
        <w:numPr>
          <w:ilvl w:val="1"/>
          <w:numId w:val="1190"/>
        </w:numPr>
        <w:pStyle w:val="Compact"/>
      </w:pPr>
      <w:r>
        <w:rPr>
          <w:bCs/>
          <w:rFonts w:ascii="Noto Serif" w:hAnsi="Noto Serif" w:eastAsia="Noto Serif" w:cs="Noto Serif"/>
          <w:b/>
        </w:rPr>
        <w:t xml:space="preserve">Adopted calculation:</w:t>
      </w:r>
      <w:r>
        <w:rPr>
          <w:rFonts w:ascii="Noto Serif" w:hAnsi="Noto Serif" w:eastAsia="Noto Serif" w:cs="Noto Serif"/>
        </w:rPr>
        <w:t xml:space="preserve"> </w:t>
      </w:r>
      <w:r>
        <w:rPr>
          <w:rFonts w:ascii="Noto Serif" w:hAnsi="Noto Serif" w:eastAsia="Noto Serif" w:cs="Noto Serif"/>
        </w:rPr>
        <w:t xml:space="preserve">Nucleosynthesis and standard cosmology</w:t>
      </w:r>
    </w:p>
    <w:p>
      <w:pPr>
        <w:numPr>
          <w:ilvl w:val="1"/>
          <w:numId w:val="1190"/>
        </w:numPr>
        <w:pStyle w:val="Compact"/>
      </w:pPr>
      <w:r>
        <w:rPr>
          <w:bCs/>
          <w:rFonts w:ascii="Noto Serif" w:hAnsi="Noto Serif" w:eastAsia="Noto Serif" w:cs="Noto Serif"/>
          <w:b/>
        </w:rPr>
        <w:t xml:space="preserve">Actual interpretation in version 2.3.2:</w:t>
      </w:r>
      <w:r>
        <w:rPr>
          <w:rFonts w:ascii="Noto Serif" w:hAnsi="Noto Serif" w:eastAsia="Noto Serif" w:cs="Noto Serif"/>
        </w:rPr>
        <w:t xml:space="preserve"> </w:t>
      </w:r>
      <w:r>
        <w:rPr>
          <w:rFonts w:ascii="Noto Serif" w:hAnsi="Noto Serif" w:eastAsia="Noto Serif" w:cs="Noto Serif"/>
        </w:rPr>
        <w:t xml:space="preserve">Reality after relational opening</w:t>
      </w:r>
    </w:p>
    <w:p>
      <w:pPr>
        <w:numPr>
          <w:ilvl w:val="1"/>
          <w:numId w:val="1190"/>
        </w:numPr>
        <w:pStyle w:val="Compact"/>
      </w:pPr>
      <w:r>
        <w:rPr>
          <w:bCs/>
          <w:rFonts w:ascii="Noto Serif" w:hAnsi="Noto Serif" w:eastAsia="Noto Serif" w:cs="Noto Serif"/>
          <w:b/>
        </w:rPr>
        <w:t xml:space="preserve">Current judgment:</w:t>
      </w:r>
      <w:r>
        <w:rPr>
          <w:rFonts w:ascii="Noto Serif" w:hAnsi="Noto Serif" w:eastAsia="Noto Serif" w:cs="Noto Serif"/>
        </w:rPr>
        <w:t xml:space="preserve"> </w:t>
      </w:r>
      <w:r>
        <w:rPr>
          <w:rFonts w:ascii="Noto Serif" w:hAnsi="Noto Serif" w:eastAsia="Noto Serif" w:cs="Noto Serif"/>
        </w:rPr>
        <w:t xml:space="preserve">Calculation inherited</w:t>
      </w:r>
    </w:p>
    <w:p>
      <w:pPr>
        <w:pStyle w:val="FirstParagraph"/>
      </w:pPr>
      <w:r>
        <w:rPr>
          <w:rFonts w:ascii="Noto Serif" w:hAnsi="Noto Serif" w:eastAsia="Noto Serif" w:cs="Noto Serif"/>
        </w:rPr>
        <w:t xml:space="preserve">The final Planck mission data showed strong agreement with the spatially flat six-parameter ΛCDM model. Version 2.3.2 does not replace those parameters or the CMB acoustic scale with new values. Even when current data do not uniquely choose between the standard description and the ontology of version 2.3.2, the compatibility of the same calculations with version 2.3.2 forms the observational basis of the integrated model.</w:t>
      </w:r>
    </w:p>
    <w:p>
      <w:pPr>
        <w:pStyle w:val="BodyText"/>
      </w:pPr>
      <w:r>
        <w:rPr>
          <w:rFonts w:ascii="Noto Serif" w:hAnsi="Noto Serif" w:eastAsia="Noto Serif" w:cs="Noto Serif"/>
        </w:rPr>
        <w:t xml:space="preserve">The 2025 DESI DR2 BAO analysis reported a preference for a time-varying dark-energy equation of state over ΛCDM in extended models combining DESI and CMB data. That preference remained after adding the 2026 Lyman-alpha forest full-shape analysis, although the central value of the new high-redshift measurement moved toward ΛCDM. Version 2.3.2 therefore does not make Λ a fixed ontological conclusion. It retains Λ, or the latest validated background module, as the owner of the Reality calculation. Even when observational modules are updated, assignment under the Core to global twist as a distance and background phenotype remains unless a contradiction is demonstrated.</w:t>
      </w:r>
    </w:p>
    <w:bookmarkEnd w:id="254"/>
    <w:bookmarkStart w:id="259" w:name="restricted-further-research"/>
    <w:p>
      <w:pPr>
        <w:pStyle w:val="Heading2"/>
      </w:pPr>
      <w:r>
        <w:t xml:space="preserve">13 Restricted Further Research</w:t>
      </w:r>
    </w:p>
    <w:p>
      <w:pPr>
        <w:pStyle w:val="FirstParagraph"/>
      </w:pPr>
      <w:r>
        <w:rPr>
          <w:rFonts w:ascii="Noto Serif" w:hAnsi="Noto Serif" w:eastAsia="Noto Serif" w:cs="Noto Serif"/>
        </w:rPr>
        <w:t xml:space="preserve">Further research is opened only when the integrated model demonstrably fails to explain, calculate, or map an item, or when a logical contradiction or double-counting is found between adopted modules. Its scope is limited to the missing element and its interface. Recalculating under the WRRA name a phenomenon already calculated by the Standard Model, general relativity, or ΛCDM is not a required task.</w:t>
      </w:r>
    </w:p>
    <w:bookmarkStart w:id="255" w:name="twist-metric-interface"/>
    <w:p>
      <w:pPr>
        <w:pStyle w:val="Heading3"/>
      </w:pPr>
      <w:r>
        <w:t xml:space="preserve">13 1 Twist Metric Interface</w:t>
      </w:r>
    </w:p>
    <w:p>
      <w:pPr>
        <w:pStyle w:val="FirstParagraph"/>
      </w:pPr>
      <w:r>
        <w:rPr>
          <w:rFonts w:ascii="Noto Serif" w:hAnsi="Noto Serif" w:eastAsia="Noto Serif" w:cs="Noto Serif"/>
        </w:rPr>
        <w:t xml:space="preserve">Specify in one action or update equation the Renderer from global twist to a_R and H_R and the tensor rule from local twist to TΘ. This research is needed when an independent dynamical calculation is desired. It is not a condition for the observationally equivalent interpretation of version 2.3.2.</w:t>
      </w:r>
    </w:p>
    <w:bookmarkEnd w:id="255"/>
    <w:bookmarkStart w:id="256" w:name="common-carrier-standard-model-interface"/>
    <w:p>
      <w:pPr>
        <w:pStyle w:val="Heading3"/>
      </w:pPr>
      <w:r>
        <w:t xml:space="preserve">13 2 Common Carrier Standard Model Interface</w:t>
      </w:r>
    </w:p>
    <w:p>
      <w:pPr>
        <w:pStyle w:val="FirstParagraph"/>
      </w:pPr>
      <w:r>
        <w:rPr>
          <w:rFonts w:ascii="Noto Serif" w:hAnsi="Noto Serif" w:eastAsia="Noto Serif" w:cs="Noto Serif"/>
        </w:rPr>
        <w:t xml:space="preserve">Study how a common-carrier state produces the representations of SU(3)C × SU(2)L × U(1)Y, particle generations, charge, mass, and mixing. String worldsheets, a 3+2 internal structure, chiral channels, and a rotor are candidate tools. They remain optional implementations until a candidate actually reproduces the Standard Model.</w:t>
      </w:r>
    </w:p>
    <w:bookmarkEnd w:id="256"/>
    <w:bookmarkStart w:id="257" w:name="topology-presentness-interface"/>
    <w:p>
      <w:pPr>
        <w:pStyle w:val="Heading3"/>
      </w:pPr>
      <w:r>
        <w:t xml:space="preserve">13 3 Topology Presentness Interface</w:t>
      </w:r>
    </w:p>
    <w:p>
      <w:pPr>
        <w:pStyle w:val="FirstParagraph"/>
      </w:pPr>
      <w:r>
        <w:rPr>
          <w:rFonts w:ascii="Noto Serif" w:hAnsi="Noto Serif" w:eastAsia="Noto Serif" w:cs="Noto Serif"/>
        </w:rPr>
        <w:t xml:space="preserve">For admissible finite boundaryless topologies, calculate the global holonomy, total size, and range of directional reversal. At the same time, formalize the relation of the present update order λ to relativistic covariance and proper time. Both questions must be treated without reintroducing an exterior of the universe or an absolute clock.</w:t>
      </w:r>
    </w:p>
    <w:bookmarkEnd w:id="257"/>
    <w:bookmarkStart w:id="258" w:name="measurement-falsification-interface"/>
    <w:p>
      <w:pPr>
        <w:pStyle w:val="Heading3"/>
      </w:pPr>
      <w:r>
        <w:t xml:space="preserve">13 4 Measurement Falsification Interface</w:t>
      </w:r>
    </w:p>
    <w:p>
      <w:pPr>
        <w:pStyle w:val="FirstParagraph"/>
      </w:pPr>
      <w:r>
        <w:rPr>
          <w:rFonts w:ascii="Noto Serif" w:hAnsi="Noto Serif" w:eastAsia="Noto Serif" w:cs="Noto Serif"/>
        </w:rPr>
        <w:t xml:space="preserve">Quantify residuals that local stress relaxation could leave in lensing time delays, colliding-cluster halo shapes, or precision gravimetry. Constrain global topology with repeated images, matched circles, and distance correlations. If the results are exactly identical to standard predictions, the proposal remains an ontological interpretation. It becomes an independent prediction only when it produces a reproducible difference.</w:t>
      </w:r>
    </w:p>
    <w:p>
      <w:pPr>
        <w:pStyle w:val="BodyText"/>
      </w:pPr>
      <w:r>
        <w:rPr>
          <w:bCs/>
          <w:rFonts w:ascii="Noto Serif" w:hAnsi="Noto Serif" w:eastAsia="Noto Serif" w:cs="Noto Serif"/>
          <w:b/>
        </w:rPr>
        <w:t xml:space="preserve">Ledger — Research area · Opening condition · Protected component · Completion output</w:t>
      </w:r>
    </w:p>
    <w:p>
      <w:pPr>
        <w:numPr>
          <w:ilvl w:val="0"/>
          <w:numId w:val="1191"/>
        </w:numPr>
        <w:pStyle w:val="Compact"/>
      </w:pPr>
      <w:r>
        <w:rPr>
          <w:bCs/>
          <w:rFonts w:ascii="Noto Serif" w:hAnsi="Noto Serif" w:eastAsia="Noto Serif" w:cs="Noto Serif"/>
          <w:b/>
        </w:rPr>
        <w:t xml:space="preserve">Research area:</w:t>
      </w:r>
      <w:r>
        <w:rPr>
          <w:rFonts w:ascii="Noto Serif" w:hAnsi="Noto Serif" w:eastAsia="Noto Serif" w:cs="Noto Serif"/>
        </w:rPr>
        <w:t xml:space="preserve"> </w:t>
      </w:r>
      <w:r>
        <w:rPr>
          <w:rFonts w:ascii="Noto Serif" w:hAnsi="Noto Serif" w:eastAsia="Noto Serif" w:cs="Noto Serif"/>
        </w:rPr>
        <w:t xml:space="preserve">Twist metric</w:t>
      </w:r>
    </w:p>
    <w:p>
      <w:pPr>
        <w:numPr>
          <w:ilvl w:val="1"/>
          <w:numId w:val="1192"/>
        </w:numPr>
        <w:pStyle w:val="Compact"/>
      </w:pPr>
      <w:r>
        <w:rPr>
          <w:bCs/>
          <w:rFonts w:ascii="Noto Serif" w:hAnsi="Noto Serif" w:eastAsia="Noto Serif" w:cs="Noto Serif"/>
          <w:b/>
        </w:rPr>
        <w:t xml:space="preserve">Opening condition:</w:t>
      </w:r>
      <w:r>
        <w:rPr>
          <w:rFonts w:ascii="Noto Serif" w:hAnsi="Noto Serif" w:eastAsia="Noto Serif" w:cs="Noto Serif"/>
        </w:rPr>
        <w:t xml:space="preserve"> </w:t>
      </w:r>
      <w:r>
        <w:rPr>
          <w:rFonts w:ascii="Noto Serif" w:hAnsi="Noto Serif" w:eastAsia="Noto Serif" w:cs="Noto Serif"/>
        </w:rPr>
        <w:t xml:space="preserve">Need to calculate intrinsic evolution without standard modules</w:t>
      </w:r>
    </w:p>
    <w:p>
      <w:pPr>
        <w:numPr>
          <w:ilvl w:val="1"/>
          <w:numId w:val="1192"/>
        </w:numPr>
        <w:pStyle w:val="Compact"/>
      </w:pPr>
      <w:r>
        <w:rPr>
          <w:bCs/>
          <w:rFonts w:ascii="Noto Serif" w:hAnsi="Noto Serif" w:eastAsia="Noto Serif" w:cs="Noto Serif"/>
          <w:b/>
        </w:rPr>
        <w:t xml:space="preserve">Protected component:</w:t>
      </w:r>
      <w:r>
        <w:rPr>
          <w:rFonts w:ascii="Noto Serif" w:hAnsi="Noto Serif" w:eastAsia="Noto Serif" w:cs="Noto Serif"/>
        </w:rPr>
        <w:t xml:space="preserve"> </w:t>
      </w:r>
      <w:r>
        <w:rPr>
          <w:rFonts w:ascii="Noto Serif" w:hAnsi="Noto Serif" w:eastAsia="Noto Serif" w:cs="Noto Serif"/>
        </w:rPr>
        <w:t xml:space="preserve">FLRW and GR observational calculations</w:t>
      </w:r>
    </w:p>
    <w:p>
      <w:pPr>
        <w:numPr>
          <w:ilvl w:val="1"/>
          <w:numId w:val="1192"/>
        </w:numPr>
        <w:pStyle w:val="Compact"/>
      </w:pPr>
      <w:r>
        <w:rPr>
          <w:bCs/>
          <w:rFonts w:ascii="Noto Serif" w:hAnsi="Noto Serif" w:eastAsia="Noto Serif" w:cs="Noto Serif"/>
          <w:b/>
        </w:rPr>
        <w:t xml:space="preserve">Completion output:</w:t>
      </w:r>
      <w:r>
        <w:rPr>
          <w:rFonts w:ascii="Noto Serif" w:hAnsi="Noto Serif" w:eastAsia="Noto Serif" w:cs="Noto Serif"/>
        </w:rPr>
        <w:t xml:space="preserve"> </w:t>
      </w:r>
      <w:r>
        <w:rPr>
          <w:rFonts w:ascii="Noto Serif" w:hAnsi="Noto Serif" w:eastAsia="Noto Serif" w:cs="Noto Serif"/>
        </w:rPr>
        <w:t xml:space="preserve">Covariant action and Renderer</w:t>
      </w:r>
    </w:p>
    <w:p>
      <w:pPr>
        <w:numPr>
          <w:ilvl w:val="0"/>
          <w:numId w:val="1191"/>
        </w:numPr>
        <w:pStyle w:val="Compact"/>
      </w:pPr>
      <w:r>
        <w:rPr>
          <w:bCs/>
          <w:rFonts w:ascii="Noto Serif" w:hAnsi="Noto Serif" w:eastAsia="Noto Serif" w:cs="Noto Serif"/>
          <w:b/>
        </w:rPr>
        <w:t xml:space="preserve">Research area:</w:t>
      </w:r>
      <w:r>
        <w:rPr>
          <w:rFonts w:ascii="Noto Serif" w:hAnsi="Noto Serif" w:eastAsia="Noto Serif" w:cs="Noto Serif"/>
        </w:rPr>
        <w:t xml:space="preserve"> </w:t>
      </w:r>
      <w:r>
        <w:rPr>
          <w:rFonts w:ascii="Noto Serif" w:hAnsi="Noto Serif" w:eastAsia="Noto Serif" w:cs="Noto Serif"/>
        </w:rPr>
        <w:t xml:space="preserve">Common-carrier matter</w:t>
      </w:r>
    </w:p>
    <w:p>
      <w:pPr>
        <w:numPr>
          <w:ilvl w:val="1"/>
          <w:numId w:val="1193"/>
        </w:numPr>
        <w:pStyle w:val="Compact"/>
      </w:pPr>
      <w:r>
        <w:rPr>
          <w:bCs/>
          <w:rFonts w:ascii="Noto Serif" w:hAnsi="Noto Serif" w:eastAsia="Noto Serif" w:cs="Noto Serif"/>
          <w:b/>
        </w:rPr>
        <w:t xml:space="preserve">Opening condition:</w:t>
      </w:r>
      <w:r>
        <w:rPr>
          <w:rFonts w:ascii="Noto Serif" w:hAnsi="Noto Serif" w:eastAsia="Noto Serif" w:cs="Noto Serif"/>
        </w:rPr>
        <w:t xml:space="preserve"> </w:t>
      </w:r>
      <w:r>
        <w:rPr>
          <w:rFonts w:ascii="Noto Serif" w:hAnsi="Noto Serif" w:eastAsia="Noto Serif" w:cs="Noto Serif"/>
        </w:rPr>
        <w:t xml:space="preserve">Attempt to derive particle species and couplings</w:t>
      </w:r>
    </w:p>
    <w:p>
      <w:pPr>
        <w:numPr>
          <w:ilvl w:val="1"/>
          <w:numId w:val="1193"/>
        </w:numPr>
        <w:pStyle w:val="Compact"/>
      </w:pPr>
      <w:r>
        <w:rPr>
          <w:bCs/>
          <w:rFonts w:ascii="Noto Serif" w:hAnsi="Noto Serif" w:eastAsia="Noto Serif" w:cs="Noto Serif"/>
          <w:b/>
        </w:rPr>
        <w:t xml:space="preserve">Protected component:</w:t>
      </w:r>
      <w:r>
        <w:rPr>
          <w:rFonts w:ascii="Noto Serif" w:hAnsi="Noto Serif" w:eastAsia="Noto Serif" w:cs="Noto Serif"/>
        </w:rPr>
        <w:t xml:space="preserve"> </w:t>
      </w:r>
      <w:r>
        <w:rPr>
          <w:rFonts w:ascii="Noto Serif" w:hAnsi="Noto Serif" w:eastAsia="Noto Serif" w:cs="Noto Serif"/>
        </w:rPr>
        <w:t xml:space="preserve">Validated values of the Standard Model</w:t>
      </w:r>
    </w:p>
    <w:p>
      <w:pPr>
        <w:numPr>
          <w:ilvl w:val="1"/>
          <w:numId w:val="1193"/>
        </w:numPr>
        <w:pStyle w:val="Compact"/>
      </w:pPr>
      <w:r>
        <w:rPr>
          <w:bCs/>
          <w:rFonts w:ascii="Noto Serif" w:hAnsi="Noto Serif" w:eastAsia="Noto Serif" w:cs="Noto Serif"/>
          <w:b/>
        </w:rPr>
        <w:t xml:space="preserve">Completion output:</w:t>
      </w:r>
      <w:r>
        <w:rPr>
          <w:rFonts w:ascii="Noto Serif" w:hAnsi="Noto Serif" w:eastAsia="Noto Serif" w:cs="Noto Serif"/>
        </w:rPr>
        <w:t xml:space="preserve"> </w:t>
      </w:r>
      <w:r>
        <w:rPr>
          <w:rFonts w:ascii="Noto Serif" w:hAnsi="Noto Serif" w:eastAsia="Noto Serif" w:cs="Noto Serif"/>
        </w:rPr>
        <w:t xml:space="preserve">Gauge-preserving microscopic map</w:t>
      </w:r>
    </w:p>
    <w:p>
      <w:pPr>
        <w:numPr>
          <w:ilvl w:val="0"/>
          <w:numId w:val="1191"/>
        </w:numPr>
        <w:pStyle w:val="Compact"/>
      </w:pPr>
      <w:r>
        <w:rPr>
          <w:bCs/>
          <w:rFonts w:ascii="Noto Serif" w:hAnsi="Noto Serif" w:eastAsia="Noto Serif" w:cs="Noto Serif"/>
          <w:b/>
        </w:rPr>
        <w:t xml:space="preserve">Research area:</w:t>
      </w:r>
      <w:r>
        <w:rPr>
          <w:rFonts w:ascii="Noto Serif" w:hAnsi="Noto Serif" w:eastAsia="Noto Serif" w:cs="Noto Serif"/>
        </w:rPr>
        <w:t xml:space="preserve"> </w:t>
      </w:r>
      <w:r>
        <w:rPr>
          <w:rFonts w:ascii="Noto Serif" w:hAnsi="Noto Serif" w:eastAsia="Noto Serif" w:cs="Noto Serif"/>
        </w:rPr>
        <w:t xml:space="preserve">Topology and presentness</w:t>
      </w:r>
    </w:p>
    <w:p>
      <w:pPr>
        <w:numPr>
          <w:ilvl w:val="1"/>
          <w:numId w:val="1194"/>
        </w:numPr>
        <w:pStyle w:val="Compact"/>
      </w:pPr>
      <w:r>
        <w:rPr>
          <w:bCs/>
          <w:rFonts w:ascii="Noto Serif" w:hAnsi="Noto Serif" w:eastAsia="Noto Serif" w:cs="Noto Serif"/>
          <w:b/>
        </w:rPr>
        <w:t xml:space="preserve">Opening condition:</w:t>
      </w:r>
      <w:r>
        <w:rPr>
          <w:rFonts w:ascii="Noto Serif" w:hAnsi="Noto Serif" w:eastAsia="Noto Serif" w:cs="Noto Serif"/>
        </w:rPr>
        <w:t xml:space="preserve"> </w:t>
      </w:r>
      <w:r>
        <w:rPr>
          <w:rFonts w:ascii="Noto Serif" w:hAnsi="Noto Serif" w:eastAsia="Noto Serif" w:cs="Noto Serif"/>
        </w:rPr>
        <w:t xml:space="preserve">Attempt to formalize total size and λ</w:t>
      </w:r>
    </w:p>
    <w:p>
      <w:pPr>
        <w:numPr>
          <w:ilvl w:val="1"/>
          <w:numId w:val="1194"/>
        </w:numPr>
        <w:pStyle w:val="Compact"/>
      </w:pPr>
      <w:r>
        <w:rPr>
          <w:bCs/>
          <w:rFonts w:ascii="Noto Serif" w:hAnsi="Noto Serif" w:eastAsia="Noto Serif" w:cs="Noto Serif"/>
          <w:b/>
        </w:rPr>
        <w:t xml:space="preserve">Protected component:</w:t>
      </w:r>
      <w:r>
        <w:rPr>
          <w:rFonts w:ascii="Noto Serif" w:hAnsi="Noto Serif" w:eastAsia="Noto Serif" w:cs="Noto Serif"/>
        </w:rPr>
        <w:t xml:space="preserve"> </w:t>
      </w:r>
      <w:r>
        <w:rPr>
          <w:rFonts w:ascii="Noto Serif" w:hAnsi="Noto Serif" w:eastAsia="Noto Serif" w:cs="Noto Serif"/>
        </w:rPr>
        <w:t xml:space="preserve">Finite boundarylessness and proper-time calculations</w:t>
      </w:r>
    </w:p>
    <w:p>
      <w:pPr>
        <w:numPr>
          <w:ilvl w:val="1"/>
          <w:numId w:val="1194"/>
        </w:numPr>
        <w:pStyle w:val="Compact"/>
      </w:pPr>
      <w:r>
        <w:rPr>
          <w:bCs/>
          <w:rFonts w:ascii="Noto Serif" w:hAnsi="Noto Serif" w:eastAsia="Noto Serif" w:cs="Noto Serif"/>
          <w:b/>
        </w:rPr>
        <w:t xml:space="preserve">Completion output:</w:t>
      </w:r>
      <w:r>
        <w:rPr>
          <w:rFonts w:ascii="Noto Serif" w:hAnsi="Noto Serif" w:eastAsia="Noto Serif" w:cs="Noto Serif"/>
        </w:rPr>
        <w:t xml:space="preserve"> </w:t>
      </w:r>
      <w:r>
        <w:rPr>
          <w:rFonts w:ascii="Noto Serif" w:hAnsi="Noto Serif" w:eastAsia="Noto Serif" w:cs="Noto Serif"/>
        </w:rPr>
        <w:t xml:space="preserve">Topology group and covariant update rule</w:t>
      </w:r>
    </w:p>
    <w:p>
      <w:pPr>
        <w:numPr>
          <w:ilvl w:val="0"/>
          <w:numId w:val="1191"/>
        </w:numPr>
        <w:pStyle w:val="Compact"/>
      </w:pPr>
      <w:r>
        <w:rPr>
          <w:bCs/>
          <w:rFonts w:ascii="Noto Serif" w:hAnsi="Noto Serif" w:eastAsia="Noto Serif" w:cs="Noto Serif"/>
          <w:b/>
        </w:rPr>
        <w:t xml:space="preserve">Research area:</w:t>
      </w:r>
      <w:r>
        <w:rPr>
          <w:rFonts w:ascii="Noto Serif" w:hAnsi="Noto Serif" w:eastAsia="Noto Serif" w:cs="Noto Serif"/>
        </w:rPr>
        <w:t xml:space="preserve"> </w:t>
      </w:r>
      <w:r>
        <w:rPr>
          <w:rFonts w:ascii="Noto Serif" w:hAnsi="Noto Serif" w:eastAsia="Noto Serif" w:cs="Noto Serif"/>
        </w:rPr>
        <w:t xml:space="preserve">Measurement and falsification</w:t>
      </w:r>
    </w:p>
    <w:p>
      <w:pPr>
        <w:numPr>
          <w:ilvl w:val="1"/>
          <w:numId w:val="1195"/>
        </w:numPr>
        <w:pStyle w:val="Compact"/>
      </w:pPr>
      <w:r>
        <w:rPr>
          <w:bCs/>
          <w:rFonts w:ascii="Noto Serif" w:hAnsi="Noto Serif" w:eastAsia="Noto Serif" w:cs="Noto Serif"/>
          <w:b/>
        </w:rPr>
        <w:t xml:space="preserve">Opening condition:</w:t>
      </w:r>
      <w:r>
        <w:rPr>
          <w:rFonts w:ascii="Noto Serif" w:hAnsi="Noto Serif" w:eastAsia="Noto Serif" w:cs="Noto Serif"/>
        </w:rPr>
        <w:t xml:space="preserve"> </w:t>
      </w:r>
      <w:r>
        <w:rPr>
          <w:rFonts w:ascii="Noto Serif" w:hAnsi="Noto Serif" w:eastAsia="Noto Serif" w:cs="Noto Serif"/>
        </w:rPr>
        <w:t xml:space="preserve">A residual distinct from standard results is calculated</w:t>
      </w:r>
    </w:p>
    <w:p>
      <w:pPr>
        <w:numPr>
          <w:ilvl w:val="1"/>
          <w:numId w:val="1195"/>
        </w:numPr>
        <w:pStyle w:val="Compact"/>
      </w:pPr>
      <w:r>
        <w:rPr>
          <w:bCs/>
          <w:rFonts w:ascii="Noto Serif" w:hAnsi="Noto Serif" w:eastAsia="Noto Serif" w:cs="Noto Serif"/>
          <w:b/>
        </w:rPr>
        <w:t xml:space="preserve">Protected component:</w:t>
      </w:r>
      <w:r>
        <w:rPr>
          <w:rFonts w:ascii="Noto Serif" w:hAnsi="Noto Serif" w:eastAsia="Noto Serif" w:cs="Noto Serif"/>
        </w:rPr>
        <w:t xml:space="preserve"> </w:t>
      </w:r>
      <w:r>
        <w:rPr>
          <w:rFonts w:ascii="Noto Serif" w:hAnsi="Noto Serif" w:eastAsia="Noto Serif" w:cs="Noto Serif"/>
        </w:rPr>
        <w:t xml:space="preserve">Full inheritance of existing observations</w:t>
      </w:r>
    </w:p>
    <w:p>
      <w:pPr>
        <w:numPr>
          <w:ilvl w:val="1"/>
          <w:numId w:val="1195"/>
        </w:numPr>
        <w:pStyle w:val="Compact"/>
      </w:pPr>
      <w:r>
        <w:rPr>
          <w:bCs/>
          <w:rFonts w:ascii="Noto Serif" w:hAnsi="Noto Serif" w:eastAsia="Noto Serif" w:cs="Noto Serif"/>
          <w:b/>
        </w:rPr>
        <w:t xml:space="preserve">Completion output:</w:t>
      </w:r>
      <w:r>
        <w:rPr>
          <w:rFonts w:ascii="Noto Serif" w:hAnsi="Noto Serif" w:eastAsia="Noto Serif" w:cs="Noto Serif"/>
        </w:rPr>
        <w:t xml:space="preserve"> </w:t>
      </w:r>
      <w:r>
        <w:rPr>
          <w:rFonts w:ascii="Noto Serif" w:hAnsi="Noto Serif" w:eastAsia="Noto Serif" w:cs="Noto Serif"/>
        </w:rPr>
        <w:t xml:space="preserve">Preregistered statistical test</w:t>
      </w:r>
    </w:p>
    <w:bookmarkEnd w:id="258"/>
    <w:bookmarkEnd w:id="259"/>
    <w:bookmarkStart w:id="261" w:name="failure-conditions-and-order-of-revision"/>
    <w:p>
      <w:pPr>
        <w:pStyle w:val="Heading2"/>
      </w:pPr>
      <w:r>
        <w:t xml:space="preserve">14 Failure Conditions and Order of Revision</w:t>
      </w:r>
    </w:p>
    <w:p>
      <w:pPr>
        <w:pStyle w:val="FirstParagraph"/>
      </w:pPr>
      <w:r>
        <w:rPr>
          <w:rFonts w:ascii="Noto Serif" w:hAnsi="Noto Serif" w:eastAsia="Noto Serif" w:cs="Noto Serif"/>
        </w:rPr>
        <w:t xml:space="preserve">Version 2.3.2 does not alter the Core in response to every objection. When failure is established, revision begins with the lowest-level implementation. Inputs and numerical implementation of the observational-fit module are checked first, followed by Renderer and the correspondence definitions. Local or global twist implementations are revised next. WRRA Core is reopened by separate agreement only when failure follows directly from Core grammar.</w:t>
      </w:r>
    </w:p>
    <w:p>
      <w:pPr>
        <w:numPr>
          <w:ilvl w:val="0"/>
          <w:numId w:val="1196"/>
        </w:numPr>
      </w:pPr>
      <w:r>
        <w:rPr>
          <w:rFonts w:ascii="Noto Serif" w:hAnsi="Noto Serif" w:eastAsia="Noto Serif" w:cs="Noto Serif"/>
        </w:rPr>
        <w:t xml:space="preserve">Revise the global Renderer if one global-twist correspondence is shown unable to reproduce redshift, distance, the CMB, and structure growth within the same FLRW metric.</w:t>
      </w:r>
    </w:p>
    <w:p>
      <w:pPr>
        <w:numPr>
          <w:ilvl w:val="0"/>
          <w:numId w:val="1196"/>
        </w:numPr>
      </w:pPr>
      <w:r>
        <w:rPr>
          <w:rFonts w:ascii="Noto Serif" w:hAnsi="Noto Serif" w:eastAsia="Noto Serif" w:cs="Noto Serif"/>
        </w:rPr>
        <w:t xml:space="preserve">Revise the local-stress implementation if its tensor cannot satisfy conservation, lensing dynamics, and the nondissipative behavior of colliding clusters together.</w:t>
      </w:r>
    </w:p>
    <w:p>
      <w:pPr>
        <w:numPr>
          <w:ilvl w:val="0"/>
          <w:numId w:val="1196"/>
        </w:numPr>
      </w:pPr>
      <w:r>
        <w:rPr>
          <w:rFonts w:ascii="Noto Serif" w:hAnsi="Noto Serif" w:eastAsia="Noto Serif" w:cs="Noto Serif"/>
        </w:rPr>
        <w:t xml:space="preserve">Discard a microscopic common-carrier implementation if its Renderer cannot preserve Standard Model gauge symmetries without duplicate degrees of freedom.</w:t>
      </w:r>
    </w:p>
    <w:p>
      <w:pPr>
        <w:numPr>
          <w:ilvl w:val="0"/>
          <w:numId w:val="1196"/>
        </w:numPr>
      </w:pPr>
      <w:r>
        <w:rPr>
          <w:rFonts w:ascii="Noto Serif" w:hAnsi="Noto Serif" w:eastAsia="Noto Serif" w:cs="Noto Serif"/>
        </w:rPr>
        <w:t xml:space="preserve">Revise the topological hypothesis if finite boundarylessness and nonprivileged gluing cannot agree with admissible cosmic topologies and observational constraints.</w:t>
      </w:r>
    </w:p>
    <w:p>
      <w:pPr>
        <w:numPr>
          <w:ilvl w:val="0"/>
          <w:numId w:val="1196"/>
        </w:numPr>
      </w:pPr>
      <w:r>
        <w:rPr>
          <w:rFonts w:ascii="Noto Serif" w:hAnsi="Noto Serif" w:eastAsia="Noto Serif" w:cs="Noto Serif"/>
        </w:rPr>
        <w:t xml:space="preserve">Reconsider the physical profile of presentness if present-state updating and relativistic covariance cannot be logically compatible.</w:t>
      </w:r>
    </w:p>
    <w:bookmarkStart w:id="260" w:name="module-replacement-rule"/>
    <w:p>
      <w:pPr>
        <w:pStyle w:val="Heading3"/>
      </w:pPr>
      <w:r>
        <w:t xml:space="preserve">14 1 Module Replacement Rule</w:t>
      </w:r>
    </w:p>
    <w:p>
      <w:pPr>
        <w:pStyle w:val="FirstParagraph"/>
      </w:pPr>
      <w:r>
        <w:rPr>
          <w:rFonts w:ascii="Noto Serif" w:hAnsi="Noto Serif" w:eastAsia="Noto Serif" w:cs="Noto Serif"/>
        </w:rPr>
        <w:t xml:space="preserve">If a new validated theory calculates the same phenomenon more accurately over a wider domain than an existing module, the Reality module may be replaced. Replacement does not alter WRRA Core. Inputs, outputs, units, conservation laws, and observational correspondences are specified, and differences from the previous module are stored in Record. This structure allows version 2.3.2 to absorb future research without losing its own criteria.</w:t>
      </w:r>
    </w:p>
    <w:bookmarkEnd w:id="260"/>
    <w:bookmarkEnd w:id="261"/>
    <w:bookmarkStart w:id="262" w:name="final-integrated-propositions"/>
    <w:p>
      <w:pPr>
        <w:pStyle w:val="Heading2"/>
      </w:pPr>
      <w:r>
        <w:t xml:space="preserve">15 Final Integrated Propositions</w:t>
      </w:r>
    </w:p>
    <w:p>
      <w:pPr>
        <w:pStyle w:val="FirstParagraph"/>
      </w:pPr>
      <w:r>
        <w:rPr>
          <w:bCs/>
          <w:rFonts w:ascii="Noto Serif" w:hAnsi="Noto Serif" w:eastAsia="Noto Serif" w:cs="Noto Serif"/>
          <w:b/>
        </w:rPr>
        <w:t xml:space="preserve">Ledger — No · Final proposition</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1</w:t>
      </w:r>
    </w:p>
    <w:p>
      <w:pPr>
        <w:numPr>
          <w:ilvl w:val="1"/>
          <w:numId w:val="1198"/>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WRRA Core 1.0 is the higher-order execution grammar of Minimal Computing Cosmology 2.3.2</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2</w:t>
      </w:r>
    </w:p>
    <w:p>
      <w:pPr>
        <w:numPr>
          <w:ilvl w:val="1"/>
          <w:numId w:val="1199"/>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Our universe need not be special or optimal and maintains viable sufficiency</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3</w:t>
      </w:r>
    </w:p>
    <w:p>
      <w:pPr>
        <w:numPr>
          <w:ilvl w:val="1"/>
          <w:numId w:val="1200"/>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The universe is one finite boundaryless present whole</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4</w:t>
      </w:r>
    </w:p>
    <w:p>
      <w:pPr>
        <w:numPr>
          <w:ilvl w:val="1"/>
          <w:numId w:val="1201"/>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Time is a relation of change and record rather than an independent substance and Reality retains proper-time calculations</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5</w:t>
      </w:r>
    </w:p>
    <w:p>
      <w:pPr>
        <w:numPr>
          <w:ilvl w:val="1"/>
          <w:numId w:val="1202"/>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Ordinary matter and the three gauge forces are calculated by the Standard Model in Reality</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6</w:t>
      </w:r>
    </w:p>
    <w:p>
      <w:pPr>
        <w:numPr>
          <w:ilvl w:val="1"/>
          <w:numId w:val="1203"/>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Ordinary matter is interpreted in Actual as boundary-specific phenotypes of the common carrier</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7</w:t>
      </w:r>
    </w:p>
    <w:p>
      <w:pPr>
        <w:numPr>
          <w:ilvl w:val="1"/>
          <w:numId w:val="1204"/>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Gravity is the actual metric response to total energy-momentum and is calculated by general relativity</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8</w:t>
      </w:r>
    </w:p>
    <w:p>
      <w:pPr>
        <w:numPr>
          <w:ilvl w:val="1"/>
          <w:numId w:val="1205"/>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Dark matter is the mass phenotype of local twist stress and is not added again to the effective CDM tensor</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9</w:t>
      </w:r>
    </w:p>
    <w:p>
      <w:pPr>
        <w:numPr>
          <w:ilvl w:val="1"/>
          <w:numId w:val="1206"/>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Expansion redshift and cosmic acceleration are distance and background phenotypes of global twist</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10</w:t>
      </w:r>
    </w:p>
    <w:p>
      <w:pPr>
        <w:numPr>
          <w:ilvl w:val="1"/>
          <w:numId w:val="1207"/>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The Big Bang is the first relational opening rather than a point explosion in external space</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11</w:t>
      </w:r>
    </w:p>
    <w:p>
      <w:pPr>
        <w:numPr>
          <w:ilvl w:val="1"/>
          <w:numId w:val="1208"/>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The Standard Model general relativity and standard cosmology are adopted as validated calculation modules</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12</w:t>
      </w:r>
    </w:p>
    <w:p>
      <w:pPr>
        <w:numPr>
          <w:ilvl w:val="1"/>
          <w:numId w:val="1209"/>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String theory is an optional mathematical module used only when needed for a microscopic implementation of the common carrier</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13</w:t>
      </w:r>
    </w:p>
    <w:p>
      <w:pPr>
        <w:numPr>
          <w:ilvl w:val="1"/>
          <w:numId w:val="1210"/>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External research is adopted without internal re-derivation when it satisfies validation consistency ownership and non-duplication</w:t>
      </w:r>
    </w:p>
    <w:p>
      <w:pPr>
        <w:numPr>
          <w:ilvl w:val="0"/>
          <w:numId w:val="1197"/>
        </w:numPr>
        <w:pStyle w:val="Compact"/>
      </w:pPr>
      <w:r>
        <w:rPr>
          <w:bCs/>
          <w:rFonts w:ascii="Noto Serif" w:hAnsi="Noto Serif" w:eastAsia="Noto Serif" w:cs="Noto Serif"/>
          <w:b/>
        </w:rPr>
        <w:t xml:space="preserve">No:</w:t>
      </w:r>
      <w:r>
        <w:rPr>
          <w:rFonts w:ascii="Noto Serif" w:hAnsi="Noto Serif" w:eastAsia="Noto Serif" w:cs="Noto Serif"/>
        </w:rPr>
        <w:t xml:space="preserve"> </w:t>
      </w:r>
      <w:r>
        <w:rPr>
          <w:rFonts w:ascii="Noto Serif" w:hAnsi="Noto Serif" w:eastAsia="Noto Serif" w:cs="Noto Serif"/>
        </w:rPr>
        <w:t xml:space="preserve">14</w:t>
      </w:r>
    </w:p>
    <w:p>
      <w:pPr>
        <w:numPr>
          <w:ilvl w:val="1"/>
          <w:numId w:val="1211"/>
        </w:numPr>
        <w:pStyle w:val="Compact"/>
      </w:pPr>
      <w:r>
        <w:rPr>
          <w:bCs/>
          <w:rFonts w:ascii="Noto Serif" w:hAnsi="Noto Serif" w:eastAsia="Noto Serif" w:cs="Noto Serif"/>
          <w:b/>
        </w:rPr>
        <w:t xml:space="preserve">Final proposition:</w:t>
      </w:r>
      <w:r>
        <w:rPr>
          <w:rFonts w:ascii="Noto Serif" w:hAnsi="Noto Serif" w:eastAsia="Noto Serif" w:cs="Noto Serif"/>
        </w:rPr>
        <w:t xml:space="preserve"> </w:t>
      </w:r>
      <w:r>
        <w:rPr>
          <w:rFonts w:ascii="Noto Serif" w:hAnsi="Noto Serif" w:eastAsia="Noto Serif" w:cs="Noto Serif"/>
        </w:rPr>
        <w:t xml:space="preserve">Further research is limited to WRRA interfaces where a real gap or module conflict has been identified</w:t>
      </w:r>
    </w:p>
    <w:bookmarkEnd w:id="262"/>
    <w:bookmarkStart w:id="263" w:name="conclusion-1"/>
    <w:p>
      <w:pPr>
        <w:pStyle w:val="Heading2"/>
      </w:pPr>
      <w:r>
        <w:t xml:space="preserve">Conclusion</w:t>
      </w:r>
    </w:p>
    <w:p>
      <w:pPr>
        <w:pStyle w:val="FirstParagraph"/>
      </w:pPr>
      <w:r>
        <w:rPr>
          <w:rFonts w:ascii="Noto Serif" w:hAnsi="Noto Serif" w:eastAsia="Noto Serif" w:cs="Noto Serif"/>
        </w:rPr>
        <w:t xml:space="preserve">Minimal Computing Cosmology 2.3.2 neither discards the Standard Model nor elevates it into the final ontology of the universe. The Standard Model calculates ordinary matter, general relativity calculates gravity, and standard cosmology calculates the background and structure formation. WRRA organizes these results as phenotypes of Reality produced through Renderer by one common-carrier and twist state.</w:t>
      </w:r>
    </w:p>
    <w:p>
      <w:pPr>
        <w:pStyle w:val="BodyText"/>
      </w:pPr>
      <w:r>
        <w:rPr>
          <w:rFonts w:ascii="Noto Serif" w:hAnsi="Noto Serif" w:eastAsia="Noto Serif" w:cs="Noto Serif"/>
        </w:rPr>
        <w:t xml:space="preserve">Through this integration, the major known observations of the universe fall within the calculation scope of the model. Ordinary matter, dark matter, gravity, redshift, cosmic acceleration, the CMB, the early universe, and large-scale structure can already be calculated by adopted modules. The remaining research is not a list of unexplained cosmic properties. It is a list of interfaces required for WRRA to produce those calculations directly.</w:t>
      </w:r>
    </w:p>
    <w:p>
      <w:pPr>
        <w:pStyle w:val="BodyText"/>
      </w:pPr>
      <w:r>
        <w:rPr>
          <w:rFonts w:ascii="Noto Serif" w:hAnsi="Noto Serif" w:eastAsia="Noto Serif" w:cs="Noto Serif"/>
        </w:rPr>
        <w:t xml:space="preserve">The originality of version 2.3.2 does not lie in discarding existing numerical results and fitting new ones. It reads reality as phenotype, expansion as the distance phenotype of global twist rather than the motion of an external boundary, and force unification as the generative basis of a common carrier rather than a single additional particle. This interpretation is logically compatible with standard calculations and closes as one conceivable finite boundaryless universe.</w:t>
      </w:r>
    </w:p>
    <w:bookmarkEnd w:id="263"/>
    <w:bookmarkEnd w:id="264"/>
    <w:bookmarkStart w:id="271" w:name="Xcc51cc60d7e975b2dee4e6e66639138e51165d7"/>
    <w:p>
      <w:pPr>
        <w:pStyle w:val="Heading1"/>
        <w:pageBreakBefore/>
      </w:pPr>
      <w:r>
        <w:t xml:space="preserve">Part VIII Cumulative Integration and Nonduplicating Interfaces</w:t>
      </w:r>
    </w:p>
    <w:bookmarkStart w:id="265" w:name="X9e58198c1f7ebffec11643e059e0190189c5155"/>
    <w:p>
      <w:pPr>
        <w:pStyle w:val="Heading2"/>
      </w:pPr>
      <w:r>
        <w:t xml:space="preserve">Chapter 28 Native Twist Dynamics and the CDM Equivalence Branch</w:t>
      </w:r>
    </w:p>
    <w:p>
      <w:pPr>
        <w:pStyle w:val="FirstParagraph"/>
      </w:pPr>
      <w:r>
        <w:rPr>
          <w:rFonts w:ascii="Noto Serif" w:hAnsi="Noto Serif" w:eastAsia="Noto Serif" w:cs="Noto Serif"/>
        </w:rPr>
        <w:t xml:space="preserve">MCC 2.2 and 2.3.1 are not competing versions. They operate at different computational depths. In the native branch of 2.2, a twist action directly produces an effective tensor.</w:t>
      </w:r>
    </w:p>
    <w:p>
      <w:pPr>
        <w:pStyle w:val="BodyText"/>
      </w:pPr>
      <m:oMathPara>
        <m:oMathParaPr>
          <m:jc m:val="center"/>
        </m:oMathParaPr>
        <m:oMath>
          <m:sSubSup>
            <m:e>
              <m:r>
                <m:t>T</m:t>
              </m:r>
            </m:e>
            <m:sub>
              <m:r>
                <m:t>μ</m:t>
              </m:r>
              <m:r>
                <m:t>ν</m:t>
              </m:r>
            </m:sub>
            <m:sup>
              <m:r>
                <m:t>Θ</m:t>
              </m:r>
            </m:sup>
          </m:sSubSup>
          <m:r>
            <m:rPr>
              <m:sty m:val="p"/>
            </m:rPr>
            <m:t>=</m:t>
          </m:r>
          <m:r>
            <m:rPr>
              <m:sty m:val="p"/>
            </m:rPr>
            <m:t>−</m:t>
          </m:r>
          <m:f>
            <m:fPr>
              <m:type m:val="bar"/>
            </m:fPr>
            <m:num>
              <m:r>
                <m:t>2</m:t>
              </m:r>
            </m:num>
            <m:den>
              <m:rad>
                <m:radPr>
                  <m:degHide m:val="on"/>
                </m:radPr>
                <m:deg/>
                <m:e>
                  <m:r>
                    <m:rPr>
                      <m:sty m:val="p"/>
                    </m:rPr>
                    <m:t>−</m:t>
                  </m:r>
                  <m:r>
                    <m:t>g</m:t>
                  </m:r>
                </m:e>
              </m:rad>
            </m:den>
          </m:f>
          <m:f>
            <m:fPr>
              <m:type m:val="bar"/>
            </m:fPr>
            <m:num>
              <m:r>
                <m:t>δ</m:t>
              </m:r>
              <m:sSub>
                <m:e>
                  <m:r>
                    <m:t>S</m:t>
                  </m:r>
                </m:e>
                <m:sub>
                  <m:r>
                    <m:t>Θ</m:t>
                  </m:r>
                </m:sub>
              </m:sSub>
            </m:num>
            <m:den>
              <m:r>
                <m:t>δ</m:t>
              </m:r>
              <m:sSup>
                <m:e>
                  <m:r>
                    <m:t>g</m:t>
                  </m:r>
                </m:e>
                <m:sup>
                  <m:r>
                    <m:t>μ</m:t>
                  </m:r>
                  <m:r>
                    <m:t>ν</m:t>
                  </m:r>
                </m:sup>
              </m:sSup>
            </m:den>
          </m:f>
        </m:oMath>
      </m:oMathPara>
    </w:p>
    <w:p>
      <w:pPr>
        <w:pStyle w:val="FirstParagraph"/>
      </w:pPr>
      <w:r>
        <w:rPr>
          <w:rFonts w:ascii="Noto Serif" w:hAnsi="Noto Serif" w:eastAsia="Noto Serif" w:cs="Noto Serif"/>
        </w:rPr>
        <w:t xml:space="preserve">In the equivalence branch of 2.3.1, the same tensor is identified with the CDM computational representation within a declared scale and accuracy.</w:t>
      </w:r>
    </w:p>
    <w:p>
      <w:pPr>
        <w:pStyle w:val="BodyText"/>
      </w:pPr>
      <m:oMathPara>
        <m:oMathParaPr>
          <m:jc m:val="center"/>
        </m:oMathParaPr>
        <m:oMath>
          <m:sSubSup>
            <m:e>
              <m:r>
                <m:t>T</m:t>
              </m:r>
            </m:e>
            <m:sub>
              <m:r>
                <m:t>μ</m:t>
              </m:r>
              <m:r>
                <m:t>ν</m:t>
              </m:r>
            </m:sub>
            <m:sup>
              <m:r>
                <m:t>Θ</m:t>
              </m:r>
            </m:sup>
          </m:sSubSup>
          <m:r>
            <m:rPr>
              <m:sty m:val="p"/>
            </m:rPr>
            <m:t>≡</m:t>
          </m:r>
          <m:sSubSup>
            <m:e>
              <m:r>
                <m:t>T</m:t>
              </m:r>
            </m:e>
            <m:sub>
              <m:r>
                <m:t>μ</m:t>
              </m:r>
              <m:r>
                <m:t>ν</m:t>
              </m:r>
            </m:sub>
            <m:sup>
              <m:r>
                <m:rPr>
                  <m:sty m:val="p"/>
                </m:rPr>
                <m:t>C</m:t>
              </m:r>
              <m:r>
                <m:rPr>
                  <m:sty m:val="p"/>
                </m:rPr>
                <m:t>D</m:t>
              </m:r>
              <m:r>
                <m:rPr>
                  <m:sty m:val="p"/>
                </m:rPr>
                <m:t>M</m:t>
              </m:r>
            </m:sup>
          </m:sSubSup>
          <m:r>
            <m:rPr>
              <m:sty m:val="p"/>
            </m:rPr>
            <m:t>,</m:t>
          </m:r>
          <m:r>
            <m:t>  </m:t>
          </m:r>
          <m:sSup>
            <m:e>
              <m:r>
                <m:rPr>
                  <m:sty m:val="p"/>
                </m:rPr>
                <m:t>∇</m:t>
              </m:r>
            </m:e>
            <m:sup>
              <m:r>
                <m:t>μ</m:t>
              </m:r>
            </m:sup>
          </m:sSup>
          <m:sSubSup>
            <m:e>
              <m:r>
                <m:t>T</m:t>
              </m:r>
            </m:e>
            <m:sub>
              <m:r>
                <m:t>μ</m:t>
              </m:r>
              <m:r>
                <m:t>ν</m:t>
              </m:r>
            </m:sub>
            <m:sup>
              <m:r>
                <m:t>Θ</m:t>
              </m:r>
            </m:sup>
          </m:sSubSup>
          <m:r>
            <m:rPr>
              <m:sty m:val="p"/>
            </m:rPr>
            <m:t>=</m:t>
          </m:r>
          <m:r>
            <m:t>0</m:t>
          </m:r>
          <m:r>
            <m:rPr>
              <m:sty m:val="p"/>
            </m:rPr>
            <m:t>,</m:t>
          </m:r>
          <m:r>
            <m:t>  </m:t>
          </m:r>
          <m:sSub>
            <m:e>
              <m:r>
                <m:t>p</m:t>
              </m:r>
            </m:e>
            <m:sub>
              <m:r>
                <m:t>Θ</m:t>
              </m:r>
            </m:sub>
          </m:sSub>
          <m:r>
            <m:rPr>
              <m:sty m:val="p"/>
            </m:rPr>
            <m:t>≃</m:t>
          </m:r>
          <m:r>
            <m:t>0</m:t>
          </m:r>
          <m:r>
            <m:rPr>
              <m:sty m:val="p"/>
            </m:rPr>
            <m:t>,</m:t>
          </m:r>
          <m:r>
            <m:t> </m:t>
          </m:r>
          <m:sSubSup>
            <m:e>
              <m:r>
                <m:t>c</m:t>
              </m:r>
            </m:e>
            <m:sub>
              <m:r>
                <m:t>s</m:t>
              </m:r>
              <m:r>
                <m:rPr>
                  <m:sty m:val="p"/>
                </m:rPr>
                <m:t>,</m:t>
              </m:r>
              <m:r>
                <m:t>Θ</m:t>
              </m:r>
            </m:sub>
            <m:sup>
              <m:r>
                <m:t>2</m:t>
              </m:r>
            </m:sup>
          </m:sSubSup>
          <m:r>
            <m:rPr>
              <m:sty m:val="p"/>
            </m:rPr>
            <m:t>≃</m:t>
          </m:r>
          <m:r>
            <m:t>0</m:t>
          </m:r>
          <m:r>
            <m:rPr>
              <m:sty m:val="p"/>
            </m:rPr>
            <m:t>,</m:t>
          </m:r>
          <m:r>
            <m:t> </m:t>
          </m:r>
          <m:sSub>
            <m:e>
              <m:r>
                <m:t>Π</m:t>
              </m:r>
            </m:e>
            <m:sub>
              <m:r>
                <m:t>Θ</m:t>
              </m:r>
            </m:sub>
          </m:sSub>
          <m:r>
            <m:rPr>
              <m:sty m:val="p"/>
            </m:rPr>
            <m:t>≃</m:t>
          </m:r>
          <m:r>
            <m:t>0</m:t>
          </m:r>
        </m:oMath>
      </m:oMathPara>
    </w:p>
    <w:p>
      <w:pPr>
        <w:pStyle w:val="FirstParagraph"/>
      </w:pPr>
      <w:r>
        <w:rPr>
          <w:rFonts w:ascii="Noto Serif" w:hAnsi="Noto Serif" w:eastAsia="Noto Serif" w:cs="Noto Serif"/>
        </w:rPr>
        <w:t xml:space="preserve">They are not entered twice in one gravitational equation.</w:t>
      </w:r>
    </w:p>
    <w:p>
      <w:pPr>
        <w:pStyle w:val="BodyText"/>
      </w:pPr>
      <m:oMathPara>
        <m:oMathParaPr>
          <m:jc m:val="center"/>
        </m:oMathParaPr>
        <m:oMath>
          <m:sSub>
            <m:e>
              <m:r>
                <m:t>G</m:t>
              </m:r>
            </m:e>
            <m:sub>
              <m:r>
                <m:t>μ</m:t>
              </m:r>
              <m:r>
                <m:t>ν</m:t>
              </m:r>
            </m:sub>
          </m:sSub>
          <m:r>
            <m:rPr>
              <m:sty m:val="p"/>
            </m:rPr>
            <m:t>+</m:t>
          </m:r>
          <m:r>
            <m:t>Λ</m:t>
          </m:r>
          <m:sSub>
            <m:e>
              <m:r>
                <m:t>g</m:t>
              </m:r>
            </m:e>
            <m:sub>
              <m:r>
                <m:t>μ</m:t>
              </m:r>
              <m:r>
                <m:t>ν</m:t>
              </m:r>
            </m:sub>
          </m:sSub>
          <m:r>
            <m:rPr>
              <m:sty m:val="p"/>
            </m:rPr>
            <m:t>=</m:t>
          </m:r>
          <m:f>
            <m:fPr>
              <m:type m:val="bar"/>
            </m:fPr>
            <m:num>
              <m:r>
                <m:t>8</m:t>
              </m:r>
              <m:r>
                <m:t>π</m:t>
              </m:r>
              <m:r>
                <m:t>G</m:t>
              </m:r>
            </m:num>
            <m:den>
              <m:sSup>
                <m:e>
                  <m:r>
                    <m:t>c</m:t>
                  </m:r>
                </m:e>
                <m:sup>
                  <m:r>
                    <m:t>4</m:t>
                  </m:r>
                </m:sup>
              </m:sSup>
            </m:den>
          </m:f>
          <m:d>
            <m:dPr>
              <m:begChr m:val="("/>
              <m:endChr m:val=")"/>
              <m:sepChr m:val=""/>
              <m:grow/>
            </m:dPr>
            <m:e>
              <m:sSubSup>
                <m:e>
                  <m:r>
                    <m:t>T</m:t>
                  </m:r>
                </m:e>
                <m:sub>
                  <m:r>
                    <m:t>μ</m:t>
                  </m:r>
                  <m:r>
                    <m:t>ν</m:t>
                  </m:r>
                </m:sub>
                <m:sup>
                  <m:r>
                    <m:t>m</m:t>
                  </m:r>
                </m:sup>
              </m:sSubSup>
              <m:r>
                <m:rPr>
                  <m:sty m:val="p"/>
                </m:rPr>
                <m:t>+</m:t>
              </m:r>
              <m:sSubSup>
                <m:e>
                  <m:r>
                    <m:t>T</m:t>
                  </m:r>
                </m:e>
                <m:sub>
                  <m:r>
                    <m:t>μ</m:t>
                  </m:r>
                  <m:r>
                    <m:t>ν</m:t>
                  </m:r>
                </m:sub>
                <m:sup>
                  <m:r>
                    <m:t>Θ</m:t>
                  </m:r>
                </m:sup>
              </m:sSubSup>
            </m:e>
          </m:d>
          <m:r>
            <m:rPr>
              <m:sty m:val="p"/>
            </m:rPr>
            <m:t>,</m:t>
          </m:r>
          <m:r>
            <m:t>  </m:t>
          </m:r>
          <m:sSup>
            <m:e>
              <m:r>
                <m:t>T</m:t>
              </m:r>
            </m:e>
            <m:sup>
              <m:r>
                <m:t>Θ</m:t>
              </m:r>
            </m:sup>
          </m:sSup>
          <m:r>
            <m:rPr>
              <m:sty m:val="p"/>
            </m:rPr>
            <m:t>≠</m:t>
          </m:r>
          <m:sSup>
            <m:e>
              <m:r>
                <m:t>T</m:t>
              </m:r>
            </m:e>
            <m:sup>
              <m:r>
                <m:t>Θ</m:t>
              </m:r>
            </m:sup>
          </m:sSup>
          <m:r>
            <m:rPr>
              <m:sty m:val="p"/>
            </m:rPr>
            <m:t>+</m:t>
          </m:r>
          <m:sSup>
            <m:e>
              <m:r>
                <m:t>T</m:t>
              </m:r>
            </m:e>
            <m:sup>
              <m:r>
                <m:rPr>
                  <m:sty m:val="p"/>
                </m:rPr>
                <m:t>C</m:t>
              </m:r>
              <m:r>
                <m:rPr>
                  <m:sty m:val="p"/>
                </m:rPr>
                <m:t>D</m:t>
              </m:r>
              <m:r>
                <m:rPr>
                  <m:sty m:val="p"/>
                </m:rPr>
                <m:t>M</m:t>
              </m:r>
            </m:sup>
          </m:sSup>
        </m:oMath>
      </m:oMathPara>
    </w:p>
    <w:p>
      <w:pPr>
        <w:pStyle w:val="FirstParagraph"/>
      </w:pPr>
      <w:r>
        <w:rPr>
          <w:rFonts w:ascii="Noto Serif" w:hAnsi="Noto Serif" w:eastAsia="Noto Serif" w:cs="Noto Serif"/>
        </w:rPr>
        <w:t xml:space="preserve">The native branch gains its own calculation ownership when it passes conservation, lensing, colliding-cluster, CMB, and structure-formation tests. Where that calculation is not yet closed, the equivalence branch inherits validated calculations. This interface preserves twist as more than a renamed source while retaining successful standard computations.</w:t>
      </w:r>
    </w:p>
    <w:bookmarkEnd w:id="265"/>
    <w:bookmarkStart w:id="266" w:name="X6e5c25825a82d2985656fe9b0c50329fd8965df"/>
    <w:p>
      <w:pPr>
        <w:pStyle w:val="Heading2"/>
      </w:pPr>
      <w:r>
        <w:t xml:space="preserve">Chapter 29 One Global and Local Twist State</w:t>
      </w:r>
    </w:p>
    <w:p>
      <w:pPr>
        <w:pStyle w:val="FirstParagraph"/>
      </w:pPr>
      <m:oMathPara>
        <m:oMathParaPr>
          <m:jc m:val="center"/>
        </m:oMathParaPr>
        <m:oMath>
          <m:r>
            <m:t>Θ</m:t>
          </m:r>
          <m:d>
            <m:dPr>
              <m:begChr m:val="("/>
              <m:endChr m:val=")"/>
              <m:sepChr m:val=""/>
              <m:grow/>
            </m:dPr>
            <m:e>
              <m:r>
                <m:t>x</m:t>
              </m:r>
              <m:r>
                <m:rPr>
                  <m:sty m:val="p"/>
                </m:rPr>
                <m:t>,</m:t>
              </m:r>
              <m:r>
                <m:t>λ</m:t>
              </m:r>
            </m:e>
          </m:d>
          <m:r>
            <m:rPr>
              <m:sty m:val="p"/>
            </m:rPr>
            <m:t>=</m:t>
          </m:r>
          <m:acc>
            <m:accPr>
              <m:chr m:val="‾"/>
            </m:accPr>
            <m:e>
              <m:r>
                <m:t>Θ</m:t>
              </m:r>
            </m:e>
          </m:acc>
          <m:d>
            <m:dPr>
              <m:begChr m:val="("/>
              <m:endChr m:val=")"/>
              <m:sepChr m:val=""/>
              <m:grow/>
            </m:dPr>
            <m:e>
              <m:r>
                <m:t>λ</m:t>
              </m:r>
            </m:e>
          </m:d>
          <m:r>
            <m:rPr>
              <m:sty m:val="p"/>
            </m:rPr>
            <m:t>+</m:t>
          </m:r>
          <m:r>
            <m:t>δ</m:t>
          </m:r>
          <m:r>
            <m:t>Θ</m:t>
          </m:r>
          <m:d>
            <m:dPr>
              <m:begChr m:val="("/>
              <m:endChr m:val=")"/>
              <m:sepChr m:val=""/>
              <m:grow/>
            </m:dPr>
            <m:e>
              <m:r>
                <m:t>x</m:t>
              </m:r>
              <m:r>
                <m:rPr>
                  <m:sty m:val="p"/>
                </m:rPr>
                <m:t>,</m:t>
              </m:r>
              <m:r>
                <m:t>λ</m:t>
              </m:r>
            </m:e>
          </m:d>
        </m:oMath>
      </m:oMathPara>
    </w:p>
    <w:p>
      <w:pPr>
        <w:pStyle w:val="FirstParagraph"/>
      </w:pPr>
      <w:r>
        <w:rPr>
          <w:rFonts w:ascii="Noto Serif" w:hAnsi="Noto Serif" w:eastAsia="Noto Serif" w:cs="Noto Serif"/>
        </w:rPr>
        <w:t xml:space="preserve">The global mean</w:t>
      </w:r>
      <w:r>
        <w:rPr>
          <w:rFonts w:ascii="Noto Serif" w:hAnsi="Noto Serif" w:eastAsia="Noto Serif" w:cs="Noto Serif"/>
        </w:rPr>
        <w:t xml:space="preserve"> </w:t>
      </w:r>
      <m:oMath>
        <m:acc>
          <m:accPr>
            <m:chr m:val="‾"/>
          </m:accPr>
          <m:e>
            <m:r>
              <m:t>Θ</m:t>
            </m:r>
          </m:e>
        </m:acc>
      </m:oMath>
      <w:r>
        <w:rPr>
          <w:rFonts w:ascii="Noto Serif" w:hAnsi="Noto Serif" w:eastAsia="Noto Serif" w:cs="Noto Serif"/>
        </w:rPr>
        <w:t xml:space="preserve"> </w:t>
      </w:r>
      <w:r>
        <w:rPr>
          <w:rFonts w:ascii="Noto Serif" w:hAnsi="Noto Serif" w:eastAsia="Noto Serif" w:cs="Noto Serif"/>
        </w:rPr>
        <w:t xml:space="preserve">is rendered as</w:t>
      </w:r>
      <w:r>
        <w:rPr>
          <w:rFonts w:ascii="Noto Serif" w:hAnsi="Noto Serif" w:eastAsia="Noto Serif" w:cs="Noto Serif"/>
        </w:rPr>
        <w:t xml:space="preserve"> </w:t>
      </w:r>
      <m:oMath>
        <m:sSub>
          <m:e>
            <m:r>
              <m:t>a</m:t>
            </m:r>
          </m:e>
          <m:sub>
            <m:r>
              <m:t>R</m:t>
            </m:r>
          </m:sub>
        </m:sSub>
      </m:oMath>
      <w:r>
        <w:rPr>
          <w:rFonts w:ascii="Noto Serif" w:hAnsi="Noto Serif" w:eastAsia="Noto Serif" w:cs="Noto Serif"/>
        </w:rPr>
        <w:t xml:space="preserve">,</w:t>
      </w:r>
      <w:r>
        <w:rPr>
          <w:rFonts w:ascii="Noto Serif" w:hAnsi="Noto Serif" w:eastAsia="Noto Serif" w:cs="Noto Serif"/>
        </w:rPr>
        <w:t xml:space="preserve"> </w:t>
      </w:r>
      <m:oMath>
        <m:sSub>
          <m:e>
            <m:r>
              <m:t>H</m:t>
            </m:r>
          </m:e>
          <m:sub>
            <m:r>
              <m:t>R</m:t>
            </m:r>
          </m:sub>
        </m:sSub>
      </m:oMath>
      <w:r>
        <w:rPr>
          <w:rFonts w:ascii="Noto Serif" w:hAnsi="Noto Serif" w:eastAsia="Noto Serif" w:cs="Noto Serif"/>
        </w:rPr>
        <w:t xml:space="preserve">, and cosmological distance relations. The local deviation</w:t>
      </w:r>
      <w:r>
        <w:rPr>
          <w:rFonts w:ascii="Noto Serif" w:hAnsi="Noto Serif" w:eastAsia="Noto Serif" w:cs="Noto Serif"/>
        </w:rPr>
        <w:t xml:space="preserve"> </w:t>
      </w:r>
      <m:oMath>
        <m:r>
          <m:t>δ</m:t>
        </m:r>
        <m:r>
          <m:t>Θ</m:t>
        </m:r>
      </m:oMath>
      <w:r>
        <w:rPr>
          <w:rFonts w:ascii="Noto Serif" w:hAnsi="Noto Serif" w:eastAsia="Noto Serif" w:cs="Noto Serif"/>
        </w:rPr>
        <w:t xml:space="preserve"> </w:t>
      </w:r>
      <w:r>
        <w:rPr>
          <w:rFonts w:ascii="Noto Serif" w:hAnsi="Noto Serif" w:eastAsia="Noto Serif" w:cs="Noto Serif"/>
        </w:rPr>
        <w:t xml:space="preserve">is rendered as</w:t>
      </w:r>
      <w:r>
        <w:rPr>
          <w:rFonts w:ascii="Noto Serif" w:hAnsi="Noto Serif" w:eastAsia="Noto Serif" w:cs="Noto Serif"/>
        </w:rPr>
        <w:t xml:space="preserve"> </w:t>
      </w:r>
      <m:oMath>
        <m:sSubSup>
          <m:e>
            <m:r>
              <m:t>T</m:t>
            </m:r>
          </m:e>
          <m:sub>
            <m:r>
              <m:t>μ</m:t>
            </m:r>
            <m:r>
              <m:t>ν</m:t>
            </m:r>
          </m:sub>
          <m:sup>
            <m:r>
              <m:t>Θ</m:t>
            </m:r>
          </m:sup>
        </m:sSubSup>
      </m:oMath>
      <w:r>
        <w:rPr>
          <w:rFonts w:ascii="Noto Serif" w:hAnsi="Noto Serif" w:eastAsia="Noto Serif" w:cs="Noto Serif"/>
        </w:rPr>
        <w:t xml:space="preserve"> </w:t>
      </w:r>
      <w:r>
        <w:rPr>
          <w:rFonts w:ascii="Noto Serif" w:hAnsi="Noto Serif" w:eastAsia="Noto Serif" w:cs="Noto Serif"/>
        </w:rPr>
        <w:t xml:space="preserve">and as the seed of structure growth.</w:t>
      </w:r>
    </w:p>
    <w:p>
      <w:pPr>
        <w:pStyle w:val="BodyText"/>
      </w:pPr>
      <m:oMathPara>
        <m:oMathParaPr>
          <m:jc m:val="center"/>
        </m:oMathParaPr>
        <m:oMath>
          <m:sSub>
            <m:e>
              <m:r>
                <m:t>a</m:t>
              </m:r>
            </m:e>
            <m:sub>
              <m:r>
                <m:t>R</m:t>
              </m:r>
            </m:sub>
          </m:sSub>
          <m:r>
            <m:rPr>
              <m:sty m:val="p"/>
            </m:rPr>
            <m:t>=</m:t>
          </m:r>
          <m:sSub>
            <m:e>
              <m:r>
                <m:rPr>
                  <m:sty m:val="p"/>
                  <m:scr m:val="script"/>
                </m:rPr>
                <m:t>R</m:t>
              </m:r>
            </m:e>
            <m:sub>
              <m:r>
                <m:t>a</m:t>
              </m:r>
            </m:sub>
          </m:sSub>
          <m:d>
            <m:dPr>
              <m:begChr m:val="["/>
              <m:endChr m:val="]"/>
              <m:sepChr m:val=""/>
              <m:grow/>
            </m:dPr>
            <m:e>
              <m:acc>
                <m:accPr>
                  <m:chr m:val="‾"/>
                </m:accPr>
                <m:e>
                  <m:r>
                    <m:t>Θ</m:t>
                  </m:r>
                </m:e>
              </m:acc>
            </m:e>
          </m:d>
          <m:r>
            <m:rPr>
              <m:sty m:val="p"/>
            </m:rPr>
            <m:t>,</m:t>
          </m:r>
          <m:r>
            <m:t>  </m:t>
          </m:r>
          <m:sSubSup>
            <m:e>
              <m:r>
                <m:t>T</m:t>
              </m:r>
            </m:e>
            <m:sub>
              <m:r>
                <m:t>μ</m:t>
              </m:r>
              <m:r>
                <m:t>ν</m:t>
              </m:r>
            </m:sub>
            <m:sup>
              <m:r>
                <m:t>Θ</m:t>
              </m:r>
            </m:sup>
          </m:sSubSup>
          <m:r>
            <m:rPr>
              <m:sty m:val="p"/>
            </m:rPr>
            <m:t>=</m:t>
          </m:r>
          <m:sSub>
            <m:e>
              <m:r>
                <m:rPr>
                  <m:sty m:val="p"/>
                  <m:scr m:val="script"/>
                </m:rPr>
                <m:t>R</m:t>
              </m:r>
            </m:e>
            <m:sub>
              <m:r>
                <m:t>T</m:t>
              </m:r>
            </m:sub>
          </m:sSub>
          <m:d>
            <m:dPr>
              <m:begChr m:val="["/>
              <m:endChr m:val="]"/>
              <m:sepChr m:val=""/>
              <m:grow/>
            </m:dPr>
            <m:e>
              <m:r>
                <m:t>δ</m:t>
              </m:r>
              <m:r>
                <m:t>Θ</m:t>
              </m:r>
            </m:e>
          </m:d>
        </m:oMath>
      </m:oMathPara>
    </w:p>
    <w:p>
      <w:pPr>
        <w:pStyle w:val="FirstParagraph"/>
      </w:pPr>
      <w:r>
        <w:rPr>
          <w:rFonts w:ascii="Noto Serif" w:hAnsi="Noto Serif" w:eastAsia="Noto Serif" w:cs="Noto Serif"/>
        </w:rPr>
        <w:t xml:space="preserve">These are not two independent dark substances. They are a scale decomposition of one Actual twist state. The global mean is not added again to the dark-matter tensor, and the local deviation is not duplicated in the cosmological-constant term.</w:t>
      </w:r>
    </w:p>
    <w:bookmarkEnd w:id="266"/>
    <w:bookmarkStart w:id="267" w:name="X13bb3dd119824b7eeed4e860260862ad29b0266"/>
    <w:p>
      <w:pPr>
        <w:pStyle w:val="Heading2"/>
      </w:pPr>
      <w:r>
        <w:t xml:space="preserve">Chapter 30 Final Interface of the Common Carrier and Four Forces</w:t>
      </w:r>
    </w:p>
    <w:p>
      <w:pPr>
        <w:pStyle w:val="FirstParagraph"/>
      </w:pPr>
      <w:r>
        <w:rPr>
          <w:rFonts w:ascii="Noto Serif" w:hAnsi="Noto Serif" w:eastAsia="Noto Serif" w:cs="Noto Serif"/>
        </w:rPr>
        <w:t xml:space="preserve">The common carrier is neither a fifth force nor a field that flattens all four forces into one gauge current. A shared Actual transport basis is rendered through different owner maps as the three gauge representations and gravity.</w:t>
      </w:r>
    </w:p>
    <w:p>
      <w:pPr>
        <w:pStyle w:val="BodyText"/>
      </w:pPr>
      <m:oMathPara>
        <m:oMathParaPr>
          <m:jc m:val="center"/>
        </m:oMathParaPr>
        <m:oMath>
          <m:sSub>
            <m:e>
              <m:r>
                <m:rPr>
                  <m:sty m:val="p"/>
                  <m:scr m:val="script"/>
                </m:rPr>
                <m:t>R</m:t>
              </m:r>
            </m:e>
            <m:sub>
              <m:r>
                <m:rPr>
                  <m:sty m:val="p"/>
                </m:rPr>
                <m:t>g</m:t>
              </m:r>
              <m:r>
                <m:rPr>
                  <m:sty m:val="p"/>
                </m:rPr>
                <m:t>a</m:t>
              </m:r>
              <m:r>
                <m:rPr>
                  <m:sty m:val="p"/>
                </m:rPr>
                <m:t>u</m:t>
              </m:r>
              <m:r>
                <m:rPr>
                  <m:sty m:val="p"/>
                </m:rPr>
                <m:t>g</m:t>
              </m:r>
              <m:r>
                <m:rPr>
                  <m:sty m:val="p"/>
                </m:rPr>
                <m:t>e</m:t>
              </m:r>
            </m:sub>
          </m:sSub>
          <m:d>
            <m:dPr>
              <m:begChr m:val="["/>
              <m:endChr m:val="]"/>
              <m:sepChr m:val=""/>
              <m:grow/>
            </m:dPr>
            <m:e>
              <m:sSub>
                <m:e>
                  <m:r>
                    <m:t>C</m:t>
                  </m:r>
                </m:e>
                <m:sub>
                  <m:r>
                    <m:t>A</m:t>
                  </m:r>
                </m:sub>
              </m:sSub>
            </m:e>
          </m:d>
          <m:r>
            <m:rPr>
              <m:sty m:val="p"/>
            </m:rPr>
            <m:t>→</m:t>
          </m:r>
          <m:r>
            <m:rPr>
              <m:sty m:val="p"/>
            </m:rPr>
            <m:t>{</m:t>
          </m:r>
          <m:r>
            <m:t>S</m:t>
          </m:r>
          <m:r>
            <m:t>U</m:t>
          </m:r>
          <m:sSub>
            <m:e>
              <m:d>
                <m:dPr>
                  <m:begChr m:val="("/>
                  <m:endChr m:val=")"/>
                  <m:sepChr m:val=""/>
                  <m:grow/>
                </m:dPr>
                <m:e>
                  <m:r>
                    <m:t>3</m:t>
                  </m:r>
                </m:e>
              </m:d>
            </m:e>
            <m:sub>
              <m:r>
                <m:t>C</m:t>
              </m:r>
            </m:sub>
          </m:sSub>
          <m:r>
            <m:rPr>
              <m:sty m:val="p"/>
            </m:rPr>
            <m:t>,</m:t>
          </m:r>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sSub>
            <m:e>
              <m:r>
                <m:rPr>
                  <m:sty m:val="p"/>
                </m:rPr>
                <m:t>}</m:t>
              </m:r>
            </m:e>
            <m:sub>
              <m:r>
                <m:t>R</m:t>
              </m:r>
            </m:sub>
          </m:sSub>
          <m:r>
            <m:rPr>
              <m:sty m:val="p"/>
            </m:rPr>
            <m:t>,</m:t>
          </m:r>
          <m:r>
            <m:t>  </m:t>
          </m:r>
          <m:sSub>
            <m:e>
              <m:r>
                <m:rPr>
                  <m:sty m:val="p"/>
                  <m:scr m:val="script"/>
                </m:rPr>
                <m:t>R</m:t>
              </m:r>
            </m:e>
            <m:sub>
              <m:r>
                <m:t>G</m:t>
              </m:r>
            </m:sub>
          </m:sSub>
          <m:d>
            <m:dPr>
              <m:begChr m:val="["/>
              <m:endChr m:val="]"/>
              <m:sepChr m:val=""/>
              <m:grow/>
            </m:dPr>
            <m:e>
              <m:sSub>
                <m:e>
                  <m:r>
                    <m:t>C</m:t>
                  </m:r>
                </m:e>
                <m:sub>
                  <m:r>
                    <m:t>A</m:t>
                  </m:r>
                </m:sub>
              </m:sSub>
              <m:r>
                <m:rPr>
                  <m:sty m:val="p"/>
                </m:rPr>
                <m:t>,</m:t>
              </m:r>
              <m:sSub>
                <m:e>
                  <m:r>
                    <m:t>Φ</m:t>
                  </m:r>
                </m:e>
                <m:sub>
                  <m:r>
                    <m:t>R</m:t>
                  </m:r>
                </m:sub>
              </m:sSub>
            </m:e>
          </m:d>
          <m:r>
            <m:rPr>
              <m:sty m:val="p"/>
            </m:rPr>
            <m:t>→</m:t>
          </m:r>
          <m:sSub>
            <m:e>
              <m:r>
                <m:t>g</m:t>
              </m:r>
            </m:e>
            <m:sub>
              <m:r>
                <m:t>μ</m:t>
              </m:r>
              <m:r>
                <m:t>ν</m:t>
              </m:r>
            </m:sub>
          </m:sSub>
        </m:oMath>
      </m:oMathPara>
    </w:p>
    <w:p>
      <w:pPr>
        <w:pStyle w:val="FirstParagraph"/>
      </w:pPr>
      <w:r>
        <w:rPr>
          <w:rFonts w:ascii="Noto Serif" w:hAnsi="Noto Serif" w:eastAsia="Noto Serif" w:cs="Noto Serif"/>
        </w:rPr>
        <w:t xml:space="preserve">The gauge forces selectively read</w:t>
      </w:r>
      <w:r>
        <w:rPr>
          <w:rFonts w:ascii="Noto Serif" w:hAnsi="Noto Serif" w:eastAsia="Noto Serif" w:cs="Noto Serif"/>
        </w:rPr>
        <w:t xml:space="preserve"> </w:t>
      </w:r>
      <m:oMath>
        <m:sSub>
          <m:e>
            <m:r>
              <m:t>J</m:t>
            </m:r>
          </m:e>
          <m:sub>
            <m:r>
              <m:t>a</m:t>
            </m:r>
          </m:sub>
        </m:sSub>
      </m:oMath>
      <w:r>
        <w:rPr>
          <w:rFonts w:ascii="Noto Serif" w:hAnsi="Noto Serif" w:eastAsia="Noto Serif" w:cs="Noto Serif"/>
        </w:rPr>
        <w:t xml:space="preserve">, while gravity reads total</w:t>
      </w:r>
      <w:r>
        <w:rPr>
          <w:rFonts w:ascii="Noto Serif" w:hAnsi="Noto Serif" w:eastAsia="Noto Serif" w:cs="Noto Serif"/>
        </w:rPr>
        <w:t xml:space="preserve"> </w:t>
      </w:r>
      <m:oMath>
        <m:sSub>
          <m:e>
            <m:r>
              <m:t>T</m:t>
            </m:r>
          </m:e>
          <m:sub>
            <m:r>
              <m:t>μ</m:t>
            </m:r>
            <m:r>
              <m:t>ν</m:t>
            </m:r>
          </m:sub>
        </m:sSub>
      </m:oMath>
      <w:r>
        <w:rPr>
          <w:rFonts w:ascii="Noto Serif" w:hAnsi="Noto Serif" w:eastAsia="Noto Serif" w:cs="Noto Serif"/>
        </w:rPr>
        <w:t xml:space="preserve">. The four forces are unified within one transport basis and one Reality precisely without being declared identical. The singlet counterexample and fifteen-channel equations of MCC 2.0 provide the argument; the Standard Model and general relativity modules of 2.3.1 provide the Reality calculations.</w:t>
      </w:r>
    </w:p>
    <w:bookmarkEnd w:id="267"/>
    <w:bookmarkStart w:id="268" w:name="Xec88af52144a3c3002780f6b8aaf967bce65f1b"/>
    <w:p>
      <w:pPr>
        <w:pStyle w:val="Heading2"/>
      </w:pPr>
      <w:r>
        <w:t xml:space="preserve">Chapter 31 Compatibility of a Matter Occupied Reality and the Twist Universe</w:t>
      </w:r>
    </w:p>
    <w:p>
      <w:pPr>
        <w:pStyle w:val="FirstParagraph"/>
      </w:pPr>
      <w:r>
        <w:rPr>
          <w:rFonts w:ascii="Noto Serif" w:hAnsi="Noto Serif" w:eastAsia="Noto Serif" w:cs="Noto Serif"/>
        </w:rPr>
        <w:t xml:space="preserve">Ordinary matter retains its conventional particle and field description. Only the additional gravitating dark component is read as a local twist-stress phenotype. At the same time, the lawful matter and antimatter sectors are separated from long-term actual occupancy.</w:t>
      </w:r>
    </w:p>
    <w:p>
      <w:pPr>
        <w:pStyle w:val="BodyText"/>
      </w:pPr>
      <m:oMathPara>
        <m:oMathParaPr>
          <m:jc m:val="center"/>
        </m:oMathParaPr>
        <m:oMath>
          <m:sSub>
            <m:e>
              <m:r>
                <m:rPr>
                  <m:sty m:val="p"/>
                  <m:scr m:val="script"/>
                </m:rPr>
                <m:t>H</m:t>
              </m:r>
            </m:e>
            <m:sub>
              <m:r>
                <m:rPr>
                  <m:sty m:val="p"/>
                </m:rPr>
                <m:t>l</m:t>
              </m:r>
              <m:r>
                <m:rPr>
                  <m:sty m:val="p"/>
                </m:rPr>
                <m:t>a</m:t>
              </m:r>
              <m:r>
                <m:rPr>
                  <m:sty m:val="p"/>
                </m:rPr>
                <m:t>w</m:t>
              </m:r>
              <m:r>
                <m:rPr>
                  <m:sty m:val="p"/>
                </m:rPr>
                <m:t>f</m:t>
              </m:r>
              <m:r>
                <m:rPr>
                  <m:sty m:val="p"/>
                </m:rPr>
                <m:t>u</m:t>
              </m:r>
              <m:r>
                <m:rPr>
                  <m:sty m:val="p"/>
                </m:rPr>
                <m:t>l</m:t>
              </m:r>
            </m:sub>
          </m:sSub>
          <m:r>
            <m:rPr>
              <m:sty m:val="p"/>
            </m:rPr>
            <m:t>=</m:t>
          </m:r>
          <m:sSub>
            <m:e>
              <m:r>
                <m:rPr>
                  <m:sty m:val="p"/>
                  <m:scr m:val="script"/>
                </m:rPr>
                <m:t>H</m:t>
              </m:r>
            </m:e>
            <m:sub>
              <m:r>
                <m:rPr>
                  <m:sty m:val="p"/>
                </m:rPr>
                <m:t>m</m:t>
              </m:r>
              <m:r>
                <m:rPr>
                  <m:sty m:val="p"/>
                </m:rPr>
                <m:t>a</m:t>
              </m:r>
              <m:r>
                <m:rPr>
                  <m:sty m:val="p"/>
                </m:rPr>
                <m:t>t</m:t>
              </m:r>
              <m:r>
                <m:rPr>
                  <m:sty m:val="p"/>
                </m:rPr>
                <m:t>t</m:t>
              </m:r>
              <m:r>
                <m:rPr>
                  <m:sty m:val="p"/>
                </m:rPr>
                <m:t>e</m:t>
              </m:r>
              <m:r>
                <m:rPr>
                  <m:sty m:val="p"/>
                </m:rPr>
                <m:t>r</m:t>
              </m:r>
            </m:sub>
          </m:sSub>
          <m:r>
            <m:rPr>
              <m:sty m:val="p"/>
            </m:rPr>
            <m:t>⊕</m:t>
          </m:r>
          <m:sSub>
            <m:e>
              <m:r>
                <m:rPr>
                  <m:sty m:val="p"/>
                  <m:scr m:val="script"/>
                </m:rPr>
                <m:t>H</m:t>
              </m:r>
            </m:e>
            <m:sub>
              <m:r>
                <m:rPr>
                  <m:sty m:val="p"/>
                </m:rPr>
                <m:t>a</m:t>
              </m:r>
              <m:r>
                <m:rPr>
                  <m:sty m:val="p"/>
                </m:rPr>
                <m:t>n</m:t>
              </m:r>
              <m:r>
                <m:rPr>
                  <m:sty m:val="p"/>
                </m:rPr>
                <m:t>t</m:t>
              </m:r>
              <m:r>
                <m:rPr>
                  <m:sty m:val="p"/>
                </m:rPr>
                <m:t>i</m:t>
              </m:r>
              <m:r>
                <m:rPr>
                  <m:sty m:val="p"/>
                </m:rPr>
                <m:t>m</m:t>
              </m:r>
              <m:r>
                <m:rPr>
                  <m:sty m:val="p"/>
                </m:rPr>
                <m:t>a</m:t>
              </m:r>
              <m:r>
                <m:rPr>
                  <m:sty m:val="p"/>
                </m:rPr>
                <m:t>t</m:t>
              </m:r>
              <m:r>
                <m:rPr>
                  <m:sty m:val="p"/>
                </m:rPr>
                <m:t>t</m:t>
              </m:r>
              <m:r>
                <m:rPr>
                  <m:sty m:val="p"/>
                </m:rPr>
                <m:t>e</m:t>
              </m:r>
              <m:r>
                <m:rPr>
                  <m:sty m:val="p"/>
                </m:rPr>
                <m:t>r</m:t>
              </m:r>
            </m:sub>
          </m:sSub>
          <m:r>
            <m:rPr>
              <m:sty m:val="p"/>
            </m:rPr>
            <m:t>,</m:t>
          </m:r>
          <m:r>
            <m:t>  </m:t>
          </m:r>
          <m:r>
            <m:rPr>
              <m:sty m:val="p"/>
            </m:rPr>
            <m:t>O</m:t>
          </m:r>
          <m:r>
            <m:rPr>
              <m:sty m:val="p"/>
            </m:rPr>
            <m:t>c</m:t>
          </m:r>
          <m:r>
            <m:rPr>
              <m:sty m:val="p"/>
            </m:rPr>
            <m:t>c</m:t>
          </m:r>
          <m:r>
            <m:rPr>
              <m:sty m:val="p"/>
            </m:rPr>
            <m:t>u</m:t>
          </m:r>
          <m:r>
            <m:rPr>
              <m:sty m:val="p"/>
            </m:rPr>
            <m:t>p</m:t>
          </m:r>
          <m:r>
            <m:rPr>
              <m:sty m:val="p"/>
            </m:rPr>
            <m:t>i</m:t>
          </m:r>
          <m:r>
            <m:rPr>
              <m:sty m:val="p"/>
            </m:rPr>
            <m:t>e</m:t>
          </m:r>
          <m:r>
            <m:rPr>
              <m:sty m:val="p"/>
            </m:rPr>
            <m:t>d</m:t>
          </m:r>
          <m:r>
            <m:rPr>
              <m:sty m:val="p"/>
            </m:rPr>
            <m:t> </m:t>
          </m:r>
          <m:r>
            <m:rPr>
              <m:sty m:val="p"/>
            </m:rPr>
            <m:t>R</m:t>
          </m:r>
          <m:r>
            <m:rPr>
              <m:sty m:val="p"/>
            </m:rPr>
            <m:t>e</m:t>
          </m:r>
          <m:r>
            <m:rPr>
              <m:sty m:val="p"/>
            </m:rPr>
            <m:t>a</m:t>
          </m:r>
          <m:r>
            <m:rPr>
              <m:sty m:val="p"/>
            </m:rPr>
            <m:t>l</m:t>
          </m:r>
          <m:r>
            <m:rPr>
              <m:sty m:val="p"/>
            </m:rPr>
            <m:t>i</m:t>
          </m:r>
          <m:r>
            <m:rPr>
              <m:sty m:val="p"/>
            </m:rPr>
            <m:t>t</m:t>
          </m:r>
          <m:r>
            <m:rPr>
              <m:sty m:val="p"/>
            </m:rPr>
            <m:t>y</m:t>
          </m:r>
          <m:d>
            <m:dPr>
              <m:begChr m:val="("/>
              <m:endChr m:val=")"/>
              <m:sepChr m:val=""/>
              <m:grow/>
            </m:dPr>
            <m:e>
              <m:r>
                <m:t>λ</m:t>
              </m:r>
            </m:e>
          </m:d>
          <m:r>
            <m:rPr>
              <m:sty m:val="p"/>
            </m:rPr>
            <m:t>⊂</m:t>
          </m:r>
          <m:sSub>
            <m:e>
              <m:r>
                <m:rPr>
                  <m:sty m:val="p"/>
                  <m:scr m:val="script"/>
                </m:rPr>
                <m:t>H</m:t>
              </m:r>
            </m:e>
            <m:sub>
              <m:r>
                <m:rPr>
                  <m:sty m:val="p"/>
                </m:rPr>
                <m:t>m</m:t>
              </m:r>
              <m:r>
                <m:rPr>
                  <m:sty m:val="p"/>
                </m:rPr>
                <m:t>a</m:t>
              </m:r>
              <m:r>
                <m:rPr>
                  <m:sty m:val="p"/>
                </m:rPr>
                <m:t>t</m:t>
              </m:r>
              <m:r>
                <m:rPr>
                  <m:sty m:val="p"/>
                </m:rPr>
                <m:t>t</m:t>
              </m:r>
              <m:r>
                <m:rPr>
                  <m:sty m:val="p"/>
                </m:rPr>
                <m:t>e</m:t>
              </m:r>
              <m:r>
                <m:rPr>
                  <m:sty m:val="p"/>
                </m:rPr>
                <m:t>r</m:t>
              </m:r>
            </m:sub>
          </m:sSub>
        </m:oMath>
      </m:oMathPara>
    </w:p>
    <w:p>
      <w:pPr>
        <w:pStyle w:val="FirstParagraph"/>
      </w:pPr>
      <w:r>
        <w:rPr>
          <w:rFonts w:ascii="Noto Serif" w:hAnsi="Noto Serif" w:eastAsia="Noto Serif" w:cs="Noto Serif"/>
        </w:rPr>
        <w:t xml:space="preserve">Adding twist does not convert all ordinary matter into spatial stress. A matter-occupied Reality is a proposition about long-term ordinary-matter occupancy. The dark mass phenotype is a proposition about spatial stress that has negligible electric and optical expression but a nonzero gravitational expression. Their ownership domains differ and they are mutually compatible.</w:t>
      </w:r>
    </w:p>
    <w:bookmarkEnd w:id="268"/>
    <w:bookmarkStart w:id="269" w:name="Xb008866da1257fce4df7fa1396adc9c6d90f015"/>
    <w:p>
      <w:pPr>
        <w:pStyle w:val="Heading2"/>
      </w:pPr>
      <w:r>
        <w:t xml:space="preserve">Chapter 32 The Present Universe and Experienced Time</w:t>
      </w:r>
    </w:p>
    <w:p>
      <w:pPr>
        <w:pStyle w:val="FirstParagraph"/>
      </w:pPr>
      <w:r>
        <w:rPr>
          <w:rFonts w:ascii="Noto Serif" w:hAnsi="Noto Serif" w:eastAsia="Noto Serif" w:cs="Noto Serif"/>
        </w:rPr>
        <w:t xml:space="preserve">Actual contains an updating present. The past remains as Record in the present, and the future is an unrealized possibility. Proper time in general relativity and the FLRW time coordinate remain effective quantities that calculate relations among change and records in Reality. Consciousness is not a prerequisite for cosmic computation. It is a phenotype that integrates memory and prediction into an experienced flow of time. Change proceeds without consciousness, but no subject experiences its duration.</w:t>
      </w:r>
    </w:p>
    <w:p>
      <w:pPr>
        <w:pStyle w:val="BodyText"/>
      </w:pPr>
      <w:r>
        <w:rPr>
          <w:rFonts w:ascii="Noto Serif" w:hAnsi="Noto Serif" w:eastAsia="Noto Serif" w:cs="Noto Serif"/>
        </w:rPr>
        <w:t xml:space="preserve">When stability fails, a second universe is not created outside the first. The single Actual updates into a next state. An unstable state updates again, while a stable state persists for the duration of its stability. Finite boundarylessness means that no external edge is required; it does not require an infinite material container.</w:t>
      </w:r>
    </w:p>
    <w:bookmarkEnd w:id="269"/>
    <w:bookmarkStart w:id="270" w:name="chapter-33-final-integrated-propositions"/>
    <w:p>
      <w:pPr>
        <w:pStyle w:val="Heading2"/>
      </w:pPr>
      <w:r>
        <w:t xml:space="preserve">Chapter 33 Final Integrated Propositions</w:t>
      </w:r>
    </w:p>
    <w:p>
      <w:pPr>
        <w:pStyle w:val="FirstParagraph"/>
      </w:pPr>
      <w:r>
        <w:rPr>
          <w:bCs/>
          <w:rFonts w:ascii="Noto Serif" w:hAnsi="Noto Serif" w:eastAsia="Noto Serif" w:cs="Noto Serif"/>
          <w:b/>
        </w:rPr>
        <w:t xml:space="preserve">Ledger — Number · Fixed proposition of Minimal Computing Cosmology 2.3.2</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1</w:t>
      </w:r>
    </w:p>
    <w:p>
      <w:pPr>
        <w:numPr>
          <w:ilvl w:val="1"/>
          <w:numId w:val="1213"/>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Our universe need not be privileged or optimally designed and is one persistent viable structure</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2</w:t>
      </w:r>
    </w:p>
    <w:p>
      <w:pPr>
        <w:numPr>
          <w:ilvl w:val="1"/>
          <w:numId w:val="1214"/>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Minimal computation is the nearest sufficient computation and reserve that avoids fatal failure under change and extremes</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3</w:t>
      </w:r>
    </w:p>
    <w:p>
      <w:pPr>
        <w:numPr>
          <w:ilvl w:val="1"/>
          <w:numId w:val="1215"/>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LAW SOURCE EXECUTION RENDERER REALITY and RECORD form one cosmic execution genealogy</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4</w:t>
      </w:r>
    </w:p>
    <w:p>
      <w:pPr>
        <w:numPr>
          <w:ilvl w:val="1"/>
          <w:numId w:val="1216"/>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One constraint-preserving opening starts one history and radiation can arise during execution without a separate SOURCE register</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5</w:t>
      </w:r>
    </w:p>
    <w:p>
      <w:pPr>
        <w:numPr>
          <w:ilvl w:val="1"/>
          <w:numId w:val="1217"/>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Gravity reads total stress energy while three gauge forces read selective currents so the four forces are asymmetrically unified</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6</w:t>
      </w:r>
    </w:p>
    <w:p>
      <w:pPr>
        <w:numPr>
          <w:ilvl w:val="1"/>
          <w:numId w:val="1218"/>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Fifteen chiral channels share one common carrier skeleton while abstract rank and gauge-covariant realization remain distinct</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7</w:t>
      </w:r>
    </w:p>
    <w:p>
      <w:pPr>
        <w:numPr>
          <w:ilvl w:val="1"/>
          <w:numId w:val="1219"/>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Matter is a jointly owned phenotype of mass charge spin location and record</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8</w:t>
      </w:r>
    </w:p>
    <w:p>
      <w:pPr>
        <w:numPr>
          <w:ilvl w:val="1"/>
          <w:numId w:val="1220"/>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Antimatter may remain lawful while long-term occupied Reality consists of matter</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9</w:t>
      </w:r>
    </w:p>
    <w:p>
      <w:pPr>
        <w:numPr>
          <w:ilvl w:val="1"/>
          <w:numId w:val="1221"/>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Quantum possibilities are weighted within lawful support and one event and Record condition the next present</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10</w:t>
      </w:r>
    </w:p>
    <w:p>
      <w:pPr>
        <w:numPr>
          <w:ilvl w:val="1"/>
          <w:numId w:val="1222"/>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The universe may be a finite boundaryless Actual with no privileged edge or origin point</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11</w:t>
      </w:r>
    </w:p>
    <w:p>
      <w:pPr>
        <w:numPr>
          <w:ilvl w:val="1"/>
          <w:numId w:val="1223"/>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First quantization and first twist interpret the Big Bang as the opening of relation and direction</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12</w:t>
      </w:r>
    </w:p>
    <w:p>
      <w:pPr>
        <w:numPr>
          <w:ilvl w:val="1"/>
          <w:numId w:val="1224"/>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Global twist is rendered as distance redshift and background acceleration while local twist is rendered as dark mass and structure</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13</w:t>
      </w:r>
    </w:p>
    <w:p>
      <w:pPr>
        <w:numPr>
          <w:ilvl w:val="1"/>
          <w:numId w:val="1225"/>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The native twist branch of 2 2 and the CDM equivalence branch of 2.3.1 are non-substitutive and are never double counted</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14</w:t>
      </w:r>
    </w:p>
    <w:p>
      <w:pPr>
        <w:numPr>
          <w:ilvl w:val="1"/>
          <w:numId w:val="1226"/>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The Standard Model GR FLRW and validated cosmology are Reality modules and do not replace the WRRA skeleton</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15</w:t>
      </w:r>
    </w:p>
    <w:p>
      <w:pPr>
        <w:numPr>
          <w:ilvl w:val="1"/>
          <w:numId w:val="1227"/>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String theory is optional microscopic material and does not delete minimal computation the common carrier or phenotype</w:t>
      </w:r>
    </w:p>
    <w:p>
      <w:pPr>
        <w:numPr>
          <w:ilvl w:val="0"/>
          <w:numId w:val="1212"/>
        </w:numPr>
        <w:pStyle w:val="Compact"/>
      </w:pPr>
      <w:r>
        <w:rPr>
          <w:bCs/>
          <w:rFonts w:ascii="Noto Serif" w:hAnsi="Noto Serif" w:eastAsia="Noto Serif" w:cs="Noto Serif"/>
          <w:b/>
        </w:rPr>
        <w:t xml:space="preserve">Number:</w:t>
      </w:r>
      <w:r>
        <w:rPr>
          <w:rFonts w:ascii="Noto Serif" w:hAnsi="Noto Serif" w:eastAsia="Noto Serif" w:cs="Noto Serif"/>
        </w:rPr>
        <w:t xml:space="preserve"> </w:t>
      </w:r>
      <w:r>
        <w:rPr>
          <w:rFonts w:ascii="Noto Serif" w:hAnsi="Noto Serif" w:eastAsia="Noto Serif" w:cs="Noto Serif"/>
        </w:rPr>
        <w:t xml:space="preserve">16</w:t>
      </w:r>
    </w:p>
    <w:p>
      <w:pPr>
        <w:numPr>
          <w:ilvl w:val="1"/>
          <w:numId w:val="1228"/>
        </w:numPr>
        <w:pStyle w:val="Compact"/>
      </w:pPr>
      <w:r>
        <w:rPr>
          <w:bCs/>
          <w:rFonts w:ascii="Noto Serif" w:hAnsi="Noto Serif" w:eastAsia="Noto Serif" w:cs="Noto Serif"/>
          <w:b/>
        </w:rPr>
        <w:t xml:space="preserve">Fixed proposition of Minimal Computing Cosmology 2.3.2:</w:t>
      </w:r>
      <w:r>
        <w:rPr>
          <w:rFonts w:ascii="Noto Serif" w:hAnsi="Noto Serif" w:eastAsia="Noto Serif" w:cs="Noto Serif"/>
        </w:rPr>
        <w:t xml:space="preserve"> </w:t>
      </w:r>
      <w:r>
        <w:rPr>
          <w:rFonts w:ascii="Noto Serif" w:hAnsi="Noto Serif" w:eastAsia="Noto Serif" w:cs="Noto Serif"/>
        </w:rPr>
        <w:t xml:space="preserve">Past and future need not exist as separate places and time is a relation among change and records</w:t>
      </w:r>
    </w:p>
    <w:bookmarkEnd w:id="270"/>
    <w:bookmarkEnd w:id="271"/>
    <w:bookmarkStart w:id="272" w:name="conclusion-2"/>
    <w:p>
      <w:pPr>
        <w:pStyle w:val="Heading1"/>
      </w:pPr>
      <w:r>
        <w:t xml:space="preserve">Conclusion</w:t>
      </w:r>
    </w:p>
    <w:p>
      <w:pPr>
        <w:pStyle w:val="FirstParagraph"/>
      </w:pPr>
      <w:r>
        <w:rPr>
          <w:rFonts w:ascii="Noto Serif" w:hAnsi="Noto Serif" w:eastAsia="Noto Serif" w:cs="Noto Serif"/>
        </w:rPr>
        <w:t xml:space="preserve">The center of Minimal Computing Cosmology 2.3.2 is not a new name for dark matter. It is the full execution architecture in which the least independent input and reusable laws update the present, a common carrier and selective renderer produce dimensions, matter, forces, and observable Reality, and quantum possibility becomes one event and one recorded history.</w:t>
      </w:r>
    </w:p>
    <w:p>
      <w:pPr>
        <w:pStyle w:val="BodyText"/>
      </w:pPr>
      <w:r>
        <w:rPr>
          <w:rFonts w:ascii="Noto Serif" w:hAnsi="Noto Serif" w:eastAsia="Noto Serif" w:cs="Noto Serif"/>
        </w:rPr>
        <w:t xml:space="preserve">The four forces are unified without being made identical. Gravity reads the</w:t>
      </w:r>
      <w:r>
        <w:rPr>
          <w:rFonts w:ascii="Noto Serif" w:hAnsi="Noto Serif" w:eastAsia="Noto Serif" w:cs="Noto Serif"/>
        </w:rPr>
        <w:t xml:space="preserve"> </w:t>
      </w:r>
      <m:oMath>
        <m:sSub>
          <m:e>
            <m:r>
              <m:t>T</m:t>
            </m:r>
          </m:e>
          <m:sub>
            <m:r>
              <m:t>μ</m:t>
            </m:r>
            <m:r>
              <m:t>ν</m:t>
            </m:r>
          </m:sub>
        </m:sSub>
      </m:oMath>
      <w:r>
        <w:rPr>
          <w:rFonts w:ascii="Noto Serif" w:hAnsi="Noto Serif" w:eastAsia="Noto Serif" w:cs="Noto Serif"/>
        </w:rPr>
        <w:t xml:space="preserve"> </w:t>
      </w:r>
      <w:r>
        <w:rPr>
          <w:rFonts w:ascii="Noto Serif" w:hAnsi="Noto Serif" w:eastAsia="Noto Serif" w:cs="Noto Serif"/>
        </w:rPr>
        <w:t xml:space="preserve">of the whole realized system, whereas electromagnetism, the weak force, and the strong force selectively read internal representation currents</w:t>
      </w:r>
      <w:r>
        <w:rPr>
          <w:rFonts w:ascii="Noto Serif" w:hAnsi="Noto Serif" w:eastAsia="Noto Serif" w:cs="Noto Serif"/>
        </w:rPr>
        <w:t xml:space="preserve"> </w:t>
      </w:r>
      <m:oMath>
        <m:sSub>
          <m:e>
            <m:r>
              <m:t>J</m:t>
            </m:r>
          </m:e>
          <m:sub>
            <m:r>
              <m:t>a</m:t>
            </m:r>
          </m:sub>
        </m:sSub>
      </m:oMath>
      <w:r>
        <w:rPr>
          <w:rFonts w:ascii="Noto Serif" w:hAnsi="Noto Serif" w:eastAsia="Noto Serif" w:cs="Noto Serif"/>
        </w:rPr>
        <w:t xml:space="preserve">. The common carrier preserves that distinction while providing one Actual transport basis. Matter is not a stored list of numbers but a phenotype in which mass, charge, spin, location, and history are jointly owned. LAW may permit both matter and antimatter while a long-lived actual universe occupies the matter sector.</w:t>
      </w:r>
    </w:p>
    <w:p>
      <w:pPr>
        <w:pStyle w:val="BodyText"/>
      </w:pPr>
      <w:r>
        <w:rPr>
          <w:rFonts w:ascii="Noto Serif" w:hAnsi="Noto Serif" w:eastAsia="Noto Serif" w:cs="Noto Serif"/>
        </w:rPr>
        <w:t xml:space="preserve">The twist universe is not a decorative later addition. It is the cosmological model that closes finiteness, dark gravity, and distance relations on top of the execution skeleton. Global holonomy and local stress are the mean and deviation of one state, rendered respectively as the distance phenotype of expansion and acceleration and the mass phenotype of dark matter. Native twist dynamics connects galaxies, lensing, and the early universe directly; the CDM-equivalence branch inherits validated structure-formation calculations under the same effective tensor conditions.</w:t>
      </w:r>
    </w:p>
    <w:p>
      <w:pPr>
        <w:pStyle w:val="BodyText"/>
      </w:pPr>
      <w:r>
        <w:rPr>
          <w:rFonts w:ascii="Noto Serif" w:hAnsi="Noto Serif" w:eastAsia="Noto Serif" w:cs="Noto Serif"/>
        </w:rPr>
        <w:t xml:space="preserve">The Standard Model, general relativity, FLRW, and cosmological data enter as computational modules inside this skeleton. They are neither discarded nor promoted into the ontology of the whole architecture. They calculate where they have demonstrated accuracy, while WRRA explains how their outputs arise from one Actual and become Reality and Record. Version 2.3.2 is therefore the cumulative integrated edition that preserves both the achievements of MCC 2.0 and the complete twist structure of MCC 2.2.</w:t>
      </w:r>
    </w:p>
    <w:bookmarkEnd w:id="272"/>
    <w:bookmarkStart w:id="273" w:name="appendix-core-equations-and-claim-grades"/>
    <w:p>
      <w:pPr>
        <w:pStyle w:val="Heading1"/>
        <w:pageBreakBefore/>
      </w:pPr>
      <w:r>
        <w:t xml:space="preserve">Appendix Core Equations and Claim Grades</w:t>
      </w:r>
    </w:p>
    <w:bookmarkEnd w:id="273"/>
    <w:bookmarkStart w:id="274" w:name="appendix-a-ledger-of-core-equations"/>
    <w:p>
      <w:pPr>
        <w:pStyle w:val="Heading1"/>
        <w:pageBreakBefore/>
      </w:pPr>
      <w:r>
        <w:t xml:space="preserve">Appendix A Ledger of Core Equations</w:t>
      </w:r>
    </w:p>
    <w:p>
      <w:pPr>
        <w:pStyle w:val="FirstParagraph"/>
      </w:pPr>
      <w:r>
        <w:rPr>
          <w:bCs/>
          <w:rFonts w:ascii="Noto Serif" w:hAnsi="Noto Serif" w:eastAsia="Noto Serif" w:cs="Noto Serif"/>
          <w:b/>
        </w:rPr>
        <w:t xml:space="preserve">Ledger — Function · Equation</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Overall execution</w:t>
      </w:r>
    </w:p>
    <w:p>
      <w:pPr>
        <w:numPr>
          <w:ilvl w:val="1"/>
          <w:numId w:val="1230"/>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LAW → SOURCE → EXECUTION → RENDERER → REALITY → RECORD</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Minimal cost</w:t>
      </w:r>
    </w:p>
    <w:p>
      <w:pPr>
        <w:numPr>
          <w:ilvl w:val="1"/>
          <w:numId w:val="1231"/>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C_total=L_LAW+L_SOURCE+C_read+C_evolution+C_render+C_record</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Opening operation</w:t>
      </w:r>
    </w:p>
    <w:p>
      <w:pPr>
        <w:numPr>
          <w:ilvl w:val="1"/>
          <w:numId w:val="1232"/>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U_S=exp(iηΩ/ℏ), U_S†P_ΩU_S=P_Ω+η</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FLRW boundary</w:t>
      </w:r>
    </w:p>
    <w:p>
      <w:pPr>
        <w:numPr>
          <w:ilvl w:val="1"/>
          <w:numId w:val="1233"/>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B_η=ηχ−√6M̄_P|η|ln(a/a*)+constant</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Dimension filter</w:t>
      </w:r>
    </w:p>
    <w:p>
      <w:pPr>
        <w:numPr>
          <w:ilvl w:val="1"/>
          <w:numId w:val="1234"/>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K_DF=F†F, L_DF=I−K_DF</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Common transport</w:t>
      </w:r>
    </w:p>
    <w:p>
      <w:pPr>
        <w:numPr>
          <w:ilvl w:val="1"/>
          <w:numId w:val="1235"/>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D_C:⊕H_i→⊕H_i, rank(D_C|band)=15</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Gravity</w:t>
      </w:r>
    </w:p>
    <w:p>
      <w:pPr>
        <w:numPr>
          <w:ilvl w:val="1"/>
          <w:numId w:val="1236"/>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Gμν+Λgμν=(8πG/c⁴)Tμν_total</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Gauge coupling</w:t>
      </w:r>
    </w:p>
    <w:p>
      <w:pPr>
        <w:numPr>
          <w:ilvl w:val="1"/>
          <w:numId w:val="1237"/>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Dμ=∇μ^geo−ig₁YBμ−ig₂TᵃWμᵃ−ig₃tᴬGμᴬ</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Reality state</w:t>
      </w:r>
    </w:p>
    <w:p>
      <w:pPr>
        <w:numPr>
          <w:ilvl w:val="1"/>
          <w:numId w:val="1238"/>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ρ_Reality=P_vis[U(τ)U_Sρ_dormU_S†U†(τ)]</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Event probability</w:t>
      </w:r>
    </w:p>
    <w:p>
      <w:pPr>
        <w:numPr>
          <w:ilvl w:val="1"/>
          <w:numId w:val="1239"/>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p(a|ρ)=Tr[I_a(ρ)]</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Path equivalence</w:t>
      </w:r>
    </w:p>
    <w:p>
      <w:pPr>
        <w:numPr>
          <w:ilvl w:val="1"/>
          <w:numId w:val="1240"/>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R_{γ₁}(B_f,B_i)≃_gauge R_{γ₂}(B_f,B_i)</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Recovery</w:t>
      </w:r>
    </w:p>
    <w:p>
      <w:pPr>
        <w:numPr>
          <w:ilvl w:val="1"/>
          <w:numId w:val="1241"/>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Recovery∘Φ=id on A_protected</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Support set</w:t>
      </w:r>
    </w:p>
    <w:p>
      <w:pPr>
        <w:numPr>
          <w:ilvl w:val="1"/>
          <w:numId w:val="1242"/>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supp P_WRRA⊆Γ_lawful</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History information</w:t>
      </w:r>
    </w:p>
    <w:p>
      <w:pPr>
        <w:numPr>
          <w:ilvl w:val="1"/>
          <w:numId w:val="1243"/>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I_history(T)=Σ_t−log₂p(a_t|h_{t−1})</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bCs/>
          <w:rFonts w:ascii="Noto Serif" w:hAnsi="Noto Serif" w:eastAsia="Noto Serif" w:cs="Noto Serif"/>
          <w:b/>
        </w:rPr>
        <w:t xml:space="preserve">Finite runtime</w:t>
      </w:r>
    </w:p>
    <w:p>
      <w:pPr>
        <w:numPr>
          <w:ilvl w:val="1"/>
          <w:numId w:val="1244"/>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H_N=H_Jacobi⊗H_loc⊗H_syn</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rFonts w:ascii="Noto Serif" w:hAnsi="Noto Serif" w:eastAsia="Noto Serif" w:cs="Noto Serif"/>
        </w:rPr>
        <w:t xml:space="preserve">Radiation generation</w:t>
      </w:r>
    </w:p>
    <w:p>
      <w:pPr>
        <w:numPr>
          <w:ilvl w:val="1"/>
          <w:numId w:val="1245"/>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ρ_r(t)=a(t)⁻⁴∫_[t*]^t a(t′)⁴Q_r(t′)dt′</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rFonts w:ascii="Noto Serif" w:hAnsi="Noto Serif" w:eastAsia="Noto Serif" w:cs="Noto Serif"/>
        </w:rPr>
        <w:t xml:space="preserve">Radiation takeover</w:t>
      </w:r>
    </w:p>
    <w:p>
      <w:pPr>
        <w:numPr>
          <w:ilvl w:val="1"/>
          <w:numId w:val="1246"/>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R=ρ_r/ρ_χ, Ṙ/R=2H+Q_r(1/ρ_r+1/ρ_χ)≥2H</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rFonts w:ascii="Noto Serif" w:hAnsi="Noto Serif" w:eastAsia="Noto Serif" w:cs="Noto Serif"/>
        </w:rPr>
        <w:t xml:space="preserve">Matter asymmetry</w:t>
      </w:r>
    </w:p>
    <w:p>
      <w:pPr>
        <w:numPr>
          <w:ilvl w:val="1"/>
          <w:numId w:val="1247"/>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Δ_M=n_M−n_Mbar, d(a³Δ_M)/dt=a³(S_M−S_Mbar)</w:t>
      </w:r>
    </w:p>
    <w:p>
      <w:pPr>
        <w:numPr>
          <w:ilvl w:val="0"/>
          <w:numId w:val="1229"/>
        </w:numPr>
        <w:pStyle w:val="Compact"/>
      </w:pPr>
      <w:r>
        <w:rPr>
          <w:bCs/>
          <w:rFonts w:ascii="Noto Serif" w:hAnsi="Noto Serif" w:eastAsia="Noto Serif" w:cs="Noto Serif"/>
          <w:b/>
        </w:rPr>
        <w:t xml:space="preserve">Function:</w:t>
      </w:r>
      <w:r>
        <w:rPr>
          <w:rFonts w:ascii="Noto Serif" w:hAnsi="Noto Serif" w:eastAsia="Noto Serif" w:cs="Noto Serif"/>
        </w:rPr>
        <w:t xml:space="preserve"> </w:t>
      </w:r>
      <w:r>
        <w:rPr>
          <w:rFonts w:ascii="Noto Serif" w:hAnsi="Noto Serif" w:eastAsia="Noto Serif" w:cs="Noto Serif"/>
        </w:rPr>
        <w:t xml:space="preserve">CP boundary</w:t>
      </w:r>
    </w:p>
    <w:p>
      <w:pPr>
        <w:numPr>
          <w:ilvl w:val="1"/>
          <w:numId w:val="1248"/>
        </w:numPr>
        <w:pStyle w:val="Compact"/>
      </w:pPr>
      <w:r>
        <w:rPr>
          <w:bCs/>
          <w:rFonts w:ascii="Noto Serif" w:hAnsi="Noto Serif" w:eastAsia="Noto Serif" w:cs="Noto Serif"/>
          <w:b/>
        </w:rPr>
        <w:t xml:space="preserve">Equation:</w:t>
      </w:r>
      <w:r>
        <w:rPr>
          <w:rFonts w:ascii="Noto Serif" w:hAnsi="Noto Serif" w:eastAsia="Noto Serif" w:cs="Noto Serif"/>
        </w:rPr>
        <w:t xml:space="preserve"> </w:t>
      </w:r>
      <w:r>
        <w:rPr>
          <w:rFonts w:ascii="Noto Serif" w:hAnsi="Noto Serif" w:eastAsia="Noto Serif" w:cs="Noto Serif"/>
        </w:rPr>
        <w:t xml:space="preserve">F_B(η,LAW_CP-symmetric)=0</w:t>
      </w:r>
    </w:p>
    <w:bookmarkEnd w:id="274"/>
    <w:bookmarkStart w:id="275" w:name="appendix-b-sources-and-grades-of-claims"/>
    <w:p>
      <w:pPr>
        <w:pStyle w:val="Heading1"/>
        <w:pageBreakBefore/>
      </w:pPr>
      <w:r>
        <w:t xml:space="preserve">Appendix B Sources and Grades of Claims</w:t>
      </w:r>
    </w:p>
    <w:p>
      <w:pPr>
        <w:pStyle w:val="FirstParagraph"/>
      </w:pPr>
      <w:r>
        <w:rPr>
          <w:rFonts w:ascii="Noto Serif" w:hAnsi="Noto Serif" w:eastAsia="Noto Serif" w:cs="Noto Serif"/>
        </w:rPr>
        <w:t xml:space="preserve">The purpose of this ledger is to prevent established equations of standard physics from being mistaken for new derivations by WRRA, while also preventing WRRA’s theoretical achievements from being buried under excessive qualification.</w:t>
      </w:r>
    </w:p>
    <w:p>
      <w:pPr>
        <w:pStyle w:val="BodyText"/>
      </w:pPr>
      <w:r>
        <w:rPr>
          <w:bCs/>
          <w:rFonts w:ascii="Noto Serif" w:hAnsi="Noto Serif" w:eastAsia="Noto Serif" w:cs="Noto Serif"/>
          <w:b/>
        </w:rPr>
        <w:t xml:space="preserve">Ledger — Label · Meaning · Rule of Use</w:t>
      </w:r>
    </w:p>
    <w:p>
      <w:pPr>
        <w:numPr>
          <w:ilvl w:val="0"/>
          <w:numId w:val="1249"/>
        </w:numPr>
        <w:pStyle w:val="Compact"/>
      </w:pPr>
      <w:r>
        <w:rPr>
          <w:bCs/>
          <w:rFonts w:ascii="Noto Serif" w:hAnsi="Noto Serif" w:eastAsia="Noto Serif" w:cs="Noto Serif"/>
          <w:b/>
        </w:rPr>
        <w:t xml:space="preserve">Label:</w:t>
      </w:r>
      <w:r>
        <w:rPr>
          <w:rFonts w:ascii="Noto Serif" w:hAnsi="Noto Serif" w:eastAsia="Noto Serif" w:cs="Noto Serif"/>
        </w:rPr>
        <w:t xml:space="preserve"> </w:t>
      </w:r>
      <w:r>
        <w:rPr>
          <w:bCs/>
          <w:rFonts w:ascii="Noto Serif" w:hAnsi="Noto Serif" w:eastAsia="Noto Serif" w:cs="Noto Serif"/>
          <w:b/>
        </w:rPr>
        <w:t xml:space="preserve">BASELINE</w:t>
      </w:r>
    </w:p>
    <w:p>
      <w:pPr>
        <w:numPr>
          <w:ilvl w:val="1"/>
          <w:numId w:val="1250"/>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Established equations or observations of standard physics</w:t>
      </w:r>
    </w:p>
    <w:p>
      <w:pPr>
        <w:numPr>
          <w:ilvl w:val="1"/>
          <w:numId w:val="1250"/>
        </w:numPr>
        <w:pStyle w:val="Compact"/>
      </w:pPr>
      <w:r>
        <w:rPr>
          <w:bCs/>
          <w:rFonts w:ascii="Noto Serif" w:hAnsi="Noto Serif" w:eastAsia="Noto Serif" w:cs="Noto Serif"/>
          <w:b/>
        </w:rPr>
        <w:t xml:space="preserve">Rule of Use:</w:t>
      </w:r>
      <w:r>
        <w:rPr>
          <w:rFonts w:ascii="Noto Serif" w:hAnsi="Noto Serif" w:eastAsia="Noto Serif" w:cs="Noto Serif"/>
        </w:rPr>
        <w:t xml:space="preserve"> </w:t>
      </w:r>
      <w:r>
        <w:rPr>
          <w:rFonts w:ascii="Noto Serif" w:hAnsi="Noto Serif" w:eastAsia="Noto Serif" w:cs="Noto Serif"/>
        </w:rPr>
        <w:t xml:space="preserve">State the source and domain of applicability</w:t>
      </w:r>
    </w:p>
    <w:p>
      <w:pPr>
        <w:numPr>
          <w:ilvl w:val="0"/>
          <w:numId w:val="1249"/>
        </w:numPr>
        <w:pStyle w:val="Compact"/>
      </w:pPr>
      <w:r>
        <w:rPr>
          <w:bCs/>
          <w:rFonts w:ascii="Noto Serif" w:hAnsi="Noto Serif" w:eastAsia="Noto Serif" w:cs="Noto Serif"/>
          <w:b/>
        </w:rPr>
        <w:t xml:space="preserve">Label:</w:t>
      </w:r>
      <w:r>
        <w:rPr>
          <w:rFonts w:ascii="Noto Serif" w:hAnsi="Noto Serif" w:eastAsia="Noto Serif" w:cs="Noto Serif"/>
        </w:rPr>
        <w:t xml:space="preserve"> </w:t>
      </w:r>
      <w:r>
        <w:rPr>
          <w:bCs/>
          <w:rFonts w:ascii="Noto Serif" w:hAnsi="Noto Serif" w:eastAsia="Noto Serif" w:cs="Noto Serif"/>
          <w:b/>
        </w:rPr>
        <w:t xml:space="preserve">DEFINITION</w:t>
      </w:r>
    </w:p>
    <w:p>
      <w:pPr>
        <w:numPr>
          <w:ilvl w:val="1"/>
          <w:numId w:val="1251"/>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Layers or ownership assignments newly defined by WRRA</w:t>
      </w:r>
    </w:p>
    <w:p>
      <w:pPr>
        <w:numPr>
          <w:ilvl w:val="1"/>
          <w:numId w:val="1251"/>
        </w:numPr>
        <w:pStyle w:val="Compact"/>
      </w:pPr>
      <w:r>
        <w:rPr>
          <w:bCs/>
          <w:rFonts w:ascii="Noto Serif" w:hAnsi="Noto Serif" w:eastAsia="Noto Serif" w:cs="Noto Serif"/>
          <w:b/>
        </w:rPr>
        <w:t xml:space="preserve">Rule of Use:</w:t>
      </w:r>
      <w:r>
        <w:rPr>
          <w:rFonts w:ascii="Noto Serif" w:hAnsi="Noto Serif" w:eastAsia="Noto Serif" w:cs="Noto Serif"/>
        </w:rPr>
        <w:t xml:space="preserve"> </w:t>
      </w:r>
      <w:r>
        <w:rPr>
          <w:rFonts w:ascii="Noto Serif" w:hAnsi="Noto Serif" w:eastAsia="Noto Serif" w:cs="Noto Serif"/>
        </w:rPr>
        <w:t xml:space="preserve">Distinguish definitions from their consequences</w:t>
      </w:r>
    </w:p>
    <w:p>
      <w:pPr>
        <w:numPr>
          <w:ilvl w:val="0"/>
          <w:numId w:val="1249"/>
        </w:numPr>
        <w:pStyle w:val="Compact"/>
      </w:pPr>
      <w:r>
        <w:rPr>
          <w:bCs/>
          <w:rFonts w:ascii="Noto Serif" w:hAnsi="Noto Serif" w:eastAsia="Noto Serif" w:cs="Noto Serif"/>
          <w:b/>
        </w:rPr>
        <w:t xml:space="preserve">Label:</w:t>
      </w:r>
      <w:r>
        <w:rPr>
          <w:rFonts w:ascii="Noto Serif" w:hAnsi="Noto Serif" w:eastAsia="Noto Serif" w:cs="Noto Serif"/>
        </w:rPr>
        <w:t xml:space="preserve"> </w:t>
      </w:r>
      <w:r>
        <w:rPr>
          <w:bCs/>
          <w:rFonts w:ascii="Noto Serif" w:hAnsi="Noto Serif" w:eastAsia="Noto Serif" w:cs="Noto Serif"/>
          <w:b/>
        </w:rPr>
        <w:t xml:space="preserve">THEORETICAL RESULT</w:t>
      </w:r>
    </w:p>
    <w:p>
      <w:pPr>
        <w:numPr>
          <w:ilvl w:val="1"/>
          <w:numId w:val="1252"/>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Structural conclusion logically obtained from assumptions</w:t>
      </w:r>
    </w:p>
    <w:p>
      <w:pPr>
        <w:numPr>
          <w:ilvl w:val="1"/>
          <w:numId w:val="1252"/>
        </w:numPr>
        <w:pStyle w:val="Compact"/>
      </w:pPr>
      <w:r>
        <w:rPr>
          <w:bCs/>
          <w:rFonts w:ascii="Noto Serif" w:hAnsi="Noto Serif" w:eastAsia="Noto Serif" w:cs="Noto Serif"/>
          <w:b/>
        </w:rPr>
        <w:t xml:space="preserve">Rule of Use:</w:t>
      </w:r>
      <w:r>
        <w:rPr>
          <w:rFonts w:ascii="Noto Serif" w:hAnsi="Noto Serif" w:eastAsia="Noto Serif" w:cs="Noto Serif"/>
        </w:rPr>
        <w:t xml:space="preserve"> </w:t>
      </w:r>
      <w:r>
        <w:rPr>
          <w:rFonts w:ascii="Noto Serif" w:hAnsi="Noto Serif" w:eastAsia="Noto Serif" w:cs="Noto Serif"/>
        </w:rPr>
        <w:t xml:space="preserve">State the assumptions and the scope of counterexamples</w:t>
      </w:r>
    </w:p>
    <w:p>
      <w:pPr>
        <w:numPr>
          <w:ilvl w:val="0"/>
          <w:numId w:val="1249"/>
        </w:numPr>
        <w:pStyle w:val="Compact"/>
      </w:pPr>
      <w:r>
        <w:rPr>
          <w:bCs/>
          <w:rFonts w:ascii="Noto Serif" w:hAnsi="Noto Serif" w:eastAsia="Noto Serif" w:cs="Noto Serif"/>
          <w:b/>
        </w:rPr>
        <w:t xml:space="preserve">Label:</w:t>
      </w:r>
      <w:r>
        <w:rPr>
          <w:rFonts w:ascii="Noto Serif" w:hAnsi="Noto Serif" w:eastAsia="Noto Serif" w:cs="Noto Serif"/>
        </w:rPr>
        <w:t xml:space="preserve"> </w:t>
      </w:r>
      <w:r>
        <w:rPr>
          <w:bCs/>
          <w:rFonts w:ascii="Noto Serif" w:hAnsi="Noto Serif" w:eastAsia="Noto Serif" w:cs="Noto Serif"/>
          <w:b/>
        </w:rPr>
        <w:t xml:space="preserve">CONSTRUCTED/EXACT</w:t>
      </w:r>
    </w:p>
    <w:p>
      <w:pPr>
        <w:numPr>
          <w:ilvl w:val="1"/>
          <w:numId w:val="1253"/>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Exactly constructed or calculated in a specified model</w:t>
      </w:r>
    </w:p>
    <w:p>
      <w:pPr>
        <w:numPr>
          <w:ilvl w:val="1"/>
          <w:numId w:val="1253"/>
        </w:numPr>
        <w:pStyle w:val="Compact"/>
      </w:pPr>
      <w:r>
        <w:rPr>
          <w:bCs/>
          <w:rFonts w:ascii="Noto Serif" w:hAnsi="Noto Serif" w:eastAsia="Noto Serif" w:cs="Noto Serif"/>
          <w:b/>
        </w:rPr>
        <w:t xml:space="preserve">Rule of Use:</w:t>
      </w:r>
      <w:r>
        <w:rPr>
          <w:rFonts w:ascii="Noto Serif" w:hAnsi="Noto Serif" w:eastAsia="Noto Serif" w:cs="Noto Serif"/>
        </w:rPr>
        <w:t xml:space="preserve"> </w:t>
      </w:r>
      <w:r>
        <w:rPr>
          <w:rFonts w:ascii="Noto Serif" w:hAnsi="Noto Serif" w:eastAsia="Noto Serif" w:cs="Noto Serif"/>
        </w:rPr>
        <w:t xml:space="preserve">Do not identify it with the entire theory</w:t>
      </w:r>
    </w:p>
    <w:p>
      <w:pPr>
        <w:numPr>
          <w:ilvl w:val="0"/>
          <w:numId w:val="1249"/>
        </w:numPr>
        <w:pStyle w:val="Compact"/>
      </w:pPr>
      <w:r>
        <w:rPr>
          <w:bCs/>
          <w:rFonts w:ascii="Noto Serif" w:hAnsi="Noto Serif" w:eastAsia="Noto Serif" w:cs="Noto Serif"/>
          <w:b/>
        </w:rPr>
        <w:t xml:space="preserve">Label:</w:t>
      </w:r>
      <w:r>
        <w:rPr>
          <w:rFonts w:ascii="Noto Serif" w:hAnsi="Noto Serif" w:eastAsia="Noto Serif" w:cs="Noto Serif"/>
        </w:rPr>
        <w:t xml:space="preserve"> </w:t>
      </w:r>
      <w:r>
        <w:rPr>
          <w:bCs/>
          <w:rFonts w:ascii="Noto Serif" w:hAnsi="Noto Serif" w:eastAsia="Noto Serif" w:cs="Noto Serif"/>
          <w:b/>
        </w:rPr>
        <w:t xml:space="preserve">CALIBRATED</w:t>
      </w:r>
    </w:p>
    <w:p>
      <w:pPr>
        <w:numPr>
          <w:ilvl w:val="1"/>
          <w:numId w:val="1254"/>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Fixed using observational values</w:t>
      </w:r>
    </w:p>
    <w:p>
      <w:pPr>
        <w:numPr>
          <w:ilvl w:val="1"/>
          <w:numId w:val="1254"/>
        </w:numPr>
        <w:pStyle w:val="Compact"/>
      </w:pPr>
      <w:r>
        <w:rPr>
          <w:bCs/>
          <w:rFonts w:ascii="Noto Serif" w:hAnsi="Noto Serif" w:eastAsia="Noto Serif" w:cs="Noto Serif"/>
          <w:b/>
        </w:rPr>
        <w:t xml:space="preserve">Rule of Use:</w:t>
      </w:r>
      <w:r>
        <w:rPr>
          <w:rFonts w:ascii="Noto Serif" w:hAnsi="Noto Serif" w:eastAsia="Noto Serif" w:cs="Noto Serif"/>
        </w:rPr>
        <w:t xml:space="preserve"> </w:t>
      </w:r>
      <w:r>
        <w:rPr>
          <w:rFonts w:ascii="Noto Serif" w:hAnsi="Noto Serif" w:eastAsia="Noto Serif" w:cs="Noto Serif"/>
        </w:rPr>
        <w:t xml:space="preserve">Do not call it an independent derivation</w:t>
      </w:r>
    </w:p>
    <w:p>
      <w:pPr>
        <w:numPr>
          <w:ilvl w:val="0"/>
          <w:numId w:val="1249"/>
        </w:numPr>
        <w:pStyle w:val="Compact"/>
      </w:pPr>
      <w:r>
        <w:rPr>
          <w:bCs/>
          <w:rFonts w:ascii="Noto Serif" w:hAnsi="Noto Serif" w:eastAsia="Noto Serif" w:cs="Noto Serif"/>
          <w:b/>
        </w:rPr>
        <w:t xml:space="preserve">Label:</w:t>
      </w:r>
      <w:r>
        <w:rPr>
          <w:rFonts w:ascii="Noto Serif" w:hAnsi="Noto Serif" w:eastAsia="Noto Serif" w:cs="Noto Serif"/>
        </w:rPr>
        <w:t xml:space="preserve"> </w:t>
      </w:r>
      <w:r>
        <w:rPr>
          <w:bCs/>
          <w:rFonts w:ascii="Noto Serif" w:hAnsi="Noto Serif" w:eastAsia="Noto Serif" w:cs="Noto Serif"/>
          <w:b/>
        </w:rPr>
        <w:t xml:space="preserve">PREDICTION</w:t>
      </w:r>
    </w:p>
    <w:p>
      <w:pPr>
        <w:numPr>
          <w:ilvl w:val="1"/>
          <w:numId w:val="1255"/>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Output not used in calibration</w:t>
      </w:r>
    </w:p>
    <w:p>
      <w:pPr>
        <w:numPr>
          <w:ilvl w:val="1"/>
          <w:numId w:val="1255"/>
        </w:numPr>
        <w:pStyle w:val="Compact"/>
      </w:pPr>
      <w:r>
        <w:rPr>
          <w:bCs/>
          <w:rFonts w:ascii="Noto Serif" w:hAnsi="Noto Serif" w:eastAsia="Noto Serif" w:cs="Noto Serif"/>
          <w:b/>
        </w:rPr>
        <w:t xml:space="preserve">Rule of Use:</w:t>
      </w:r>
      <w:r>
        <w:rPr>
          <w:rFonts w:ascii="Noto Serif" w:hAnsi="Noto Serif" w:eastAsia="Noto Serif" w:cs="Noto Serif"/>
        </w:rPr>
        <w:t xml:space="preserve"> </w:t>
      </w:r>
      <w:r>
        <w:rPr>
          <w:rFonts w:ascii="Noto Serif" w:hAnsi="Noto Serif" w:eastAsia="Noto Serif" w:cs="Noto Serif"/>
        </w:rPr>
        <w:t xml:space="preserve">Freeze the procedure, timing, and failure conditions</w:t>
      </w:r>
    </w:p>
    <w:p>
      <w:pPr>
        <w:numPr>
          <w:ilvl w:val="0"/>
          <w:numId w:val="1249"/>
        </w:numPr>
        <w:pStyle w:val="Compact"/>
      </w:pPr>
      <w:r>
        <w:rPr>
          <w:bCs/>
          <w:rFonts w:ascii="Noto Serif" w:hAnsi="Noto Serif" w:eastAsia="Noto Serif" w:cs="Noto Serif"/>
          <w:b/>
        </w:rPr>
        <w:t xml:space="preserve">Label:</w:t>
      </w:r>
      <w:r>
        <w:rPr>
          <w:rFonts w:ascii="Noto Serif" w:hAnsi="Noto Serif" w:eastAsia="Noto Serif" w:cs="Noto Serif"/>
        </w:rPr>
        <w:t xml:space="preserve"> </w:t>
      </w:r>
      <w:r>
        <w:rPr>
          <w:bCs/>
          <w:rFonts w:ascii="Noto Serif" w:hAnsi="Noto Serif" w:eastAsia="Noto Serif" w:cs="Noto Serif"/>
          <w:b/>
        </w:rPr>
        <w:t xml:space="preserve">OPEN</w:t>
      </w:r>
    </w:p>
    <w:p>
      <w:pPr>
        <w:numPr>
          <w:ilvl w:val="1"/>
          <w:numId w:val="1256"/>
        </w:numPr>
        <w:pStyle w:val="Compact"/>
      </w:pPr>
      <w:r>
        <w:rPr>
          <w:bCs/>
          <w:rFonts w:ascii="Noto Serif" w:hAnsi="Noto Serif" w:eastAsia="Noto Serif" w:cs="Noto Serif"/>
          <w:b/>
        </w:rPr>
        <w:t xml:space="preserve">Meaning:</w:t>
      </w:r>
      <w:r>
        <w:rPr>
          <w:rFonts w:ascii="Noto Serif" w:hAnsi="Noto Serif" w:eastAsia="Noto Serif" w:cs="Noto Serif"/>
        </w:rPr>
        <w:t xml:space="preserve"> </w:t>
      </w:r>
      <w:r>
        <w:rPr>
          <w:rFonts w:ascii="Noto Serif" w:hAnsi="Noto Serif" w:eastAsia="Noto Serif" w:cs="Noto Serif"/>
        </w:rPr>
        <w:t xml:space="preserve">A connection not yet determined</w:t>
      </w:r>
    </w:p>
    <w:p>
      <w:pPr>
        <w:numPr>
          <w:ilvl w:val="1"/>
          <w:numId w:val="1256"/>
        </w:numPr>
        <w:pStyle w:val="Compact"/>
      </w:pPr>
      <w:r>
        <w:rPr>
          <w:bCs/>
          <w:rFonts w:ascii="Noto Serif" w:hAnsi="Noto Serif" w:eastAsia="Noto Serif" w:cs="Noto Serif"/>
          <w:b/>
        </w:rPr>
        <w:t xml:space="preserve">Rule of Use:</w:t>
      </w:r>
      <w:r>
        <w:rPr>
          <w:rFonts w:ascii="Noto Serif" w:hAnsi="Noto Serif" w:eastAsia="Noto Serif" w:cs="Noto Serif"/>
        </w:rPr>
        <w:t xml:space="preserve"> </w:t>
      </w:r>
      <w:r>
        <w:rPr>
          <w:rFonts w:ascii="Noto Serif" w:hAnsi="Noto Serif" w:eastAsia="Noto Serif" w:cs="Noto Serif"/>
        </w:rPr>
        <w:t xml:space="preserve">Maintain it as a separate list after the core achievements</w:t>
      </w:r>
    </w:p>
    <w:bookmarkEnd w:id="275"/>
    <w:bookmarkStart w:id="276" w:name="Xfadc981d25a51198caa554bc81a07c8fde68c53"/>
    <w:p>
      <w:pPr>
        <w:pStyle w:val="Heading1"/>
        <w:pageBreakBefore/>
      </w:pPr>
      <w:r>
        <w:t xml:space="preserve">Appendix C Major Public Research Genealogy</w:t>
      </w:r>
    </w:p>
    <w:p>
      <w:pPr>
        <w:numPr>
          <w:ilvl w:val="0"/>
          <w:numId w:val="1257"/>
        </w:numPr>
      </w:pPr>
      <w:r>
        <w:rPr>
          <w:rFonts w:ascii="Noto Serif" w:hAnsi="Noto Serif" w:eastAsia="Noto Serif" w:cs="Noto Serif"/>
        </w:rPr>
        <w:t xml:space="preserve">10.5281/zenodo.22038142 - Hypothesis on Gravity and Three-Dimensional Space</w:t>
      </w:r>
    </w:p>
    <w:p>
      <w:pPr>
        <w:numPr>
          <w:ilvl w:val="0"/>
          <w:numId w:val="1257"/>
        </w:numPr>
      </w:pPr>
      <w:r>
        <w:rPr>
          <w:rFonts w:ascii="Noto Serif" w:hAnsi="Noto Serif" w:eastAsia="Noto Serif" w:cs="Noto Serif"/>
        </w:rPr>
        <w:t xml:space="preserve">10.5281/zenodo.22052565 - Common-Carrier Unification without a Grand-Unified Gauge Field</w:t>
      </w:r>
    </w:p>
    <w:p>
      <w:pPr>
        <w:numPr>
          <w:ilvl w:val="0"/>
          <w:numId w:val="1257"/>
        </w:numPr>
      </w:pPr>
      <w:r>
        <w:rPr>
          <w:rFonts w:ascii="Noto Serif" w:hAnsi="Noto Serif" w:eastAsia="Noto Serif" w:cs="Noto Serif"/>
        </w:rPr>
        <w:t xml:space="preserve">10.5281/zenodo.22056516 - Minimal Common Transporter for Chiral Matter</w:t>
      </w:r>
    </w:p>
    <w:p>
      <w:pPr>
        <w:numPr>
          <w:ilvl w:val="0"/>
          <w:numId w:val="1257"/>
        </w:numPr>
      </w:pPr>
      <w:r>
        <w:rPr>
          <w:rFonts w:ascii="Noto Serif" w:hAnsi="Noto Serif" w:eastAsia="Noto Serif" w:cs="Noto Serif"/>
        </w:rPr>
        <w:t xml:space="preserve">10.5281/zenodo.22063551 - Autonomous Rank Opening of 15 Channels</w:t>
      </w:r>
    </w:p>
    <w:p>
      <w:pPr>
        <w:numPr>
          <w:ilvl w:val="0"/>
          <w:numId w:val="1257"/>
        </w:numPr>
      </w:pPr>
      <w:r>
        <w:rPr>
          <w:rFonts w:ascii="Noto Serif" w:hAnsi="Noto Serif" w:eastAsia="Noto Serif" w:cs="Noto Serif"/>
        </w:rPr>
        <w:t xml:space="preserve">10.5281/zenodo.22121047 - Conditional BRST Closure of the Common Carrier</w:t>
      </w:r>
    </w:p>
    <w:p>
      <w:pPr>
        <w:numPr>
          <w:ilvl w:val="0"/>
          <w:numId w:val="1257"/>
        </w:numPr>
      </w:pPr>
      <w:r>
        <w:rPr>
          <w:rFonts w:ascii="Noto Serif" w:hAnsi="Noto Serif" w:eastAsia="Noto Serif" w:cs="Noto Serif"/>
        </w:rPr>
        <w:t xml:space="preserve">10.5281/zenodo.22124886 - Renderer Path Independence and the Einstein Branch</w:t>
      </w:r>
    </w:p>
    <w:p>
      <w:pPr>
        <w:numPr>
          <w:ilvl w:val="0"/>
          <w:numId w:val="1257"/>
        </w:numPr>
      </w:pPr>
      <w:r>
        <w:rPr>
          <w:rFonts w:ascii="Noto Serif" w:hAnsi="Noto Serif" w:eastAsia="Noto Serif" w:cs="Noto Serif"/>
        </w:rPr>
        <w:t xml:space="preserve">10.5281/zenodo.22125506 - Recoverable Rendering and Metric Faithfulness</w:t>
      </w:r>
    </w:p>
    <w:p>
      <w:pPr>
        <w:numPr>
          <w:ilvl w:val="0"/>
          <w:numId w:val="1257"/>
        </w:numPr>
      </w:pPr>
      <w:r>
        <w:rPr>
          <w:rFonts w:ascii="Noto Serif" w:hAnsi="Noto Serif" w:eastAsia="Noto Serif" w:cs="Noto Serif"/>
        </w:rPr>
        <w:t xml:space="preserve">10.5281/zenodo.22126125 — time-uniform recoverable rendering</w:t>
      </w:r>
    </w:p>
    <w:p>
      <w:pPr>
        <w:numPr>
          <w:ilvl w:val="0"/>
          <w:numId w:val="1257"/>
        </w:numPr>
      </w:pPr>
      <w:r>
        <w:rPr>
          <w:rFonts w:ascii="Noto Serif" w:hAnsi="Noto Serif" w:eastAsia="Noto Serif" w:cs="Noto Serif"/>
        </w:rPr>
        <w:t xml:space="preserve">10.5281/zenodo.22126918 — finite-Jacobi compatibility benchmark</w:t>
      </w:r>
    </w:p>
    <w:p>
      <w:pPr>
        <w:numPr>
          <w:ilvl w:val="0"/>
          <w:numId w:val="1257"/>
        </w:numPr>
      </w:pPr>
      <w:r>
        <w:rPr>
          <w:rFonts w:ascii="Noto Serif" w:hAnsi="Noto Serif" w:eastAsia="Noto Serif" w:cs="Noto Serif"/>
        </w:rPr>
        <w:t xml:space="preserve">10.5281/zenodo.22137993 — open-universe execution model</w:t>
      </w:r>
    </w:p>
    <w:p>
      <w:pPr>
        <w:numPr>
          <w:ilvl w:val="0"/>
          <w:numId w:val="1257"/>
        </w:numPr>
      </w:pPr>
      <w:r>
        <w:rPr>
          <w:rFonts w:ascii="Noto Serif" w:hAnsi="Noto Serif" w:eastAsia="Noto Serif" w:cs="Noto Serif"/>
        </w:rPr>
        <w:t xml:space="preserve">10.5281/zenodo.22139233 — WRRA information provision ledger</w:t>
      </w:r>
    </w:p>
    <w:p>
      <w:pPr>
        <w:numPr>
          <w:ilvl w:val="0"/>
          <w:numId w:val="1257"/>
        </w:numPr>
      </w:pPr>
      <w:r>
        <w:rPr>
          <w:rFonts w:ascii="Noto Serif" w:hAnsi="Noto Serif" w:eastAsia="Noto Serif" w:cs="Noto Serif"/>
        </w:rPr>
        <w:t xml:space="preserve">10.5281/zenodo.22141639 — two-pass open-outcome rendering</w:t>
      </w:r>
    </w:p>
    <w:p>
      <w:pPr>
        <w:numPr>
          <w:ilvl w:val="0"/>
          <w:numId w:val="1257"/>
        </w:numPr>
      </w:pPr>
      <w:r>
        <w:rPr>
          <w:rFonts w:ascii="Noto Serif" w:hAnsi="Noto Serif" w:eastAsia="Noto Serif" w:cs="Noto Serif"/>
        </w:rPr>
        <w:t xml:space="preserve">10.5281/zenodo.22142880 - The Position of WRRA among Four Axiomatic Frameworks</w:t>
      </w:r>
    </w:p>
    <w:p>
      <w:pPr>
        <w:numPr>
          <w:ilvl w:val="0"/>
          <w:numId w:val="1257"/>
        </w:numPr>
      </w:pPr>
      <w:r>
        <w:rPr>
          <w:rFonts w:ascii="Noto Serif" w:hAnsi="Noto Serif" w:eastAsia="Noto Serif" w:cs="Noto Serif"/>
        </w:rPr>
        <w:t xml:space="preserve">10.5281/zenodo.22177447 - Final Our-Universe Scenario of Minimal Computing Cosmology</w:t>
      </w:r>
    </w:p>
    <w:p>
      <w:pPr>
        <w:numPr>
          <w:ilvl w:val="0"/>
          <w:numId w:val="1257"/>
        </w:numPr>
      </w:pPr>
      <w:r>
        <w:rPr>
          <w:rFonts w:ascii="Noto Serif" w:hAnsi="Noto Serif" w:eastAsia="Noto Serif" w:cs="Noto Serif"/>
        </w:rPr>
        <w:t xml:space="preserve">10.5281/zenodo.22239485 - Ownership of the Four Forces</w:t>
      </w:r>
    </w:p>
    <w:p>
      <w:pPr>
        <w:numPr>
          <w:ilvl w:val="0"/>
          <w:numId w:val="1257"/>
        </w:numPr>
      </w:pPr>
      <w:r>
        <w:rPr>
          <w:rFonts w:ascii="Noto Serif" w:hAnsi="Noto Serif" w:eastAsia="Noto Serif" w:cs="Noto Serif"/>
        </w:rPr>
        <w:t xml:space="preserve">10.5281/zenodo.22239574 - Big Bang, Dark Matter, and the Conservation Ledger</w:t>
      </w:r>
    </w:p>
    <w:p>
      <w:pPr>
        <w:numPr>
          <w:ilvl w:val="0"/>
          <w:numId w:val="1257"/>
        </w:numPr>
      </w:pPr>
      <w:r>
        <w:rPr>
          <w:rFonts w:ascii="Noto Serif" w:hAnsi="Noto Serif" w:eastAsia="Noto Serif" w:cs="Noto Serif"/>
        </w:rPr>
        <w:t xml:space="preserve">10.5281/zenodo.22239864 / 22239895 - Antimatter Direction-History Verification Program</w:t>
      </w:r>
    </w:p>
    <w:p>
      <w:pPr>
        <w:numPr>
          <w:ilvl w:val="0"/>
          <w:numId w:val="1257"/>
        </w:numPr>
      </w:pPr>
      <w:r>
        <w:rPr>
          <w:rFonts w:ascii="Noto Serif" w:hAnsi="Noto Serif" w:eastAsia="Noto Serif" w:cs="Noto Serif"/>
        </w:rPr>
        <w:t xml:space="preserve">10.5281/zenodo.22330256 / 22331940 - Information Closure and the Interpretation-Prediction Methodology</w:t>
      </w:r>
    </w:p>
    <w:p>
      <w:pPr>
        <w:numPr>
          <w:ilvl w:val="0"/>
          <w:numId w:val="1257"/>
        </w:numPr>
      </w:pPr>
      <w:r>
        <w:rPr>
          <w:rFonts w:ascii="Noto Serif" w:hAnsi="Noto Serif" w:eastAsia="Noto Serif" w:cs="Noto Serif"/>
        </w:rPr>
        <w:t xml:space="preserve">10.5281/zenodo.22447864 - A Physically Auditable Classifier of Interpretation and Prediction</w:t>
      </w:r>
    </w:p>
    <w:p>
      <w:pPr>
        <w:numPr>
          <w:ilvl w:val="0"/>
          <w:numId w:val="1257"/>
        </w:numPr>
      </w:pPr>
      <w:r>
        <w:rPr>
          <w:rFonts w:ascii="Noto Serif" w:hAnsi="Noto Serif" w:eastAsia="Noto Serif" w:cs="Noto Serif"/>
        </w:rPr>
        <w:t xml:space="preserve">10.5281/zenodo.22502619 - WRRA-Worm Execution and Comparative Study</w:t>
      </w:r>
    </w:p>
    <w:bookmarkEnd w:id="276"/>
    <w:bookmarkStart w:id="277" w:name="appendix-string-reinforcement-ledger"/>
    <w:p>
      <w:pPr>
        <w:pStyle w:val="Heading1"/>
        <w:pageBreakBefore/>
      </w:pPr>
      <w:r>
        <w:t xml:space="preserve">Appendix String Reinforcement Ledger</w:t>
      </w:r>
    </w:p>
    <w:p>
      <w:pPr>
        <w:pStyle w:val="FirstParagraph"/>
      </w:pPr>
      <w:r>
        <w:rPr>
          <w:rFonts w:ascii="Noto Serif" w:hAnsi="Noto Serif" w:eastAsia="Noto Serif" w:cs="Noto Serif"/>
        </w:rPr>
        <w:t xml:space="preserve">Appendix A. Claim-Grade Ledger</w:t>
      </w:r>
    </w:p>
    <w:p>
      <w:pPr>
        <w:pStyle w:val="BodyText"/>
      </w:pPr>
      <w:r>
        <w:rPr>
          <w:bCs/>
          <w:rFonts w:ascii="Noto Serif" w:hAnsi="Noto Serif" w:eastAsia="Noto Serif" w:cs="Noto Serif"/>
          <w:b/>
        </w:rPr>
        <w:t xml:space="preserve">Ledger — Item · Grade · Exact Meaning</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Three invariants of MCC 2.0</w:t>
      </w:r>
    </w:p>
    <w:p>
      <w:pPr>
        <w:numPr>
          <w:ilvl w:val="1"/>
          <w:numId w:val="1259"/>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CORE / PRESERVED</w:t>
      </w:r>
    </w:p>
    <w:p>
      <w:pPr>
        <w:numPr>
          <w:ilvl w:val="1"/>
          <w:numId w:val="1259"/>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Must not be changed by this combination</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10D superstring requirement</w:t>
      </w:r>
    </w:p>
    <w:p>
      <w:pPr>
        <w:numPr>
          <w:ilvl w:val="1"/>
          <w:numId w:val="1260"/>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IMPORTED BASELINE</w:t>
      </w:r>
    </w:p>
    <w:p>
      <w:pPr>
        <w:numPr>
          <w:ilvl w:val="1"/>
          <w:numId w:val="1260"/>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Microscopic consistency of perturbative superstring theory</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E8×E8 heterotic as primary material</w:t>
      </w:r>
    </w:p>
    <w:p>
      <w:pPr>
        <w:numPr>
          <w:ilvl w:val="1"/>
          <w:numId w:val="1261"/>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MODEL CHOICE</w:t>
      </w:r>
    </w:p>
    <w:p>
      <w:pPr>
        <w:numPr>
          <w:ilvl w:val="1"/>
          <w:numId w:val="1261"/>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Preferred candidate under MCC cost; no uniqueness claim</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10D heterotic low-energy action</w:t>
      </w:r>
    </w:p>
    <w:p>
      <w:pPr>
        <w:numPr>
          <w:ilvl w:val="1"/>
          <w:numId w:val="1262"/>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IMPORTED BASELINE</w:t>
      </w:r>
    </w:p>
    <w:p>
      <w:pPr>
        <w:numPr>
          <w:ilvl w:val="1"/>
          <w:numId w:val="1262"/>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Not a new MCC derivation</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Green–Schwarz anomaly closure</w:t>
      </w:r>
    </w:p>
    <w:p>
      <w:pPr>
        <w:numPr>
          <w:ilvl w:val="1"/>
          <w:numId w:val="1263"/>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IMPORTED EXACT/KNOWN</w:t>
      </w:r>
    </w:p>
    <w:p>
      <w:pPr>
        <w:numPr>
          <w:ilvl w:val="1"/>
          <w:numId w:val="1263"/>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Existing result of string theory</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D_C^(4)=P15 Red[𝒟10] P15</w:t>
      </w:r>
    </w:p>
    <w:p>
      <w:pPr>
        <w:numPr>
          <w:ilvl w:val="1"/>
          <w:numId w:val="1264"/>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MCC PROPOSED IDENTIFICATION</w:t>
      </w:r>
    </w:p>
    <w:p>
      <w:pPr>
        <w:numPr>
          <w:ilvl w:val="1"/>
          <w:numId w:val="1264"/>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Requires validation in a concrete compactification</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index = 3 target</w:t>
      </w:r>
    </w:p>
    <w:p>
      <w:pPr>
        <w:numPr>
          <w:ilvl w:val="1"/>
          <w:numId w:val="1265"/>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CONDITIONAL</w:t>
      </w:r>
    </w:p>
    <w:p>
      <w:pPr>
        <w:numPr>
          <w:ilvl w:val="1"/>
          <w:numId w:val="1265"/>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Not an automatic prediction of three generations</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String zero mode → phenotype</w:t>
      </w:r>
    </w:p>
    <w:p>
      <w:pPr>
        <w:numPr>
          <w:ilvl w:val="1"/>
          <w:numId w:val="1266"/>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MCC THEORETICAL RECAST</w:t>
      </w:r>
    </w:p>
    <w:p>
      <w:pPr>
        <w:numPr>
          <w:ilvl w:val="1"/>
          <w:numId w:val="1266"/>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Places string material in the upstream phenotype layer</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Qr from modulus/gauge kinetic function</w:t>
      </w:r>
    </w:p>
    <w:p>
      <w:pPr>
        <w:numPr>
          <w:ilvl w:val="1"/>
          <w:numId w:val="1267"/>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CANDIDATE CONSTRUCTION</w:t>
      </w:r>
    </w:p>
    <w:p>
      <w:pPr>
        <w:numPr>
          <w:ilvl w:val="1"/>
          <w:numId w:val="1267"/>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Numerical calculation remains OPEN</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ηB source from string sector</w:t>
      </w:r>
    </w:p>
    <w:p>
      <w:pPr>
        <w:numPr>
          <w:ilvl w:val="1"/>
          <w:numId w:val="1268"/>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CANDIDATE</w:t>
      </w:r>
    </w:p>
    <w:p>
      <w:pPr>
        <w:numPr>
          <w:ilvl w:val="1"/>
          <w:numId w:val="1268"/>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Mechanism selection and calculation remain OPEN</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WRRA boundary ↔ string microstates</w:t>
      </w:r>
    </w:p>
    <w:p>
      <w:pPr>
        <w:numPr>
          <w:ilvl w:val="1"/>
          <w:numId w:val="1269"/>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CONDITIONAL IDENTIFICATION</w:t>
      </w:r>
    </w:p>
    <w:p>
      <w:pPr>
        <w:numPr>
          <w:ilvl w:val="1"/>
          <w:numId w:val="1269"/>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Test beginning with specific black holes</w:t>
      </w:r>
    </w:p>
    <w:p>
      <w:pPr>
        <w:numPr>
          <w:ilvl w:val="0"/>
          <w:numId w:val="1258"/>
        </w:numPr>
        <w:pStyle w:val="Compact"/>
      </w:pPr>
      <w:r>
        <w:rPr>
          <w:bCs/>
          <w:rFonts w:ascii="Noto Serif" w:hAnsi="Noto Serif" w:eastAsia="Noto Serif" w:cs="Noto Serif"/>
          <w:b/>
        </w:rPr>
        <w:t xml:space="preserve">Item:</w:t>
      </w:r>
      <w:r>
        <w:rPr>
          <w:rFonts w:ascii="Noto Serif" w:hAnsi="Noto Serif" w:eastAsia="Noto Serif" w:cs="Noto Serif"/>
        </w:rPr>
        <w:t xml:space="preserve"> </w:t>
      </w:r>
      <w:r>
        <w:rPr>
          <w:rFonts w:ascii="Noto Serif" w:hAnsi="Noto Serif" w:eastAsia="Noto Serif" w:cs="Noto Serif"/>
        </w:rPr>
        <w:t xml:space="preserve">MCC landscape Pareto filter</w:t>
      </w:r>
    </w:p>
    <w:p>
      <w:pPr>
        <w:numPr>
          <w:ilvl w:val="1"/>
          <w:numId w:val="1270"/>
        </w:numPr>
        <w:pStyle w:val="Compact"/>
      </w:pPr>
      <w:r>
        <w:rPr>
          <w:bCs/>
          <w:rFonts w:ascii="Noto Serif" w:hAnsi="Noto Serif" w:eastAsia="Noto Serif" w:cs="Noto Serif"/>
          <w:b/>
        </w:rPr>
        <w:t xml:space="preserve">Grade:</w:t>
      </w:r>
      <w:r>
        <w:rPr>
          <w:rFonts w:ascii="Noto Serif" w:hAnsi="Noto Serif" w:eastAsia="Noto Serif" w:cs="Noto Serif"/>
        </w:rPr>
        <w:t xml:space="preserve"> </w:t>
      </w:r>
      <w:r>
        <w:rPr>
          <w:rFonts w:ascii="Noto Serif" w:hAnsi="Noto Serif" w:eastAsia="Noto Serif" w:cs="Noto Serif"/>
        </w:rPr>
        <w:t xml:space="preserve">NEW SELECTION PRINCIPLE</w:t>
      </w:r>
    </w:p>
    <w:p>
      <w:pPr>
        <w:numPr>
          <w:ilvl w:val="1"/>
          <w:numId w:val="1270"/>
        </w:numPr>
        <w:pStyle w:val="Compact"/>
      </w:pPr>
      <w:r>
        <w:rPr>
          <w:bCs/>
          <w:rFonts w:ascii="Noto Serif" w:hAnsi="Noto Serif" w:eastAsia="Noto Serif" w:cs="Noto Serif"/>
          <w:b/>
        </w:rPr>
        <w:t xml:space="preserve">Exact Meaning:</w:t>
      </w:r>
      <w:r>
        <w:rPr>
          <w:rFonts w:ascii="Noto Serif" w:hAnsi="Noto Serif" w:eastAsia="Noto Serif" w:cs="Noto Serif"/>
        </w:rPr>
        <w:t xml:space="preserve"> </w:t>
      </w:r>
      <w:r>
        <w:rPr>
          <w:rFonts w:ascii="Noto Serif" w:hAnsi="Noto Serif" w:eastAsia="Noto Serif" w:cs="Noto Serif"/>
        </w:rPr>
        <w:t xml:space="preserve">Requires actual vacuum ranking</w:t>
      </w:r>
    </w:p>
    <w:p>
      <w:pPr>
        <w:pStyle w:val="FirstParagraph"/>
      </w:pPr>
      <w:r>
        <w:rPr>
          <w:rFonts w:ascii="Noto Serif" w:hAnsi="Noto Serif" w:eastAsia="Noto Serif" w:cs="Noto Serif"/>
        </w:rPr>
        <w:t xml:space="preserve">Appendix B. Allowed and Forbidden Repair Material</w:t>
      </w:r>
    </w:p>
    <w:p>
      <w:pPr>
        <w:pStyle w:val="BodyText"/>
      </w:pPr>
      <w:r>
        <w:rPr>
          <w:bCs/>
          <w:rFonts w:ascii="Noto Serif" w:hAnsi="Noto Serif" w:eastAsia="Noto Serif" w:cs="Noto Serif"/>
          <w:b/>
        </w:rPr>
        <w:t xml:space="preserve">Ledger — Decision · Material / Action · Reason</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Allowed</w:t>
      </w:r>
    </w:p>
    <w:p>
      <w:pPr>
        <w:numPr>
          <w:ilvl w:val="1"/>
          <w:numId w:val="1272"/>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10D heterotic effective action</w:t>
      </w:r>
    </w:p>
    <w:p>
      <w:pPr>
        <w:numPr>
          <w:ilvl w:val="1"/>
          <w:numId w:val="1272"/>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Microscopic gravity/gauge/anomaly owner</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Allowed</w:t>
      </w:r>
    </w:p>
    <w:p>
      <w:pPr>
        <w:numPr>
          <w:ilvl w:val="1"/>
          <w:numId w:val="1273"/>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Calabi–Yau/bundle compactification</w:t>
      </w:r>
    </w:p>
    <w:p>
      <w:pPr>
        <w:numPr>
          <w:ilvl w:val="1"/>
          <w:numId w:val="1273"/>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Generates 4D chiral zero modes and representations</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Allowed</w:t>
      </w:r>
    </w:p>
    <w:p>
      <w:pPr>
        <w:numPr>
          <w:ilvl w:val="1"/>
          <w:numId w:val="1274"/>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Green–Schwarz mechanism</w:t>
      </w:r>
    </w:p>
    <w:p>
      <w:pPr>
        <w:numPr>
          <w:ilvl w:val="1"/>
          <w:numId w:val="1274"/>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Reinforces anomaly consistency</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Allowed</w:t>
      </w:r>
    </w:p>
    <w:p>
      <w:pPr>
        <w:numPr>
          <w:ilvl w:val="1"/>
          <w:numId w:val="1275"/>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Gauge kinetic function / moduli couplings</w:t>
      </w:r>
    </w:p>
    <w:p>
      <w:pPr>
        <w:numPr>
          <w:ilvl w:val="1"/>
          <w:numId w:val="1275"/>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Candidate microscopic owner of Qr</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Allowed</w:t>
      </w:r>
    </w:p>
    <w:p>
      <w:pPr>
        <w:numPr>
          <w:ilvl w:val="1"/>
          <w:numId w:val="1276"/>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String axion/moduli/hidden sectors</w:t>
      </w:r>
    </w:p>
    <w:p>
      <w:pPr>
        <w:numPr>
          <w:ilvl w:val="1"/>
          <w:numId w:val="1276"/>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Dark-sector candidates</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Allowed</w:t>
      </w:r>
    </w:p>
    <w:p>
      <w:pPr>
        <w:numPr>
          <w:ilvl w:val="1"/>
          <w:numId w:val="1277"/>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Controlled black-hole microstate counting</w:t>
      </w:r>
    </w:p>
    <w:p>
      <w:pPr>
        <w:numPr>
          <w:ilvl w:val="1"/>
          <w:numId w:val="1277"/>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Reinforces microscopic capacity of the WRRA boundary</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Conditional</w:t>
      </w:r>
    </w:p>
    <w:p>
      <w:pPr>
        <w:numPr>
          <w:ilvl w:val="1"/>
          <w:numId w:val="1278"/>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Type II/D-brane/F-theory material</w:t>
      </w:r>
    </w:p>
    <w:p>
      <w:pPr>
        <w:numPr>
          <w:ilvl w:val="1"/>
          <w:numId w:val="1278"/>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Use when it has lower Pareto cost than heterotic material or supplies a required structure</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Forbidden</w:t>
      </w:r>
    </w:p>
    <w:p>
      <w:pPr>
        <w:numPr>
          <w:ilvl w:val="1"/>
          <w:numId w:val="1279"/>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Promoting 11D M-theory to the required skeleton</w:t>
      </w:r>
    </w:p>
    <w:p>
      <w:pPr>
        <w:numPr>
          <w:ilvl w:val="1"/>
          <w:numId w:val="1279"/>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Outside the present scope and not required by this construction</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Forbidden</w:t>
      </w:r>
    </w:p>
    <w:p>
      <w:pPr>
        <w:numPr>
          <w:ilvl w:val="1"/>
          <w:numId w:val="1280"/>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Treating the string landscape itself as the selection explanation</w:t>
      </w:r>
    </w:p>
    <w:p>
      <w:pPr>
        <w:numPr>
          <w:ilvl w:val="1"/>
          <w:numId w:val="1280"/>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Cannot be adopted without MCC minimality screening</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Forbidden</w:t>
      </w:r>
    </w:p>
    <w:p>
      <w:pPr>
        <w:numPr>
          <w:ilvl w:val="1"/>
          <w:numId w:val="1281"/>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Replacing the common carrier with the phrase</w:t>
      </w:r>
      <w:r>
        <w:rPr>
          <w:rFonts w:ascii="Noto Serif" w:hAnsi="Noto Serif" w:eastAsia="Noto Serif" w:cs="Noto Serif"/>
        </w:rPr>
        <w:t xml:space="preserve"> </w:t>
      </w:r>
      <w:r>
        <w:rPr>
          <w:rFonts w:ascii="Noto Serif" w:hAnsi="Noto Serif" w:eastAsia="Noto Serif" w:cs="Noto Serif"/>
        </w:rPr>
        <w:t xml:space="preserve">“</w:t>
      </w:r>
      <w:r>
        <w:rPr>
          <w:rFonts w:ascii="Noto Serif" w:hAnsi="Noto Serif" w:eastAsia="Noto Serif" w:cs="Noto Serif"/>
        </w:rPr>
        <w:t xml:space="preserve">everything is string</w:t>
      </w:r>
      <w:r>
        <w:rPr>
          <w:rFonts w:ascii="Noto Serif" w:hAnsi="Noto Serif" w:eastAsia="Noto Serif" w:cs="Noto Serif"/>
        </w:rPr>
        <w:t xml:space="preserve">”</w:t>
      </w:r>
    </w:p>
    <w:p>
      <w:pPr>
        <w:numPr>
          <w:ilvl w:val="1"/>
          <w:numId w:val="1281"/>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Eliminates the actual transport operator</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Forbidden</w:t>
      </w:r>
    </w:p>
    <w:p>
      <w:pPr>
        <w:numPr>
          <w:ilvl w:val="1"/>
          <w:numId w:val="1282"/>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String mode = observed particle</w:t>
      </w:r>
    </w:p>
    <w:p>
      <w:pPr>
        <w:numPr>
          <w:ilvl w:val="1"/>
          <w:numId w:val="1282"/>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Destroys the phenotype layer</w:t>
      </w:r>
    </w:p>
    <w:p>
      <w:pPr>
        <w:numPr>
          <w:ilvl w:val="0"/>
          <w:numId w:val="1271"/>
        </w:numPr>
        <w:pStyle w:val="Compact"/>
      </w:pPr>
      <w:r>
        <w:rPr>
          <w:bCs/>
          <w:rFonts w:ascii="Noto Serif" w:hAnsi="Noto Serif" w:eastAsia="Noto Serif" w:cs="Noto Serif"/>
          <w:b/>
        </w:rPr>
        <w:t xml:space="preserve">Decision:</w:t>
      </w:r>
      <w:r>
        <w:rPr>
          <w:rFonts w:ascii="Noto Serif" w:hAnsi="Noto Serif" w:eastAsia="Noto Serif" w:cs="Noto Serif"/>
        </w:rPr>
        <w:t xml:space="preserve"> </w:t>
      </w:r>
      <w:r>
        <w:rPr>
          <w:rFonts w:ascii="Noto Serif" w:hAnsi="Noto Serif" w:eastAsia="Noto Serif" w:cs="Noto Serif"/>
        </w:rPr>
        <w:t xml:space="preserve">Forbidden</w:t>
      </w:r>
    </w:p>
    <w:p>
      <w:pPr>
        <w:numPr>
          <w:ilvl w:val="1"/>
          <w:numId w:val="1283"/>
        </w:numPr>
        <w:pStyle w:val="Compact"/>
      </w:pPr>
      <w:r>
        <w:rPr>
          <w:bCs/>
          <w:rFonts w:ascii="Noto Serif" w:hAnsi="Noto Serif" w:eastAsia="Noto Serif" w:cs="Noto Serif"/>
          <w:b/>
        </w:rPr>
        <w:t xml:space="preserve">Material / Action:</w:t>
      </w:r>
      <w:r>
        <w:rPr>
          <w:rFonts w:ascii="Noto Serif" w:hAnsi="Noto Serif" w:eastAsia="Noto Serif" w:cs="Noto Serif"/>
        </w:rPr>
        <w:t xml:space="preserve"> </w:t>
      </w:r>
      <w:r>
        <w:rPr>
          <w:rFonts w:ascii="Noto Serif" w:hAnsi="Noto Serif" w:eastAsia="Noto Serif" w:cs="Noto Serif"/>
        </w:rPr>
        <w:t xml:space="preserve">Extra SOURCE hiding radiation/asymmetry in vacuum labels</w:t>
      </w:r>
    </w:p>
    <w:p>
      <w:pPr>
        <w:numPr>
          <w:ilvl w:val="1"/>
          <w:numId w:val="1283"/>
        </w:numPr>
        <w:pStyle w:val="Compact"/>
      </w:pPr>
      <w:r>
        <w:rPr>
          <w:bCs/>
          <w:rFonts w:ascii="Noto Serif" w:hAnsi="Noto Serif" w:eastAsia="Noto Serif" w:cs="Noto Serif"/>
          <w:b/>
        </w:rPr>
        <w:t xml:space="preserve">Reason:</w:t>
      </w:r>
      <w:r>
        <w:rPr>
          <w:rFonts w:ascii="Noto Serif" w:hAnsi="Noto Serif" w:eastAsia="Noto Serif" w:cs="Noto Serif"/>
        </w:rPr>
        <w:t xml:space="preserve"> </w:t>
      </w:r>
      <w:r>
        <w:rPr>
          <w:rFonts w:ascii="Noto Serif" w:hAnsi="Noto Serif" w:eastAsia="Noto Serif" w:cs="Noto Serif"/>
        </w:rPr>
        <w:t xml:space="preserve">Violates minimal SOURCE</w:t>
      </w:r>
    </w:p>
    <w:p>
      <w:pPr>
        <w:pStyle w:val="FirstParagraph"/>
      </w:pPr>
      <w:r>
        <w:rPr>
          <w:rFonts w:ascii="Noto Serif" w:hAnsi="Noto Serif" w:eastAsia="Noto Serif" w:cs="Noto Serif"/>
        </w:rPr>
        <w:t xml:space="preserve">Appendix C. References</w:t>
      </w:r>
    </w:p>
    <w:p>
      <w:pPr>
        <w:pStyle w:val="BodyText"/>
      </w:pPr>
      <w:r>
        <w:rPr>
          <w:rFonts w:ascii="Noto Serif" w:hAnsi="Noto Serif" w:eastAsia="Noto Serif" w:cs="Noto Serif"/>
        </w:rPr>
        <w:t xml:space="preserve">[C1] Choi, W. (2026). WRRA Core 1.0: Domain-Agnostic Execution Architecture — Frozen Specification with Application Registry. 7 September 2026.</w:t>
      </w:r>
    </w:p>
    <w:p>
      <w:pPr>
        <w:pStyle w:val="BodyText"/>
      </w:pPr>
      <w:r>
        <w:rPr>
          <w:rFonts w:ascii="Noto Serif" w:hAnsi="Noto Serif" w:eastAsia="Noto Serif" w:cs="Noto Serif"/>
        </w:rPr>
        <w:t xml:space="preserve">[M1] Choi, W. (2026). Minimal Computing Cosmology 2.0 — Reader-Centered Final Edition. Internal final manuscript, 2026-09-07.</w:t>
      </w:r>
    </w:p>
    <w:p>
      <w:pPr>
        <w:pStyle w:val="BodyText"/>
      </w:pPr>
      <w:r>
        <w:rPr>
          <w:rFonts w:ascii="Noto Serif" w:hAnsi="Noto Serif" w:eastAsia="Noto Serif" w:cs="Noto Serif"/>
        </w:rPr>
        <w:t xml:space="preserve">[S1] Marchesano, F., Shiu, G., &amp; Weigand, T. (2024). The Standard Model from String Theory: What Have We Learned? Annual Review of Nuclear and Particle Science, 74, 113–140. https://doi.org/10.1146/annurev-nucl-102622-012235</w:t>
      </w:r>
    </w:p>
    <w:p>
      <w:pPr>
        <w:pStyle w:val="BodyText"/>
      </w:pPr>
      <w:r>
        <w:rPr>
          <w:rFonts w:ascii="Noto Serif" w:hAnsi="Noto Serif" w:eastAsia="Noto Serif" w:cs="Noto Serif"/>
        </w:rPr>
        <w:t xml:space="preserve">[S2] Cicoli, M., Conlon, J. P., Maharana, A., Parameswaran, S., Quevedo, F., &amp; Zavala, I. (2023). String Cosmology: from the Early Universe to Today. arXiv:2303.04819.</w:t>
      </w:r>
    </w:p>
    <w:p>
      <w:pPr>
        <w:pStyle w:val="BodyText"/>
      </w:pPr>
      <w:r>
        <w:rPr>
          <w:rFonts w:ascii="Noto Serif" w:hAnsi="Noto Serif" w:eastAsia="Noto Serif" w:cs="Noto Serif"/>
        </w:rPr>
        <w:t xml:space="preserve">[S3] Strominger, A., &amp; Vafa, C. (1996). Microscopic Origin of the Bekenstein-Hawking Entropy. Physics Letters B, 379, 99–104. arXiv:hep-th/9601029.</w:t>
      </w:r>
    </w:p>
    <w:p>
      <w:pPr>
        <w:pStyle w:val="BodyText"/>
      </w:pPr>
      <w:r>
        <w:rPr>
          <w:rFonts w:ascii="Noto Serif" w:hAnsi="Noto Serif" w:eastAsia="Noto Serif" w:cs="Noto Serif"/>
        </w:rPr>
        <w:t xml:space="preserve">[S4] Denef, F., Douglas, M. R., &amp; Kachru, S. (2007). Physics of String Flux Compactifications. Annual Review of Nuclear and Particle Science, 57, 119–144. https://doi.org/10.1146/annurev.nucl.57.090506.123042</w:t>
      </w:r>
    </w:p>
    <w:p>
      <w:pPr>
        <w:pStyle w:val="BodyText"/>
      </w:pPr>
      <w:r>
        <w:rPr>
          <w:rFonts w:ascii="Noto Serif" w:hAnsi="Noto Serif" w:eastAsia="Noto Serif" w:cs="Noto Serif"/>
        </w:rPr>
        <w:t xml:space="preserve">[S5] Candelas, P., Horowitz, G. T., Strominger, A., &amp; Witten, E. (1985). Vacuum Configurations for Superstrings. Nuclear Physics B, 258, 46–74.</w:t>
      </w:r>
    </w:p>
    <w:p>
      <w:pPr>
        <w:pStyle w:val="BodyText"/>
      </w:pPr>
      <w:r>
        <w:rPr>
          <w:rFonts w:ascii="Noto Serif" w:hAnsi="Noto Serif" w:eastAsia="Noto Serif" w:cs="Noto Serif"/>
        </w:rPr>
        <w:t xml:space="preserve">[S6] Gross, D. J., Harvey, J. A., Martinec, E., &amp; Rohm, R. (1985). Heterotic String. Physical Review Letters, 54, 502–505.</w:t>
      </w:r>
    </w:p>
    <w:p>
      <w:pPr>
        <w:pStyle w:val="BodyText"/>
      </w:pPr>
      <w:r>
        <w:rPr>
          <w:rFonts w:ascii="Noto Serif" w:hAnsi="Noto Serif" w:eastAsia="Noto Serif" w:cs="Noto Serif"/>
        </w:rPr>
        <w:t xml:space="preserve">[S7] Green, M. B., Schwarz, J. H., &amp; Witten, E. (1987–1988). Superstring Theory, Vols. 1–2. Cambridge University Press.</w:t>
      </w:r>
    </w:p>
    <w:p>
      <w:pPr>
        <w:pStyle w:val="BodyText"/>
      </w:pPr>
      <w:r>
        <w:rPr>
          <w:rFonts w:ascii="Noto Serif" w:hAnsi="Noto Serif" w:eastAsia="Noto Serif" w:cs="Noto Serif"/>
        </w:rPr>
        <w:t xml:space="preserve">[S8] Blumenhagen, R., Cvetič, M., Langacker, P., &amp; Shiu, G. (2005). Toward Realistic Intersecting D-Brane Models. Annual Review of Nuclear and Particle Science, 55, 71–139. https://doi.org/10.1146/annurev.nucl.55.090704.151541</w:t>
      </w:r>
    </w:p>
    <w:bookmarkEnd w:id="277"/>
    <w:bookmarkStart w:id="278" w:name="appendix-twist-references"/>
    <w:p>
      <w:pPr>
        <w:pStyle w:val="Heading1"/>
        <w:pageBreakBefore/>
      </w:pPr>
      <w:r>
        <w:t xml:space="preserve">Appendix Twist References</w:t>
      </w:r>
    </w:p>
    <w:bookmarkEnd w:id="278"/>
    <w:bookmarkStart w:id="279" w:name="references"/>
    <w:p>
      <w:pPr>
        <w:pStyle w:val="Heading1"/>
      </w:pPr>
      <w:r>
        <w:t xml:space="preserve">References</w:t>
      </w:r>
    </w:p>
    <w:p>
      <w:pPr>
        <w:pStyle w:val="FirstParagraph"/>
      </w:pPr>
      <w:r>
        <w:rPr>
          <w:rFonts w:ascii="Noto Serif" w:hAnsi="Noto Serif" w:eastAsia="Noto Serif" w:cs="Noto Serif"/>
        </w:rPr>
        <w:t xml:space="preserve">[1] Bekenstein, J. and Milgrom, M. 1984. Does the missing mass problem signal the breakdown of Newtonian gravity. The Astrophysical Journal 286 7-14. https://doi.org/10.1086/162570</w:t>
      </w:r>
    </w:p>
    <w:p>
      <w:pPr>
        <w:pStyle w:val="BodyText"/>
      </w:pPr>
      <w:r>
        <w:rPr>
          <w:rFonts w:ascii="Noto Serif" w:hAnsi="Noto Serif" w:eastAsia="Noto Serif" w:cs="Noto Serif"/>
        </w:rPr>
        <w:t xml:space="preserve">[2] Milgrom, M. 1983. A modification of the Newtonian dynamics as a possible alternative to the hidden mass hypothesis. The Astrophysical Journal 270 365-370. https://doi.org/10.1086/161130</w:t>
      </w:r>
    </w:p>
    <w:p>
      <w:pPr>
        <w:pStyle w:val="BodyText"/>
      </w:pPr>
      <w:r>
        <w:rPr>
          <w:rFonts w:ascii="Noto Serif" w:hAnsi="Noto Serif" w:eastAsia="Noto Serif" w:cs="Noto Serif"/>
        </w:rPr>
        <w:t xml:space="preserve">[3] McGaugh, S. S., Lelli, F. and Schombert, J. M. 2016. Radial Acceleration Relation in Rotationally Supported Galaxies. Physical Review Letters 117 201101. https://doi.org/10.1103/PhysRevLett.117.201101</w:t>
      </w:r>
    </w:p>
    <w:p>
      <w:pPr>
        <w:pStyle w:val="BodyText"/>
      </w:pPr>
      <w:r>
        <w:rPr>
          <w:rFonts w:ascii="Noto Serif" w:hAnsi="Noto Serif" w:eastAsia="Noto Serif" w:cs="Noto Serif"/>
        </w:rPr>
        <w:t xml:space="preserve">[4] Lelli, F., McGaugh, S. S. and Schombert, J. M. 2016. SPARC Mass Models for 175 Disk Galaxies with Spitzer Photometry and Accurate Rotation Curves. The Astronomical Journal 152 157. https://doi.org/10.3847/0004-6256/152/6/157</w:t>
      </w:r>
    </w:p>
    <w:p>
      <w:pPr>
        <w:pStyle w:val="BodyText"/>
      </w:pPr>
      <w:r>
        <w:rPr>
          <w:rFonts w:ascii="Noto Serif" w:hAnsi="Noto Serif" w:eastAsia="Noto Serif" w:cs="Noto Serif"/>
        </w:rPr>
        <w:t xml:space="preserve">[5] Planck Collaboration. 2020. Planck 2018 Results VI Cosmological Parameters. Astronomy and Astrophysics 641 A6. https://doi.org/10.1051/0004-6361/201833910</w:t>
      </w:r>
    </w:p>
    <w:p>
      <w:pPr>
        <w:pStyle w:val="BodyText"/>
      </w:pPr>
      <w:r>
        <w:rPr>
          <w:rFonts w:ascii="Noto Serif" w:hAnsi="Noto Serif" w:eastAsia="Noto Serif" w:cs="Noto Serif"/>
        </w:rPr>
        <w:t xml:space="preserve">[6] Clowe, D. et al. 2006. A Direct Empirical Proof of the Existence of Dark Matter. The Astrophysical Journal Letters 648 L109-L113. https://doi.org/10.1086/508162</w:t>
      </w:r>
    </w:p>
    <w:p>
      <w:pPr>
        <w:pStyle w:val="BodyText"/>
      </w:pPr>
      <w:r>
        <w:rPr>
          <w:rFonts w:ascii="Noto Serif" w:hAnsi="Noto Serif" w:eastAsia="Noto Serif" w:cs="Noto Serif"/>
        </w:rPr>
        <w:t xml:space="preserve">[7] Blanchet, L. and Skordis, C. 2024. Relativistic Khronon Theory in Agreement with Modified Newtonian Dynamics and Large Scale Cosmology. Journal of Cosmology and Astroparticle Physics 2024 11 040. https://doi.org/10.1088/1475-7516/2024/11/040</w:t>
      </w:r>
    </w:p>
    <w:p>
      <w:pPr>
        <w:pStyle w:val="BodyText"/>
      </w:pPr>
      <w:r>
        <w:rPr>
          <w:rFonts w:ascii="Noto Serif" w:hAnsi="Noto Serif" w:eastAsia="Noto Serif" w:cs="Noto Serif"/>
        </w:rPr>
        <w:t xml:space="preserve">[8] Zlosnik, T. G., Ferreira, P. G. and Starkman, G. D. 2007. Modifying Gravity with the Aether An Alternative to Dark Matter. Physical Review D 75 044017. https://doi.org/10.1103/PhysRevD.75.044017</w:t>
      </w:r>
    </w:p>
    <w:p>
      <w:pPr>
        <w:pStyle w:val="BodyText"/>
      </w:pPr>
      <w:r>
        <w:rPr>
          <w:rFonts w:ascii="Noto Serif" w:hAnsi="Noto Serif" w:eastAsia="Noto Serif" w:cs="Noto Serif"/>
        </w:rPr>
        <w:t xml:space="preserve">[9] Planck Collaboration. 2016. Planck 2015 Results XVIII Background Geometry and Topology of the Universe. Astronomy and Astrophysics 594 A18. https://doi.org/10.1051/0004-6361/201525829</w:t>
      </w:r>
    </w:p>
    <w:p>
      <w:pPr>
        <w:pStyle w:val="BodyText"/>
      </w:pPr>
      <w:r>
        <w:rPr>
          <w:rFonts w:ascii="Noto Serif" w:hAnsi="Noto Serif" w:eastAsia="Noto Serif" w:cs="Noto Serif"/>
        </w:rPr>
        <w:t xml:space="preserve">[10] Choi, W. 2026. Minimal Computing Cosmology and WRRA research records. https://doi.org/10.5281/zenodo.22660185 and https://doi.org/10.5281/zenodo.22650956</w:t>
      </w:r>
    </w:p>
    <w:bookmarkEnd w:id="279"/>
    <w:bookmarkStart w:id="280" w:name="X81334b48ba425d2903e434aa3ebba8b3ebf6f2e"/>
    <w:p>
      <w:pPr>
        <w:pStyle w:val="Heading1"/>
        <w:pageBreakBefore/>
      </w:pPr>
      <w:r>
        <w:t xml:space="preserve">Appendix Integrated Definitions and Research Lineage</w:t>
      </w:r>
    </w:p>
    <w:bookmarkEnd w:id="280"/>
    <w:bookmarkStart w:id="281" w:name="definitions"/>
    <w:p>
      <w:pPr>
        <w:pStyle w:val="Heading1"/>
      </w:pPr>
      <w:r>
        <w:t xml:space="preserve">Definitions</w:t>
      </w:r>
    </w:p>
    <w:p>
      <w:pPr>
        <w:pStyle w:val="FirstParagraph"/>
      </w:pPr>
      <w:r>
        <w:rPr>
          <w:bCs/>
          <w:rFonts w:ascii="Noto Serif" w:hAnsi="Noto Serif" w:eastAsia="Noto Serif" w:cs="Noto Serif"/>
          <w:b/>
        </w:rPr>
        <w:t xml:space="preserve">Ledger — Term · Definition</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WRRA</w:t>
      </w:r>
    </w:p>
    <w:p>
      <w:pPr>
        <w:numPr>
          <w:ilvl w:val="1"/>
          <w:numId w:val="1285"/>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Higher-order execution grammar organizing state relation law boundary update phenotype and record</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Minimal computation</w:t>
      </w:r>
    </w:p>
    <w:p>
      <w:pPr>
        <w:numPr>
          <w:ilvl w:val="1"/>
          <w:numId w:val="1286"/>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Principle of maintaining enough computation and reserve to avoid fatal failure under changing conditions</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Actual</w:t>
      </w:r>
    </w:p>
    <w:p>
      <w:pPr>
        <w:numPr>
          <w:ilvl w:val="1"/>
          <w:numId w:val="1287"/>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Existence layer containing the common carrier boundary relations present state and twist</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Renderer</w:t>
      </w:r>
    </w:p>
    <w:p>
      <w:pPr>
        <w:numPr>
          <w:ilvl w:val="1"/>
          <w:numId w:val="1288"/>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Correspondence that assigns an Actual state to particles fields mass distance and time in Reality</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Reality</w:t>
      </w:r>
    </w:p>
    <w:p>
      <w:pPr>
        <w:numPr>
          <w:ilvl w:val="1"/>
          <w:numId w:val="1289"/>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Effective reality layer calculated by observers with standard physical equations</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Record</w:t>
      </w:r>
    </w:p>
    <w:p>
      <w:pPr>
        <w:numPr>
          <w:ilvl w:val="1"/>
          <w:numId w:val="1290"/>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Record preserving observations sources uncertainties and scope of application</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Ledger</w:t>
      </w:r>
    </w:p>
    <w:p>
      <w:pPr>
        <w:numPr>
          <w:ilvl w:val="1"/>
          <w:numId w:val="1291"/>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Ledger managing module versions ownership updates and failure history</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Common carrier</w:t>
      </w:r>
    </w:p>
    <w:p>
      <w:pPr>
        <w:numPr>
          <w:ilvl w:val="1"/>
          <w:numId w:val="1292"/>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Common basis enabling change and transmission in Actual rather than an additional particle</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Phenotype</w:t>
      </w:r>
    </w:p>
    <w:p>
      <w:pPr>
        <w:numPr>
          <w:ilvl w:val="1"/>
          <w:numId w:val="1293"/>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Result rendered as an observable property through Renderer</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Twist</w:t>
      </w:r>
    </w:p>
    <w:p>
      <w:pPr>
        <w:numPr>
          <w:ilvl w:val="1"/>
          <w:numId w:val="1294"/>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Residual global or local relation left after a state is transported around a closed connection</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Mass phenotype</w:t>
      </w:r>
    </w:p>
    <w:p>
      <w:pPr>
        <w:numPr>
          <w:ilvl w:val="1"/>
          <w:numId w:val="1295"/>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State in which local twist stress is assigned as an additional gravitational source in Reality</w:t>
      </w:r>
    </w:p>
    <w:p>
      <w:pPr>
        <w:numPr>
          <w:ilvl w:val="0"/>
          <w:numId w:val="1284"/>
        </w:numPr>
        <w:pStyle w:val="Compact"/>
      </w:pPr>
      <w:r>
        <w:rPr>
          <w:bCs/>
          <w:rFonts w:ascii="Noto Serif" w:hAnsi="Noto Serif" w:eastAsia="Noto Serif" w:cs="Noto Serif"/>
          <w:b/>
        </w:rPr>
        <w:t xml:space="preserve">Term:</w:t>
      </w:r>
      <w:r>
        <w:rPr>
          <w:rFonts w:ascii="Noto Serif" w:hAnsi="Noto Serif" w:eastAsia="Noto Serif" w:cs="Noto Serif"/>
        </w:rPr>
        <w:t xml:space="preserve"> </w:t>
      </w:r>
      <w:r>
        <w:rPr>
          <w:rFonts w:ascii="Noto Serif" w:hAnsi="Noto Serif" w:eastAsia="Noto Serif" w:cs="Noto Serif"/>
        </w:rPr>
        <w:t xml:space="preserve">Relational opening</w:t>
      </w:r>
    </w:p>
    <w:p>
      <w:pPr>
        <w:numPr>
          <w:ilvl w:val="1"/>
          <w:numId w:val="1296"/>
        </w:numPr>
        <w:pStyle w:val="Compact"/>
      </w:pPr>
      <w:r>
        <w:rPr>
          <w:bCs/>
          <w:rFonts w:ascii="Noto Serif" w:hAnsi="Noto Serif" w:eastAsia="Noto Serif" w:cs="Noto Serif"/>
          <w:b/>
        </w:rPr>
        <w:t xml:space="preserve">Definition:</w:t>
      </w:r>
      <w:r>
        <w:rPr>
          <w:rFonts w:ascii="Noto Serif" w:hAnsi="Noto Serif" w:eastAsia="Noto Serif" w:cs="Noto Serif"/>
        </w:rPr>
        <w:t xml:space="preserve"> </w:t>
      </w:r>
      <w:r>
        <w:rPr>
          <w:rFonts w:ascii="Noto Serif" w:hAnsi="Noto Serif" w:eastAsia="Noto Serif" w:cs="Noto Serif"/>
        </w:rPr>
        <w:t xml:space="preserve">Actual interpretation of the Big Bang in which distinguishable states paths and quantization first become established</w:t>
      </w:r>
    </w:p>
    <w:bookmarkEnd w:id="281"/>
    <w:bookmarkStart w:id="283" w:name="references-and-research-lineage"/>
    <w:p>
      <w:pPr>
        <w:pStyle w:val="Heading1"/>
      </w:pPr>
      <w:r>
        <w:t xml:space="preserve">References and Research Lineage</w:t>
      </w:r>
    </w:p>
    <w:p>
      <w:pPr>
        <w:pStyle w:val="FirstParagraph"/>
      </w:pPr>
      <w:r>
        <w:rPr>
          <w:rFonts w:ascii="Noto Serif" w:hAnsi="Noto Serif" w:eastAsia="Noto Serif" w:cs="Noto Serif"/>
        </w:rPr>
        <w:t xml:space="preserve">1. Choi W. WRRA and Minimal Computing Cosmology research record. Zenodo. DOI 10.5281/zenodo.22447864.</w:t>
      </w:r>
    </w:p>
    <w:p>
      <w:pPr>
        <w:pStyle w:val="BodyText"/>
      </w:pPr>
      <w:r>
        <w:rPr>
          <w:rFonts w:ascii="Noto Serif" w:hAnsi="Noto Serif" w:eastAsia="Noto Serif" w:cs="Noto Serif"/>
        </w:rPr>
        <w:t xml:space="preserve">2. Choi W. Related WRRA Core and Minimal Computing Cosmology record. Zenodo. DOI 10.5281/zenodo.22660185.</w:t>
      </w:r>
    </w:p>
    <w:p>
      <w:pPr>
        <w:pStyle w:val="BodyText"/>
      </w:pPr>
      <w:r>
        <w:rPr>
          <w:rFonts w:ascii="Noto Serif" w:hAnsi="Noto Serif" w:eastAsia="Noto Serif" w:cs="Noto Serif"/>
        </w:rPr>
        <w:t xml:space="preserve">3. Choi W. Related Minimal Computing Cosmology record. Zenodo. DOI 10.5281/zenodo.22650956.</w:t>
      </w:r>
    </w:p>
    <w:p>
      <w:pPr>
        <w:pStyle w:val="BodyText"/>
      </w:pPr>
      <w:r>
        <w:rPr>
          <w:rFonts w:ascii="Noto Serif" w:hAnsi="Noto Serif" w:eastAsia="Noto Serif" w:cs="Noto Serif"/>
        </w:rPr>
        <w:t xml:space="preserve">4. Takahashi F et al. Particle Data Group. Review of Particle Physics. International Journal of Modern Physics A 41 2630011. 2026.</w:t>
      </w:r>
    </w:p>
    <w:p>
      <w:pPr>
        <w:pStyle w:val="BodyText"/>
      </w:pPr>
      <w:r>
        <w:rPr>
          <w:rFonts w:ascii="Noto Serif" w:hAnsi="Noto Serif" w:eastAsia="Noto Serif" w:cs="Noto Serif"/>
        </w:rPr>
        <w:t xml:space="preserve">5. Einstein A. Die Feldgleichungen der Gravitation. Sitzungsberichte der Preussischen Akademie der Wissenschaften. 844 to 847. 1915.</w:t>
      </w:r>
    </w:p>
    <w:p>
      <w:pPr>
        <w:pStyle w:val="BodyText"/>
      </w:pPr>
      <w:r>
        <w:rPr>
          <w:rFonts w:ascii="Noto Serif" w:hAnsi="Noto Serif" w:eastAsia="Noto Serif" w:cs="Noto Serif"/>
        </w:rPr>
        <w:t xml:space="preserve">6. Friedmann A. Über die Krümmung des Raumes. Zeitschrift für Physik 10 377 to 386. 1922. DOI 10.1007/BF01332580.</w:t>
      </w:r>
    </w:p>
    <w:p>
      <w:pPr>
        <w:pStyle w:val="BodyText"/>
      </w:pPr>
      <w:r>
        <w:rPr>
          <w:rFonts w:ascii="Noto Serif" w:hAnsi="Noto Serif" w:eastAsia="Noto Serif" w:cs="Noto Serif"/>
        </w:rPr>
        <w:t xml:space="preserve">7. Planck Collaboration. Planck 2018 Results VI Cosmological Parameters. Astronomy and Astrophysics 641 A6. 2020. DOI 10.1051/0004-6361/201833910.</w:t>
      </w:r>
    </w:p>
    <w:p>
      <w:pPr>
        <w:pStyle w:val="BodyText"/>
      </w:pPr>
      <w:r>
        <w:rPr>
          <w:rFonts w:ascii="Noto Serif" w:hAnsi="Noto Serif" w:eastAsia="Noto Serif" w:cs="Noto Serif"/>
        </w:rPr>
        <w:t xml:space="preserve">8. Clowe D et al. A Direct Empirical Proof of the Existence of Dark Matter. Astrophysical Journal Letters 648 L109 to L113. 2006. DOI 10.1086/508162.</w:t>
      </w:r>
    </w:p>
    <w:p>
      <w:pPr>
        <w:pStyle w:val="BodyText"/>
      </w:pPr>
      <w:r>
        <w:rPr>
          <w:rFonts w:ascii="Noto Serif" w:hAnsi="Noto Serif" w:eastAsia="Noto Serif" w:cs="Noto Serif"/>
        </w:rPr>
        <w:t xml:space="preserve">9. Riess A G et al. Observational Evidence from Supernovae for an Accelerating Universe and a Cosmological Constant. Astronomical Journal 116 1009 to 1038. 1998. DOI 10.1086/300499.</w:t>
      </w:r>
    </w:p>
    <w:p>
      <w:pPr>
        <w:pStyle w:val="BodyText"/>
      </w:pPr>
      <w:r>
        <w:rPr>
          <w:rFonts w:ascii="Noto Serif" w:hAnsi="Noto Serif" w:eastAsia="Noto Serif" w:cs="Noto Serif"/>
        </w:rPr>
        <w:t xml:space="preserve">10. Perlmutter S et al. Measurements of Omega and Lambda from 42 High Redshift Supernovae. Astrophysical Journal 517 565 to 586. 1999. DOI 10.1086/307221.</w:t>
      </w:r>
    </w:p>
    <w:p>
      <w:pPr>
        <w:pStyle w:val="BodyText"/>
      </w:pPr>
      <w:r>
        <w:rPr>
          <w:rFonts w:ascii="Noto Serif" w:hAnsi="Noto Serif" w:eastAsia="Noto Serif" w:cs="Noto Serif"/>
        </w:rPr>
        <w:t xml:space="preserve">11. Zel’dovich Y B. Gravitational Instability An Approximate Theory for Large Density Perturbations. Astronomy and Astrophysics 5 84 to 89. 1970.</w:t>
      </w:r>
    </w:p>
    <w:p>
      <w:pPr>
        <w:pStyle w:val="BodyText"/>
      </w:pPr>
      <w:r>
        <w:rPr>
          <w:rFonts w:ascii="Noto Serif" w:hAnsi="Noto Serif" w:eastAsia="Noto Serif" w:cs="Noto Serif"/>
        </w:rPr>
        <w:t xml:space="preserve">12. Polyakov A M. Quantum Geometry of Bosonic Strings. Physics Letters B 103 207 to 210. 1981. DOI 10.1016/0370-2693(81)90743-7.</w:t>
      </w:r>
    </w:p>
    <w:p>
      <w:pPr>
        <w:pStyle w:val="BodyText"/>
      </w:pPr>
      <w:r>
        <w:rPr>
          <w:rFonts w:ascii="Noto Serif" w:hAnsi="Noto Serif" w:eastAsia="Noto Serif" w:cs="Noto Serif"/>
        </w:rPr>
        <w:t xml:space="preserve">13. Green M B and Schwarz J H. Anomaly Cancellations in Supersymmetric D 10 Gauge Theory and Superstring Theory. Physics Letters B 149 117 to 122. 1984. DOI 10.1016/0370-2693(84)91565-X.</w:t>
      </w:r>
    </w:p>
    <w:p>
      <w:pPr>
        <w:pStyle w:val="BodyText"/>
      </w:pPr>
      <w:r>
        <w:rPr>
          <w:rFonts w:ascii="Noto Serif" w:hAnsi="Noto Serif" w:eastAsia="Noto Serif" w:cs="Noto Serif"/>
        </w:rPr>
        <w:t xml:space="preserve">14. Davis T M and Lineweaver C H. Expanding Confusion Common Misconceptions of Cosmological Horizons and the Superluminal Expansion of the Universe. Publications of the Astronomical Society of Australia 21 97 to 109. 2004. DOI 10.1071/AS03040.</w:t>
      </w:r>
    </w:p>
    <w:p>
      <w:pPr>
        <w:pStyle w:val="BodyText"/>
      </w:pPr>
      <w:r>
        <w:rPr>
          <w:rFonts w:ascii="Noto Serif" w:hAnsi="Noto Serif" w:eastAsia="Noto Serif" w:cs="Noto Serif"/>
        </w:rPr>
        <w:t xml:space="preserve">15. DESI Collaboration. DESI DR2 Results II Measurements of Baryon Acoustic Oscillations and Cosmological Constraints. Physical Review D 112 083515. 2025. arXiv 2503.14738.</w:t>
      </w:r>
    </w:p>
    <w:p>
      <w:pPr>
        <w:pStyle w:val="BodyText"/>
      </w:pPr>
      <w:r>
        <w:rPr>
          <w:rFonts w:ascii="Noto Serif" w:hAnsi="Noto Serif" w:eastAsia="Noto Serif" w:cs="Noto Serif"/>
        </w:rPr>
        <w:t xml:space="preserve">16. DESI Collaboration. DESI DR2 Results IV Alcock Paczynski Measurements from the Lyman Alpha Forest and Cosmological Constraints. 2026. arXiv 2607.27410.</w:t>
      </w:r>
    </w:p>
    <w:p>
      <w:pPr>
        <w:pStyle w:val="BodyText"/>
      </w:pPr>
      <w:r>
        <w:rPr>
          <w:rFonts w:ascii="Noto Serif" w:hAnsi="Noto Serif" w:eastAsia="Noto Serif" w:cs="Noto Serif"/>
        </w:rPr>
        <w:t xml:space="preserve">17. DESI Collaboration. DESI DR2 Publications. Releases of 19 March 2025 and 30 July 2026. https://data.desi.lbl.gov/doc/papers/dr2/.</w:t>
      </w:r>
    </w:p>
    <w:bookmarkStart w:id="282" w:name="author-contact"/>
    <w:p>
      <w:pPr>
        <w:pStyle w:val="Heading2"/>
      </w:pPr>
      <w:r>
        <w:t xml:space="preserve">Author Contact</w:t>
      </w:r>
    </w:p>
    <w:p>
      <w:pPr>
        <w:pStyle w:val="FirstParagraph"/>
      </w:pPr>
      <w:r>
        <w:rPr>
          <w:rFonts w:ascii="Noto Serif" w:hAnsi="Noto Serif" w:eastAsia="Noto Serif" w:cs="Noto Serif"/>
        </w:rPr>
        <w:t xml:space="preserve">Wonsik Choi</w:t>
      </w:r>
      <w:r>
        <w:rPr>
          <w:rFonts w:ascii="Noto Serif" w:hAnsi="Noto Serif" w:eastAsia="Noto Serif" w:cs="Noto Serif"/>
        </w:rPr>
        <w:br/>
      </w:r>
      <w:r>
        <w:rPr>
          <w:rFonts w:ascii="Noto Serif" w:hAnsi="Noto Serif" w:eastAsia="Noto Serif" w:cs="Noto Serif"/>
        </w:rPr>
        <w:t xml:space="preserve">Email janefather@gmail.com</w:t>
      </w:r>
    </w:p>
    <w:bookmarkEnd w:id="282"/>
    <w:bookmarkEnd w:id="283"/>
    <w:sectPr w:rsidR="00FC693F" w:rsidRPr="0006063C" w:rsidSect="00034616">
      <w:footerReference r:id="rId9" w:type="default"/>
      <w:pgSz w:h="11906" w:w="8391"/>
      <w:pgMar w:bottom="907" w:footer="397" w:gutter="0" w:header="397" w:left="964" w:right="964" w:top="90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666666"/>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90" w:line="278" w:lineRule="auto"/>
    </w:pPr>
    <w:rPr>
      <w:rFonts w:ascii="Noto Serif" w:eastAsia="Noto Serif" w:hAnsi="Noto Serif" w:cs="Noto Serif"/>
      <w:b w:val="0"/>
      <w:color w:val="1F2930"/>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val="0"/>
      <w:spacing w:after="80" w:before="220"/>
      <w:outlineLvl w:val="0"/>
    </w:pPr>
    <w:rPr>
      <w:rFonts w:ascii="Noto Sans" w:asciiTheme="majorHAnsi" w:cstheme="majorBidi" w:eastAsia="Noto Sans" w:eastAsiaTheme="majorEastAsia" w:hAnsi="Noto Sans" w:hAnsiTheme="majorHAnsi" w:cs="Noto Sans"/>
      <w:b/>
      <w:bCs/>
      <w:color w:val="153446"/>
      <w:sz w:val="32"/>
      <w:szCs w:val="28"/>
    </w:rPr>
  </w:style>
  <w:style w:styleId="Heading2" w:type="paragraph">
    <w:name w:val="heading 2"/>
    <w:basedOn w:val="Normal"/>
    <w:next w:val="Normal"/>
    <w:link w:val="Heading2Char"/>
    <w:uiPriority w:val="9"/>
    <w:unhideWhenUsed/>
    <w:qFormat/>
    <w:rsid w:val="00FC693F"/>
    <w:pPr>
      <w:keepNext/>
      <w:keepLines/>
      <w:spacing w:after="80" w:before="160"/>
      <w:outlineLvl w:val="1"/>
    </w:pPr>
    <w:rPr>
      <w:rFonts w:ascii="Noto Sans" w:asciiTheme="majorHAnsi" w:cstheme="majorBidi" w:eastAsia="Noto Sans" w:eastAsiaTheme="majorEastAsia" w:hAnsi="Noto Sans" w:hAnsiTheme="majorHAnsi" w:cs="Noto Sans"/>
      <w:b/>
      <w:bCs/>
      <w:color w:val="1E5C6B"/>
      <w:sz w:val="25"/>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Noto Sans" w:asciiTheme="majorHAnsi" w:cstheme="majorBidi" w:eastAsia="Noto Sans" w:eastAsiaTheme="majorEastAsia" w:hAnsi="Noto Sans" w:hAnsiTheme="majorHAnsi" w:cs="Noto Sans"/>
      <w:b/>
      <w:bCs/>
      <w:color w:val="2F6F7C"/>
      <w:sz w:val="21"/>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heme="majorHAnsi" w:cstheme="majorBidi" w:eastAsiaTheme="majorEastAsia" w:hAnsiTheme="majorHAnsi" w:ascii="Noto Sans" w:hAnsi="Noto Sans" w:eastAsia="Noto Sans" w:cs="Noto Sans"/>
      <w:b/>
      <w:bCs/>
      <w:i/>
      <w:iCs/>
      <w:color w:val="464C52"/>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nil"/>
        <w:top w:val="nil"/>
        <w:left w:val="nil"/>
        <w:right w:val="nil"/>
        <w:between w:val="nil"/>
        <w:bar w:val="nil"/>
      </w:pBdr>
      <w:spacing w:after="200" w:line="240" w:lineRule="auto"/>
      <w:contextualSpacing/>
    </w:pPr>
    <w:rPr>
      <w:rFonts w:ascii="Noto Sans" w:asciiTheme="majorHAnsi" w:cstheme="majorBidi" w:eastAsia="Noto Sans" w:eastAsiaTheme="majorEastAsia" w:hAnsi="Noto Sans" w:hAnsiTheme="majorHAnsi" w:cs="Noto Sans"/>
      <w:b/>
      <w:color w:val="153446"/>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Noto Sans" w:hAnsi="Noto Sans" w:eastAsia="Noto Sans" w:cs="Noto Sans"/>
      <w:b w:val="0"/>
      <w:i/>
      <w:iCs/>
      <w:color w:val="2F5B69"/>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90" w:line="278" w:lineRule="auto"/>
    </w:pPr>
    <w:rPr>
      <w:rFonts w:ascii="Noto Serif" w:hAnsi="Noto Serif" w:eastAsia="Noto Serif" w:cs="Noto Serif"/>
      <w:b w:val="0"/>
      <w:color w:val="1F2930"/>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Noto Serif" w:hAnsi="Noto Serif" w:eastAsia="Noto Serif" w:cs="Noto Serif"/>
      <w:b w:val="0"/>
      <w:bCs/>
      <w:color w:val="50565C"/>
      <w:sz w:val="16"/>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07" Type="http://schemas.openxmlformats.org/officeDocument/2006/relationships/image" Target="media/rId207.png"/><Relationship Id="rId210" Type="http://schemas.openxmlformats.org/officeDocument/2006/relationships/image" Target="media/rId210.png"/><Relationship Id="rId216" Type="http://schemas.openxmlformats.org/officeDocument/2006/relationships/image" Target="media/rId216.png"/><Relationship Id="rId223" Type="http://schemas.openxmlformats.org/officeDocument/2006/relationships/image" Target="media/rId223.png"/><Relationship Id="rId226" Type="http://schemas.openxmlformats.org/officeDocument/2006/relationships/image" Target="media/rId226.png"/><Relationship Id="rId229" Type="http://schemas.openxmlformats.org/officeDocument/2006/relationships/image" Target="media/rId229.png"/><Relationship Id="rId233" Type="http://schemas.openxmlformats.org/officeDocument/2006/relationships/image" Target="media/rId233.png"/><Relationship Id="rId239" Type="http://schemas.openxmlformats.org/officeDocument/2006/relationships/image" Target="media/rId239.png"/><Relationship Id="rId245" Type="http://schemas.openxmlformats.org/officeDocument/2006/relationships/image" Target="media/rId245.png"/><Relationship Id="rId249" Type="http://schemas.openxmlformats.org/officeDocument/2006/relationships/image" Target="media/rId249.png"/><Relationship Id="rId168" Type="http://schemas.openxmlformats.org/officeDocument/2006/relationships/image" Target="media/rId168.png"/><Relationship Id="rId171" Type="http://schemas.openxmlformats.org/officeDocument/2006/relationships/image" Target="media/rId171.png"/><Relationship Id="rId176" Type="http://schemas.openxmlformats.org/officeDocument/2006/relationships/image" Target="media/rId176.png"/><Relationship Id="rId180" Type="http://schemas.openxmlformats.org/officeDocument/2006/relationships/image" Target="media/rId180.png"/><Relationship Id="rId186" Type="http://schemas.openxmlformats.org/officeDocument/2006/relationships/image" Target="media/rId186.png"/><Relationship Id="rId190" Type="http://schemas.openxmlformats.org/officeDocument/2006/relationships/image" Target="media/rId190.png"/><Relationship Id="rId196" Type="http://schemas.openxmlformats.org/officeDocument/2006/relationships/image" Target="media/rId196.png"/><Relationship Id="rId201" Type="http://schemas.openxmlformats.org/officeDocument/2006/relationships/image" Target="media/rId201.png"/><Relationship Id="rId49" Type="http://schemas.openxmlformats.org/officeDocument/2006/relationships/image" Target="media/rId49.png"/><Relationship Id="rId92" Type="http://schemas.openxmlformats.org/officeDocument/2006/relationships/image" Target="media/rId92.png"/><Relationship Id="rId96" Type="http://schemas.openxmlformats.org/officeDocument/2006/relationships/image" Target="media/rId96.png"/><Relationship Id="rId101" Type="http://schemas.openxmlformats.org/officeDocument/2006/relationships/image" Target="media/rId101.png"/><Relationship Id="rId104" Type="http://schemas.openxmlformats.org/officeDocument/2006/relationships/image" Target="media/rId104.png"/><Relationship Id="rId108" Type="http://schemas.openxmlformats.org/officeDocument/2006/relationships/image" Target="media/rId108.png"/><Relationship Id="rId112" Type="http://schemas.openxmlformats.org/officeDocument/2006/relationships/image" Target="media/rId112.png"/><Relationship Id="rId117" Type="http://schemas.openxmlformats.org/officeDocument/2006/relationships/image" Target="media/rId117.png"/><Relationship Id="rId123" Type="http://schemas.openxmlformats.org/officeDocument/2006/relationships/image" Target="media/rId123.png"/><Relationship Id="rId126" Type="http://schemas.openxmlformats.org/officeDocument/2006/relationships/image" Target="media/rId126.png"/><Relationship Id="rId130" Type="http://schemas.openxmlformats.org/officeDocument/2006/relationships/image" Target="media/rId130.png"/><Relationship Id="rId54" Type="http://schemas.openxmlformats.org/officeDocument/2006/relationships/image" Target="media/rId54.png"/><Relationship Id="rId135" Type="http://schemas.openxmlformats.org/officeDocument/2006/relationships/image" Target="media/rId135.png"/><Relationship Id="rId138" Type="http://schemas.openxmlformats.org/officeDocument/2006/relationships/image" Target="media/rId138.png"/><Relationship Id="rId142" Type="http://schemas.openxmlformats.org/officeDocument/2006/relationships/image" Target="media/rId142.png"/><Relationship Id="rId145" Type="http://schemas.openxmlformats.org/officeDocument/2006/relationships/image" Target="media/rId145.png"/><Relationship Id="rId148" Type="http://schemas.openxmlformats.org/officeDocument/2006/relationships/image" Target="media/rId148.png"/><Relationship Id="rId151" Type="http://schemas.openxmlformats.org/officeDocument/2006/relationships/image" Target="media/rId151.png"/><Relationship Id="rId156" Type="http://schemas.openxmlformats.org/officeDocument/2006/relationships/image" Target="media/rId156.png"/><Relationship Id="rId160" Type="http://schemas.openxmlformats.org/officeDocument/2006/relationships/image" Target="media/rId160.png"/><Relationship Id="rId62" Type="http://schemas.openxmlformats.org/officeDocument/2006/relationships/image" Target="media/rId62.png"/><Relationship Id="rId66" Type="http://schemas.openxmlformats.org/officeDocument/2006/relationships/image" Target="media/rId66.png"/><Relationship Id="rId71" Type="http://schemas.openxmlformats.org/officeDocument/2006/relationships/image" Target="media/rId71.png"/><Relationship Id="rId74" Type="http://schemas.openxmlformats.org/officeDocument/2006/relationships/image" Target="media/rId74.png"/><Relationship Id="rId78" Type="http://schemas.openxmlformats.org/officeDocument/2006/relationships/image" Target="media/rId78.png"/><Relationship Id="rId84" Type="http://schemas.openxmlformats.org/officeDocument/2006/relationships/image" Target="media/rId84.png"/><Relationship Id="rId89" Type="http://schemas.openxmlformats.org/officeDocument/2006/relationships/image" Target="media/rId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 Computing Cosmology 2.3.2</dc:title>
  <dc:creator>Wonsik Choi</dc:creator>
  <cp:keywords>WRRA; Minimal Computing Cosmology; common carrier; matter phenotype; twist stress; finite boundaryless universe</cp:keywords>
  <dcterms:created xsi:type="dcterms:W3CDTF">2026-09-12T12:01:51Z</dcterms:created>
  <dcterms:modified xsi:type="dcterms:W3CDTF">2026-09-12T12:01:51Z</dcterms:modified>
  <dc:subject>Cumulative WRRA integration: minimal execution, matter-occupied Reality, common carrier, four forces, and twist stress cosmology</dc:subject>
  <dc:description>Version 2.3.2 cumulative integrated edition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September 2026</vt:lpwstr>
  </property>
  <property fmtid="{D5CDD505-2E9C-101B-9397-08002B2CF9AE}" pid="3" name="subtitle">
    <vt:lpwstr>A Cumulative Integration of Minimal Execution, a Matter-Occupied Reality, the Asymmetric Unification of Four Forces, and a Finite Boundaryless Twist Universe</vt:lpwstr>
  </property>
</Properties>
</file>