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bb1983dcc6bd592f2b4f7e0ebca2e785bd87e5"/>
    <w:p>
      <w:pPr>
        <w:pStyle w:val="Title"/>
        <w:ind w:firstLine="0"/>
        <w:jc w:val="left"/>
      </w:pPr>
      <w:r>
        <w:t xml:space="preserve">WRRA M 0 6 Information Load and Twist Gravity with Expansion in a Finite Model</w:t>
      </w:r>
    </w:p>
    <w:p>
      <w:pPr>
        <w:pStyle w:val="FirstParagraph"/>
        <w:ind w:firstLine="0"/>
        <w:jc w:val="left"/>
      </w:pPr>
      <w:r>
        <w:t xml:space="preserve">A continuous geometric model that computes energy load and pressure from common carrier states</w:t>
      </w:r>
    </w:p>
    <w:p>
      <w:pPr>
        <w:pStyle w:val="BodyText"/>
        <w:ind w:firstLine="0"/>
        <w:jc w:val="left"/>
      </w:pPr>
      <w:r>
        <w:t xml:space="preserve">Wonsik Choi</w:t>
      </w:r>
      <w:r>
        <w:br/>
      </w:r>
      <w:r>
        <w:t xml:space="preserve">WRRA-M 0.6 | 1 October 2026</w:t>
      </w:r>
      <w:r>
        <w:br/>
      </w:r>
      <w:r>
        <w:t xml:space="preserve">Independent Researcher Seoul Republic of Korea</w:t>
      </w:r>
      <w:r>
        <w:br/>
      </w:r>
      <w:r>
        <w:t xml:space="preserve">ORCID 0009-0001-4263-9772 | janefather@gmail.com</w:t>
      </w:r>
    </w:p>
    <w:bookmarkStart w:id="20" w:name="result-and-computational-scope"/>
    <w:p>
      <w:pPr>
        <w:pStyle w:val="Heading2"/>
        <w:ind w:firstLine="0"/>
        <w:jc w:val="left"/>
      </w:pPr>
      <w:r>
        <w:t xml:space="preserve">Result and computational scope</w:t>
      </w:r>
    </w:p>
    <w:p>
      <w:pPr>
        <w:pStyle w:val="FirstParagraph"/>
        <w:ind w:firstLine="0"/>
        <w:jc w:val="left"/>
      </w:pPr>
      <w:r>
        <w:t xml:space="preserve">This work completes a finite constitutive model from common-carrier information states to physical load, twist, local gravity and global expansion. One energy functional supplies state evolution, pressure under volume variation and background dynamics. Individual weighted states therefore connect the carrier calculation to local gravity, while background pressure is computed from the same energy rather than inserted as a separate equation-of-state input.</w:t>
      </w:r>
    </w:p>
    <w:p>
      <w:pPr>
        <w:pStyle w:val="BodyText"/>
        <w:ind w:firstLine="0"/>
        <w:jc w:val="left"/>
      </w:pPr>
      <w:r>
        <w:t xml:space="preserve">Completion here is within the declared finite homogeneous model. The volume dependence of energy, load operators and information clock remain disclosed constitutive choices. Pressure and conservation are consequences of those choices. A unique microscopic law of the actual universe and a complete four-dimensional covariant gravity theory are not claimed. Local rotation and lensing are conditional outputs of the inherited calibrated response evaluated with the same clustering load.</w:t>
      </w:r>
    </w:p>
    <w:p>
      <w:pPr>
        <w:pStyle w:val="BodyText"/>
        <w:ind w:firstLine="0"/>
        <w:jc w:val="left"/>
      </w:pPr>
      <w:r>
        <w:t xml:space="preserve">WRRA Core 1.0 and Minimal Computation Cosmology MCC 2.3.2 remain the baseline. The B_C premise is preserved: mass may be quantized as a phenotype, whereas fundamental gravity precedes phenotype. Matrix information states are used without introducing an independent gravitational Hilbert space or gravitons. This premise is not classified as a universal theorem excluding gravity quantization.</w:t>
      </w:r>
    </w:p>
    <w:bookmarkEnd w:id="20"/>
    <w:bookmarkStart w:id="21" w:name="X181309ecca1e92b1637db1ebc1058f6e9da3f03"/>
    <w:p>
      <w:pPr>
        <w:pStyle w:val="Heading2"/>
        <w:ind w:firstLine="0"/>
        <w:jc w:val="left"/>
      </w:pPr>
      <w:r>
        <w:t xml:space="preserve">Structure inherited from the individual twist papers</w:t>
      </w:r>
    </w:p>
    <w:p>
      <w:pPr>
        <w:pStyle w:val="FirstParagraph"/>
        <w:ind w:firstLine="0"/>
        <w:jc w:val="left"/>
      </w:pPr>
      <w:r>
        <w:t xml:space="preserve">The model inherits the quadratic load and calibrated response of twist-stress cosmology, the direct/clustering accounting of the dual-component gravity paper, and the distinction between global gluing and local curvature in the finite boundaryless paper. In particular, the global background and local stress in MCC 2.3.2 Chapters 28–29 are treated as two responses of the same prephenotypic load. No separate dark component is added over that load to count the same effect twice.</w:t>
      </w:r>
    </w:p>
    <w:p>
      <w:pPr>
        <w:pStyle w:val="BodyText"/>
        <w:ind w:firstLine="0"/>
        <w:jc w:val="left"/>
      </w:pPr>
      <w:r>
        <w:t xml:space="preserve">The present late-universe calibrations are phenotype 4.93%, entire hidden load 95.07%, clustering sector 26.5% and residual background 68.57%. Each is an energy-weighted fraction of the whole universe. The clustering share is a subset of the hidden total, rather than 26.5% of that total. These are editable inputs, not measured bit-count or particle-channel fractions.</w:t>
      </w:r>
    </w:p>
    <w:bookmarkEnd w:id="21"/>
    <w:bookmarkStart w:id="22" w:name="weighted-states-on-the-common-carrier"/>
    <w:p>
      <w:pPr>
        <w:pStyle w:val="Heading2"/>
        <w:ind w:firstLine="0"/>
        <w:jc w:val="left"/>
      </w:pPr>
      <w:r>
        <w:t xml:space="preserve">Weighted states on the common carrier</w:t>
      </w:r>
    </w:p>
    <w:p>
      <w:pPr>
        <w:pStyle w:val="FirstParagraph"/>
        <w:keepNext/>
        <w:ind w:firstLine="0"/>
        <w:jc w:val="left"/>
      </w:pPr>
      <w:r>
        <w:t xml:space="preserve">Sixteen witness channels share one internal lattice. The internal information state ρ is positive semidefinite with unit trace. Its load Js is evaluated by the trace of the state and a positive operator.</w:t>
      </w:r>
    </w:p>
    <w:p>
      <w:pPr>
        <w:pStyle w:val="BodyText"/>
        <w:keepLines/>
        <w:spacing w:before="80" w:after="180"/>
        <w:ind w:firstLine="0"/>
        <w:jc w:val="left"/>
      </w:pPr>
      <m:oMathPara>
        <m:oMathParaPr>
          <m:jc m:val="center"/>
        </m:oMathParaPr>
        <m:oMath>
          <m:r>
            <m:t>R</m:t>
          </m:r>
          <m:r>
            <m:rPr>
              <m:sty m:val="p"/>
            </m:rPr>
            <m:t>=</m:t>
          </m:r>
          <m:f>
            <m:fPr>
              <m:type m:val="bar"/>
            </m:fPr>
            <m:num>
              <m:sSub>
                <m:e>
                  <m:r>
                    <m:t>I</m:t>
                  </m:r>
                </m:e>
                <m:sub>
                  <m:r>
                    <m:t>16</m:t>
                  </m:r>
                </m:sub>
              </m:sSub>
            </m:num>
            <m:den>
              <m:r>
                <m:t>16</m:t>
              </m:r>
            </m:den>
          </m:f>
          <m:r>
            <m:rPr>
              <m:sty m:val="p"/>
            </m:rPr>
            <m:t>⊗</m:t>
          </m:r>
          <m:r>
            <m:t>ρ</m:t>
          </m:r>
          <m:r>
            <m:rPr>
              <m:sty m:val="p"/>
            </m:rPr>
            <m:t>,</m:t>
          </m:r>
          <m:r>
            <m:t>  </m:t>
          </m:r>
          <m:r>
            <m:t>ρ</m:t>
          </m:r>
          <m:r>
            <m:rPr>
              <m:sty m:val="p"/>
            </m:rPr>
            <m:t>≽</m:t>
          </m:r>
          <m:r>
            <m:t>0</m:t>
          </m:r>
          <m:r>
            <m:rPr>
              <m:sty m:val="p"/>
            </m:rPr>
            <m:t>,</m:t>
          </m:r>
          <m:r>
            <m:t> </m:t>
          </m:r>
          <m:r>
            <m:rPr>
              <m:sty m:val="p"/>
            </m:rPr>
            <m:t>T</m:t>
          </m:r>
          <m:r>
            <m:rPr>
              <m:sty m:val="p"/>
            </m:rPr>
            <m:t>r</m:t>
          </m:r>
          <m:r>
            <m:t>ρ</m:t>
          </m:r>
          <m:r>
            <m:rPr>
              <m:sty m:val="p"/>
            </m:rPr>
            <m:t>=</m:t>
          </m:r>
          <m:r>
            <m:t>1</m:t>
          </m:r>
          <m:r>
            <m:rPr>
              <m:sty m:val="p"/>
            </m:rPr>
            <m:t>,</m:t>
          </m:r>
          <m:r>
            <m:t> </m:t>
          </m:r>
          <m:sSub>
            <m:e>
              <m:r>
                <m:t>J</m:t>
              </m:r>
            </m:e>
            <m:sub>
              <m:r>
                <m:t>s</m:t>
              </m:r>
            </m:sub>
          </m:sSub>
          <m:r>
            <m:rPr>
              <m:sty m:val="p"/>
            </m:rPr>
            <m:t>=</m:t>
          </m:r>
          <m:r>
            <m:rPr>
              <m:sty m:val="p"/>
            </m:rPr>
            <m:t>T</m:t>
          </m:r>
          <m:r>
            <m:rPr>
              <m:sty m:val="p"/>
            </m:rPr>
            <m:t>r</m:t>
          </m:r>
          <m:d>
            <m:dPr>
              <m:begChr m:val="("/>
              <m:endChr m:val=")"/>
              <m:sepChr m:val=""/>
              <m:grow/>
            </m:dPr>
            <m:e>
              <m:r>
                <m:t>ρ</m:t>
              </m:r>
              <m:sSub>
                <m:e>
                  <m:r>
                    <m:t>K</m:t>
                  </m:r>
                </m:e>
                <m:sub>
                  <m:r>
                    <m:t>s</m:t>
                  </m:r>
                </m:sub>
              </m:sSub>
            </m:e>
          </m:d>
          <m:r>
            <m:rPr>
              <m:sty m:val="p"/>
            </m:rPr>
            <m:t>.</m:t>
          </m:r>
          <m:r>
            <m:rPr>
              <m:sty m:val="p"/>
            </m:rPr>
            <m:t xml:space="preserve">   (1)</m:t>
          </m:r>
        </m:oMath>
      </m:oMathPara>
    </w:p>
    <w:p>
      <w:pPr>
        <w:pStyle w:val="FirstParagraph"/>
        <w:keepNext/>
        <w:ind w:firstLine="0"/>
        <w:jc w:val="left"/>
      </w:pPr>
      <w:r>
        <w:t xml:space="preserve">A periodic cycle Laplacian on N=128 sites is the clustering operator. The background operator starts from the same Laplacian and adds a positive rank-one term only for the noncommuting test. The denominator maintains background load 2 in the uniform state.</w:t>
      </w:r>
    </w:p>
    <w:p>
      <w:pPr>
        <w:pStyle w:val="BodyText"/>
        <w:keepLines/>
        <w:spacing w:before="80" w:after="180"/>
        <w:ind w:firstLine="0"/>
        <w:jc w:val="left"/>
      </w:pPr>
      <m:oMathPara>
        <m:oMathParaPr>
          <m:jc m:val="center"/>
        </m:oMathParaPr>
        <m:oMath>
          <m:sSub>
            <m:e>
              <m:r>
                <m:t>K</m:t>
              </m:r>
            </m:e>
            <m:sub>
              <m:r>
                <m:t>c</m:t>
              </m:r>
            </m:sub>
          </m:sSub>
          <m:r>
            <m:rPr>
              <m:sty m:val="p"/>
            </m:rPr>
            <m:t>=</m:t>
          </m:r>
          <m:r>
            <m:t>2</m:t>
          </m:r>
          <m:r>
            <m:t>I</m:t>
          </m:r>
          <m:r>
            <m:rPr>
              <m:sty m:val="p"/>
            </m:rPr>
            <m:t>−</m:t>
          </m:r>
          <m:r>
            <m:t>T</m:t>
          </m:r>
          <m:r>
            <m:rPr>
              <m:sty m:val="p"/>
            </m:rPr>
            <m:t>−</m:t>
          </m:r>
          <m:sSup>
            <m:e>
              <m:r>
                <m:t>T</m:t>
              </m:r>
            </m:e>
            <m:sup>
              <m:r>
                <m:rPr>
                  <m:sty m:val="p"/>
                </m:rPr>
                <m:t>†</m:t>
              </m:r>
            </m:sup>
          </m:sSup>
          <m:r>
            <m:rPr>
              <m:sty m:val="p"/>
            </m:rPr>
            <m:t>,</m:t>
          </m:r>
          <m:r>
            <m:t>  </m:t>
          </m:r>
          <m:sSub>
            <m:e>
              <m:r>
                <m:t>K</m:t>
              </m:r>
            </m:e>
            <m:sub>
              <m:r>
                <m:t>b</m:t>
              </m:r>
            </m:sub>
          </m:sSub>
          <m:r>
            <m:rPr>
              <m:sty m:val="p"/>
            </m:rPr>
            <m:t>=</m:t>
          </m:r>
          <m:f>
            <m:fPr>
              <m:type m:val="bar"/>
            </m:fPr>
            <m:num>
              <m:sSub>
                <m:e>
                  <m:r>
                    <m:t>K</m:t>
                  </m:r>
                </m:e>
                <m:sub>
                  <m:r>
                    <m:t>c</m:t>
                  </m:r>
                </m:sub>
              </m:sSub>
              <m:r>
                <m:rPr>
                  <m:sty m:val="p"/>
                </m:rPr>
                <m:t>+</m:t>
              </m:r>
              <m:r>
                <m:t>ϵ</m:t>
              </m:r>
              <m:d>
                <m:dPr>
                  <m:begChr m:val="|"/>
                  <m:endChr m:val="|"/>
                  <m:sepChr m:val=""/>
                  <m:grow/>
                </m:dPr>
                <m:e>
                  <m:r>
                    <m:t>0</m:t>
                  </m:r>
                  <m:r>
                    <m:rPr>
                      <m:sty m:val="p"/>
                    </m:rPr>
                    <m:t>⟩</m:t>
                  </m:r>
                  <m:r>
                    <m:rPr>
                      <m:sty m:val="p"/>
                    </m:rPr>
                    <m:t>⟨</m:t>
                  </m:r>
                  <m:r>
                    <m:t>0</m:t>
                  </m:r>
                </m:e>
              </m:d>
            </m:num>
            <m:den>
              <m:r>
                <m:t>1</m:t>
              </m:r>
              <m:r>
                <m:rPr>
                  <m:sty m:val="p"/>
                </m:rPr>
                <m:t>+</m:t>
              </m:r>
              <m:r>
                <m:t>ϵ</m:t>
              </m:r>
              <m:r>
                <m:rPr>
                  <m:sty m:val="p"/>
                </m:rPr>
                <m:t>/</m:t>
              </m:r>
              <m:d>
                <m:dPr>
                  <m:begChr m:val="("/>
                  <m:endChr m:val=")"/>
                  <m:sepChr m:val=""/>
                  <m:grow/>
                </m:dPr>
                <m:e>
                  <m:r>
                    <m:t>2</m:t>
                  </m:r>
                  <m:r>
                    <m:t>N</m:t>
                  </m:r>
                </m:e>
              </m:d>
            </m:den>
          </m:f>
          <m:r>
            <m:rPr>
              <m:sty m:val="p"/>
            </m:rPr>
            <m:t>.</m:t>
          </m:r>
          <m:r>
            <m:rPr>
              <m:sty m:val="p"/>
            </m:rPr>
            <m:t xml:space="preserve">   (2)</m:t>
          </m:r>
        </m:oMath>
      </m:oMathPara>
    </w:p>
    <w:p>
      <w:pPr>
        <w:pStyle w:val="FirstParagraph"/>
        <w:ind w:firstLine="0"/>
        <w:jc w:val="left"/>
      </w:pPr>
      <w:r>
        <w:t xml:space="preserve">The reference uses ε=0 and the noncommuting test ε=8. The latter is a fixed experiment in exchange between two weighted loads of one state, not a preferred microscopic value for the physical universe. The same operators apply to every witness channel, so this modification does not solve channel-dependent filter selection.</w:t>
      </w:r>
    </w:p>
    <w:p>
      <w:pPr>
        <w:pStyle w:val="BodyText"/>
        <w:keepNext/>
        <w:ind w:firstLine="0"/>
        <w:jc w:val="left"/>
      </w:pPr>
      <w:r>
        <w:t xml:space="preserve">The uniform reference has Jc=Jb=2. A single disclosed calibration of the hidden density supplies the physical density coefficient η.</w:t>
      </w:r>
    </w:p>
    <w:p>
      <w:pPr>
        <w:pStyle w:val="BodyText"/>
        <w:keepLines/>
        <w:spacing w:before="80" w:after="180"/>
        <w:ind w:firstLine="0"/>
        <w:jc w:val="left"/>
      </w:pPr>
      <m:oMathPara>
        <m:oMathParaPr>
          <m:jc m:val="center"/>
        </m:oMathParaPr>
        <m:oMath>
          <m:sSub>
            <m:e>
              <m:r>
                <m:t>u</m:t>
              </m:r>
            </m:e>
            <m:sub>
              <m:r>
                <m:rPr>
                  <m:sty m:val="p"/>
                </m:rPr>
                <m:t>c</m:t>
              </m:r>
              <m:r>
                <m:rPr>
                  <m:sty m:val="p"/>
                </m:rPr>
                <m:t>r</m:t>
              </m:r>
              <m:r>
                <m:rPr>
                  <m:sty m:val="p"/>
                </m:rPr>
                <m:t>i</m:t>
              </m:r>
              <m:r>
                <m:rPr>
                  <m:sty m:val="p"/>
                </m:rPr>
                <m:t>t</m:t>
              </m:r>
              <m:r>
                <m:rPr>
                  <m:sty m:val="p"/>
                </m:rPr>
                <m:t>,</m:t>
              </m:r>
              <m:r>
                <m:t>0</m:t>
              </m:r>
            </m:sub>
          </m:sSub>
          <m:r>
            <m:rPr>
              <m:sty m:val="p"/>
            </m:rPr>
            <m:t>=</m:t>
          </m:r>
          <m:f>
            <m:fPr>
              <m:type m:val="bar"/>
            </m:fPr>
            <m:num>
              <m:r>
                <m:t>3</m:t>
              </m:r>
              <m:sSubSup>
                <m:e>
                  <m:r>
                    <m:t>H</m:t>
                  </m:r>
                </m:e>
                <m:sub>
                  <m:r>
                    <m:t>0</m:t>
                  </m:r>
                </m:sub>
                <m:sup>
                  <m:r>
                    <m:t>2</m:t>
                  </m:r>
                </m:sup>
              </m:sSubSup>
              <m:sSup>
                <m:e>
                  <m:r>
                    <m:t>c</m:t>
                  </m:r>
                </m:e>
                <m:sup>
                  <m:r>
                    <m:t>2</m:t>
                  </m:r>
                </m:sup>
              </m:sSup>
            </m:num>
            <m:den>
              <m:r>
                <m:t>8</m:t>
              </m:r>
              <m:r>
                <m:t>π</m:t>
              </m:r>
              <m:r>
                <m:t>G</m:t>
              </m:r>
            </m:den>
          </m:f>
          <m:r>
            <m:rPr>
              <m:sty m:val="p"/>
            </m:rPr>
            <m:t>,</m:t>
          </m:r>
          <m:r>
            <m:t> </m:t>
          </m:r>
          <m:r>
            <m:t>η</m:t>
          </m:r>
          <m:r>
            <m:rPr>
              <m:sty m:val="p"/>
            </m:rPr>
            <m:t>=</m:t>
          </m:r>
          <m:f>
            <m:fPr>
              <m:type m:val="bar"/>
            </m:fPr>
            <m:num>
              <m:sSub>
                <m:e>
                  <m:r>
                    <m:t>f</m:t>
                  </m:r>
                </m:e>
                <m:sub>
                  <m:r>
                    <m:t>h</m:t>
                  </m:r>
                </m:sub>
              </m:sSub>
              <m:sSub>
                <m:e>
                  <m:r>
                    <m:t>u</m:t>
                  </m:r>
                </m:e>
                <m:sub>
                  <m:r>
                    <m:rPr>
                      <m:sty m:val="p"/>
                    </m:rPr>
                    <m:t>c</m:t>
                  </m:r>
                  <m:r>
                    <m:rPr>
                      <m:sty m:val="p"/>
                    </m:rPr>
                    <m:t>r</m:t>
                  </m:r>
                  <m:r>
                    <m:rPr>
                      <m:sty m:val="p"/>
                    </m:rPr>
                    <m:t>i</m:t>
                  </m:r>
                  <m:r>
                    <m:rPr>
                      <m:sty m:val="p"/>
                    </m:rPr>
                    <m:t>t</m:t>
                  </m:r>
                  <m:r>
                    <m:rPr>
                      <m:sty m:val="p"/>
                    </m:rPr>
                    <m:t>,</m:t>
                  </m:r>
                  <m:r>
                    <m:t>0</m:t>
                  </m:r>
                </m:sub>
              </m:sSub>
            </m:num>
            <m:den>
              <m:r>
                <m:t>2</m:t>
              </m:r>
            </m:den>
          </m:f>
          <m:r>
            <m:rPr>
              <m:sty m:val="p"/>
            </m:rPr>
            <m:t>,</m:t>
          </m:r>
          <m:r>
            <m:t> </m:t>
          </m:r>
          <m:r>
            <m:t>χ</m:t>
          </m:r>
          <m:r>
            <m:rPr>
              <m:sty m:val="p"/>
            </m:rPr>
            <m:t>=</m:t>
          </m:r>
          <m:f>
            <m:fPr>
              <m:type m:val="bar"/>
            </m:fPr>
            <m:num>
              <m:sSub>
                <m:e>
                  <m:r>
                    <m:t>f</m:t>
                  </m:r>
                </m:e>
                <m:sub>
                  <m:r>
                    <m:t>c</m:t>
                  </m:r>
                </m:sub>
              </m:sSub>
            </m:num>
            <m:den>
              <m:sSub>
                <m:e>
                  <m:r>
                    <m:t>f</m:t>
                  </m:r>
                </m:e>
                <m:sub>
                  <m:r>
                    <m:t>h</m:t>
                  </m:r>
                </m:sub>
              </m:sSub>
            </m:den>
          </m:f>
          <m:r>
            <m:rPr>
              <m:sty m:val="p"/>
            </m:rPr>
            <m:t>.</m:t>
          </m:r>
          <m:r>
            <m:rPr>
              <m:sty m:val="p"/>
            </m:rPr>
            <m:t xml:space="preserve">   (3)</m:t>
          </m:r>
        </m:oMath>
      </m:oMathPara>
    </w:p>
    <w:p>
      <w:pPr>
        <w:pStyle w:val="FirstParagraph"/>
        <w:ind w:firstLine="0"/>
        <w:jc w:val="left"/>
      </w:pPr>
      <w:r>
        <w:t xml:space="preserve">Equal unit-trace states can carry different weighted loads. Information weight here depends on the expectation of the energy operator, rather than the normalized number of states alone. A universal rest mass or fixed energy is not assigned to an arbitrary bit.</w:t>
      </w:r>
    </w:p>
    <w:bookmarkEnd w:id="22"/>
    <w:bookmarkStart w:id="23" w:name="one-energy-functional-and-its-pressure"/>
    <w:p>
      <w:pPr>
        <w:pStyle w:val="Heading2"/>
        <w:ind w:firstLine="0"/>
        <w:jc w:val="left"/>
      </w:pPr>
      <w:r>
        <w:t xml:space="preserve">One energy functional and its pressure</w:t>
      </w:r>
    </w:p>
    <w:p>
      <w:pPr>
        <w:pStyle w:val="FirstParagraph"/>
        <w:keepNext/>
        <w:ind w:firstLine="0"/>
        <w:jc w:val="left"/>
      </w:pPr>
      <w:r>
        <w:t xml:space="preserve">For representative volume V₀a³, declare the following energy operator. The exponents nc and nb specify how the information load responds to volume and remain constitutive inputs.</w:t>
      </w:r>
    </w:p>
    <w:p>
      <w:pPr>
        <w:pStyle w:val="BodyText"/>
        <w:keepLines/>
        <w:spacing w:before="80" w:after="180"/>
        <w:ind w:firstLine="0"/>
        <w:jc w:val="left"/>
      </w:pPr>
      <m:oMathPara>
        <m:oMathParaPr>
          <m:jc m:val="center"/>
        </m:oMathParaPr>
        <m:oMath>
          <m:r>
            <m:t>h</m:t>
          </m:r>
          <m:d>
            <m:dPr>
              <m:begChr m:val="("/>
              <m:endChr m:val=")"/>
              <m:sepChr m:val=""/>
              <m:grow/>
            </m:dPr>
            <m:e>
              <m:r>
                <m:t>a</m:t>
              </m:r>
            </m:e>
          </m:d>
          <m:r>
            <m:rPr>
              <m:sty m:val="p"/>
            </m:rPr>
            <m:t>=</m:t>
          </m:r>
          <m:r>
            <m:t>χ</m:t>
          </m:r>
          <m:sSup>
            <m:e>
              <m:r>
                <m:t>a</m:t>
              </m:r>
            </m:e>
            <m:sup>
              <m:sSub>
                <m:e>
                  <m:r>
                    <m:t>n</m:t>
                  </m:r>
                </m:e>
                <m:sub>
                  <m:r>
                    <m:t>c</m:t>
                  </m:r>
                </m:sub>
              </m:sSub>
            </m:sup>
          </m:sSup>
          <m:sSub>
            <m:e>
              <m:r>
                <m:t>K</m:t>
              </m:r>
            </m:e>
            <m:sub>
              <m:r>
                <m:t>c</m:t>
              </m:r>
            </m:sub>
          </m:sSub>
          <m:r>
            <m:rPr>
              <m:sty m:val="p"/>
            </m:rPr>
            <m:t>+</m:t>
          </m:r>
          <m:d>
            <m:dPr>
              <m:begChr m:val="("/>
              <m:endChr m:val=")"/>
              <m:sepChr m:val=""/>
              <m:grow/>
            </m:dPr>
            <m:e>
              <m:r>
                <m:t>1</m:t>
              </m:r>
              <m:r>
                <m:rPr>
                  <m:sty m:val="p"/>
                </m:rPr>
                <m:t>−</m:t>
              </m:r>
              <m:r>
                <m:t>χ</m:t>
              </m:r>
            </m:e>
          </m:d>
          <m:sSup>
            <m:e>
              <m:r>
                <m:t>a</m:t>
              </m:r>
            </m:e>
            <m:sup>
              <m:sSub>
                <m:e>
                  <m:r>
                    <m:t>n</m:t>
                  </m:r>
                </m:e>
                <m:sub>
                  <m:r>
                    <m:t>b</m:t>
                  </m:r>
                </m:sub>
              </m:sSub>
            </m:sup>
          </m:sSup>
          <m:sSub>
            <m:e>
              <m:r>
                <m:t>K</m:t>
              </m:r>
            </m:e>
            <m:sub>
              <m:r>
                <m:t>b</m:t>
              </m:r>
            </m:sub>
          </m:sSub>
          <m:r>
            <m:rPr>
              <m:sty m:val="p"/>
            </m:rPr>
            <m:t>,</m:t>
          </m:r>
          <m:r>
            <m:t> </m:t>
          </m:r>
          <m:r>
            <m:rPr>
              <m:sty m:val="p"/>
              <m:scr m:val="script"/>
            </m:rPr>
            <m:t>H</m:t>
          </m:r>
          <m:d>
            <m:dPr>
              <m:begChr m:val="("/>
              <m:endChr m:val=")"/>
              <m:sepChr m:val=""/>
              <m:grow/>
            </m:dPr>
            <m:e>
              <m:r>
                <m:t>a</m:t>
              </m:r>
            </m:e>
          </m:d>
          <m:r>
            <m:rPr>
              <m:sty m:val="p"/>
            </m:rPr>
            <m:t>=</m:t>
          </m:r>
          <m:r>
            <m:t>η</m:t>
          </m:r>
          <m:sSub>
            <m:e>
              <m:r>
                <m:t>V</m:t>
              </m:r>
            </m:e>
            <m:sub>
              <m:r>
                <m:t>0</m:t>
              </m:r>
            </m:sub>
          </m:sSub>
          <m:r>
            <m:t>h</m:t>
          </m:r>
          <m:d>
            <m:dPr>
              <m:begChr m:val="("/>
              <m:endChr m:val=")"/>
              <m:sepChr m:val=""/>
              <m:grow/>
            </m:dPr>
            <m:e>
              <m:r>
                <m:t>a</m:t>
              </m:r>
            </m:e>
          </m:d>
          <m:r>
            <m:rPr>
              <m:sty m:val="p"/>
            </m:rPr>
            <m:t>.</m:t>
          </m:r>
          <m:r>
            <m:rPr>
              <m:sty m:val="p"/>
            </m:rPr>
            <m:t xml:space="preserve">   (4)</m:t>
          </m:r>
        </m:oMath>
      </m:oMathPara>
    </w:p>
    <w:p>
      <w:pPr>
        <w:pStyle w:val="FirstParagraph"/>
        <w:keepLines/>
        <w:spacing w:before="80" w:after="180"/>
        <w:ind w:firstLine="0"/>
        <w:jc w:val="left"/>
      </w:pPr>
      <m:oMathPara>
        <m:oMathParaPr>
          <m:jc m:val="center"/>
        </m:oMathParaPr>
        <m:oMath>
          <m:sSub>
            <m:e>
              <m:r>
                <m:t>E</m:t>
              </m:r>
            </m:e>
            <m:sub>
              <m:r>
                <m:t>h</m:t>
              </m:r>
            </m:sub>
          </m:sSub>
          <m:r>
            <m:rPr>
              <m:sty m:val="p"/>
            </m:rPr>
            <m:t>=</m:t>
          </m:r>
          <m:r>
            <m:rPr>
              <m:sty m:val="p"/>
            </m:rPr>
            <m:t>T</m:t>
          </m:r>
          <m:r>
            <m:rPr>
              <m:sty m:val="p"/>
            </m:rPr>
            <m:t>r</m:t>
          </m:r>
          <m:d>
            <m:dPr>
              <m:begChr m:val="("/>
              <m:endChr m:val=")"/>
              <m:sepChr m:val=""/>
              <m:grow/>
            </m:dPr>
            <m:e>
              <m:r>
                <m:t>ρ</m:t>
              </m:r>
              <m:r>
                <m:rPr>
                  <m:sty m:val="p"/>
                  <m:scr m:val="script"/>
                </m:rPr>
                <m:t>H</m:t>
              </m:r>
            </m:e>
          </m:d>
          <m:r>
            <m:rPr>
              <m:sty m:val="p"/>
            </m:rPr>
            <m:t>,</m:t>
          </m:r>
          <m:r>
            <m:t> </m:t>
          </m:r>
          <m:r>
            <m:t>V</m:t>
          </m:r>
          <m:r>
            <m:rPr>
              <m:sty m:val="p"/>
            </m:rPr>
            <m:t>=</m:t>
          </m:r>
          <m:sSub>
            <m:e>
              <m:r>
                <m:t>V</m:t>
              </m:r>
            </m:e>
            <m:sub>
              <m:r>
                <m:t>0</m:t>
              </m:r>
            </m:sub>
          </m:sSub>
          <m:sSup>
            <m:e>
              <m:r>
                <m:t>a</m:t>
              </m:r>
            </m:e>
            <m:sup>
              <m:r>
                <m:t>3</m:t>
              </m:r>
            </m:sup>
          </m:sSup>
          <m:r>
            <m:rPr>
              <m:sty m:val="p"/>
            </m:rPr>
            <m:t>,</m:t>
          </m:r>
          <m:r>
            <m:t> </m:t>
          </m:r>
          <m:sSub>
            <m:e>
              <m:r>
                <m:t>u</m:t>
              </m:r>
            </m:e>
            <m:sub>
              <m:r>
                <m:t>h</m:t>
              </m:r>
            </m:sub>
          </m:sSub>
          <m:r>
            <m:rPr>
              <m:sty m:val="p"/>
            </m:rPr>
            <m:t>=</m:t>
          </m:r>
          <m:f>
            <m:fPr>
              <m:type m:val="bar"/>
            </m:fPr>
            <m:num>
              <m:sSub>
                <m:e>
                  <m:r>
                    <m:t>E</m:t>
                  </m:r>
                </m:e>
                <m:sub>
                  <m:r>
                    <m:t>h</m:t>
                  </m:r>
                </m:sub>
              </m:sSub>
            </m:num>
            <m:den>
              <m:r>
                <m:t>V</m:t>
              </m:r>
            </m:den>
          </m:f>
          <m:r>
            <m:rPr>
              <m:sty m:val="p"/>
            </m:rPr>
            <m:t>=</m:t>
          </m:r>
          <m:sSub>
            <m:e>
              <m:r>
                <m:t>u</m:t>
              </m:r>
            </m:e>
            <m:sub>
              <m:r>
                <m:t>c</m:t>
              </m:r>
            </m:sub>
          </m:sSub>
          <m:r>
            <m:rPr>
              <m:sty m:val="p"/>
            </m:rPr>
            <m:t>+</m:t>
          </m:r>
          <m:sSub>
            <m:e>
              <m:r>
                <m:t>u</m:t>
              </m:r>
            </m:e>
            <m:sub>
              <m:r>
                <m:t>b</m:t>
              </m:r>
            </m:sub>
          </m:sSub>
          <m:r>
            <m:rPr>
              <m:sty m:val="p"/>
            </m:rPr>
            <m:t>.</m:t>
          </m:r>
          <m:r>
            <m:rPr>
              <m:sty m:val="p"/>
            </m:rPr>
            <m:t xml:space="preserve">   (5)</m:t>
          </m:r>
        </m:oMath>
      </m:oMathPara>
    </w:p>
    <w:p>
      <w:pPr>
        <w:pStyle w:val="FirstParagraph"/>
        <w:keepLines/>
        <w:spacing w:before="80" w:after="180"/>
        <w:ind w:firstLine="0"/>
        <w:jc w:val="left"/>
      </w:pPr>
      <m:oMathPara>
        <m:oMathParaPr>
          <m:jc m:val="center"/>
        </m:oMathParaPr>
        <m:oMath>
          <m:sSub>
            <m:e>
              <m:r>
                <m:t>u</m:t>
              </m:r>
            </m:e>
            <m:sub>
              <m:r>
                <m:t>c</m:t>
              </m:r>
            </m:sub>
          </m:sSub>
          <m:r>
            <m:rPr>
              <m:sty m:val="p"/>
            </m:rPr>
            <m:t>=</m:t>
          </m:r>
          <m:r>
            <m:t>η</m:t>
          </m:r>
          <m:r>
            <m:t>χ</m:t>
          </m:r>
          <m:sSup>
            <m:e>
              <m:r>
                <m:t>a</m:t>
              </m:r>
            </m:e>
            <m:sup>
              <m:sSub>
                <m:e>
                  <m:r>
                    <m:t>n</m:t>
                  </m:r>
                </m:e>
                <m:sub>
                  <m:r>
                    <m:t>c</m:t>
                  </m:r>
                </m:sub>
              </m:sSub>
              <m:r>
                <m:rPr>
                  <m:sty m:val="p"/>
                </m:rPr>
                <m:t>−</m:t>
              </m:r>
              <m:r>
                <m:t>3</m:t>
              </m:r>
            </m:sup>
          </m:sSup>
          <m:sSub>
            <m:e>
              <m:r>
                <m:t>J</m:t>
              </m:r>
            </m:e>
            <m:sub>
              <m:r>
                <m:t>c</m:t>
              </m:r>
            </m:sub>
          </m:sSub>
          <m:r>
            <m:rPr>
              <m:sty m:val="p"/>
            </m:rPr>
            <m:t>,</m:t>
          </m:r>
          <m:r>
            <m:t>  </m:t>
          </m:r>
          <m:sSub>
            <m:e>
              <m:r>
                <m:t>u</m:t>
              </m:r>
            </m:e>
            <m:sub>
              <m:r>
                <m:t>b</m:t>
              </m:r>
            </m:sub>
          </m:sSub>
          <m:r>
            <m:rPr>
              <m:sty m:val="p"/>
            </m:rPr>
            <m:t>=</m:t>
          </m:r>
          <m:r>
            <m:t>η</m:t>
          </m:r>
          <m:d>
            <m:dPr>
              <m:begChr m:val="("/>
              <m:endChr m:val=")"/>
              <m:sepChr m:val=""/>
              <m:grow/>
            </m:dPr>
            <m:e>
              <m:r>
                <m:t>1</m:t>
              </m:r>
              <m:r>
                <m:rPr>
                  <m:sty m:val="p"/>
                </m:rPr>
                <m:t>−</m:t>
              </m:r>
              <m:r>
                <m:t>χ</m:t>
              </m:r>
            </m:e>
          </m:d>
          <m:sSup>
            <m:e>
              <m:r>
                <m:t>a</m:t>
              </m:r>
            </m:e>
            <m:sup>
              <m:sSub>
                <m:e>
                  <m:r>
                    <m:t>n</m:t>
                  </m:r>
                </m:e>
                <m:sub>
                  <m:r>
                    <m:t>b</m:t>
                  </m:r>
                </m:sub>
              </m:sSub>
              <m:r>
                <m:rPr>
                  <m:sty m:val="p"/>
                </m:rPr>
                <m:t>−</m:t>
              </m:r>
              <m:r>
                <m:t>3</m:t>
              </m:r>
            </m:sup>
          </m:sSup>
          <m:sSub>
            <m:e>
              <m:r>
                <m:t>J</m:t>
              </m:r>
            </m:e>
            <m:sub>
              <m:r>
                <m:t>b</m:t>
              </m:r>
            </m:sub>
          </m:sSub>
          <m:r>
            <m:rPr>
              <m:sty m:val="p"/>
            </m:rPr>
            <m:t>.</m:t>
          </m:r>
          <m:r>
            <m:rPr>
              <m:sty m:val="p"/>
            </m:rPr>
            <m:t xml:space="preserve">   (6)</m:t>
          </m:r>
        </m:oMath>
      </m:oMathPara>
    </w:p>
    <w:p>
      <w:pPr>
        <w:pStyle w:val="FirstParagraph"/>
        <w:keepNext/>
        <w:ind w:firstLine="0"/>
        <w:jc w:val="left"/>
      </w:pPr>
      <w:r>
        <w:t xml:space="preserve">Pressure is the volume derivative at fixed state. Each component’s comoving energy is proportional to a raised to its exponent, giving</w:t>
      </w:r>
    </w:p>
    <w:p>
      <w:pPr>
        <w:pStyle w:val="BodyText"/>
        <w:keepLines/>
        <w:spacing w:before="80" w:after="180"/>
        <w:ind w:firstLine="0"/>
        <w:jc w:val="left"/>
      </w:pPr>
      <m:oMathPara>
        <m:oMathParaPr>
          <m:jc m:val="center"/>
        </m:oMathParaPr>
        <m:oMath>
          <m:sSub>
            <m:e>
              <m:r>
                <m:t>p</m:t>
              </m:r>
            </m:e>
            <m:sub>
              <m:r>
                <m:t>s</m:t>
              </m:r>
            </m:sub>
          </m:sSub>
          <m:r>
            <m:rPr>
              <m:sty m:val="p"/>
            </m:rPr>
            <m:t>=</m:t>
          </m:r>
          <m:r>
            <m:rPr>
              <m:sty m:val="p"/>
            </m:rPr>
            <m:t>−</m:t>
          </m:r>
          <m:sSub>
            <m:e>
              <m:d>
                <m:dPr>
                  <m:begChr m:val="("/>
                  <m:endChr m:val=")"/>
                  <m:sepChr m:val=""/>
                  <m:grow/>
                </m:dPr>
                <m:e>
                  <m:f>
                    <m:fPr>
                      <m:type m:val="bar"/>
                    </m:fPr>
                    <m:num>
                      <m:r>
                        <m:rPr>
                          <m:sty m:val="p"/>
                        </m:rPr>
                        <m:t>∂</m:t>
                      </m:r>
                      <m:sSub>
                        <m:e>
                          <m:r>
                            <m:t>E</m:t>
                          </m:r>
                        </m:e>
                        <m:sub>
                          <m:r>
                            <m:t>s</m:t>
                          </m:r>
                        </m:sub>
                      </m:sSub>
                    </m:num>
                    <m:den>
                      <m:r>
                        <m:rPr>
                          <m:sty m:val="p"/>
                        </m:rPr>
                        <m:t>∂</m:t>
                      </m:r>
                      <m:r>
                        <m:t>V</m:t>
                      </m:r>
                    </m:den>
                  </m:f>
                </m:e>
              </m:d>
            </m:e>
            <m:sub>
              <m:r>
                <m:t>ρ</m:t>
              </m:r>
            </m:sub>
          </m:sSub>
          <m:r>
            <m:rPr>
              <m:sty m:val="p"/>
            </m:rPr>
            <m:t>=</m:t>
          </m:r>
          <m:r>
            <m:rPr>
              <m:sty m:val="p"/>
            </m:rPr>
            <m:t>−</m:t>
          </m:r>
          <m:f>
            <m:fPr>
              <m:type m:val="bar"/>
            </m:fPr>
            <m:num>
              <m:sSub>
                <m:e>
                  <m:r>
                    <m:t>n</m:t>
                  </m:r>
                </m:e>
                <m:sub>
                  <m:r>
                    <m:t>s</m:t>
                  </m:r>
                </m:sub>
              </m:sSub>
            </m:num>
            <m:den>
              <m:r>
                <m:t>3</m:t>
              </m:r>
            </m:den>
          </m:f>
          <m:sSub>
            <m:e>
              <m:r>
                <m:t>u</m:t>
              </m:r>
            </m:e>
            <m:sub>
              <m:r>
                <m:t>s</m:t>
              </m:r>
            </m:sub>
          </m:sSub>
          <m:r>
            <m:rPr>
              <m:sty m:val="p"/>
            </m:rPr>
            <m:t>,</m:t>
          </m:r>
          <m:r>
            <m:t>  </m:t>
          </m:r>
          <m:sSub>
            <m:e>
              <m:r>
                <m:t>n</m:t>
              </m:r>
            </m:e>
            <m:sub>
              <m:r>
                <m:t>c</m:t>
              </m:r>
            </m:sub>
          </m:sSub>
          <m:r>
            <m:rPr>
              <m:sty m:val="p"/>
            </m:rPr>
            <m:t>=</m:t>
          </m:r>
          <m:r>
            <m:t>0</m:t>
          </m:r>
          <m:r>
            <m:rPr>
              <m:sty m:val="p"/>
            </m:rPr>
            <m:t>,</m:t>
          </m:r>
          <m:r>
            <m:t> </m:t>
          </m:r>
          <m:sSub>
            <m:e>
              <m:r>
                <m:t>n</m:t>
              </m:r>
            </m:e>
            <m:sub>
              <m:r>
                <m:t>b</m:t>
              </m:r>
            </m:sub>
          </m:sSub>
          <m:r>
            <m:rPr>
              <m:sty m:val="p"/>
            </m:rPr>
            <m:t>=</m:t>
          </m:r>
          <m:r>
            <m:t>3</m:t>
          </m:r>
          <m:r>
            <m:rPr>
              <m:sty m:val="p"/>
            </m:rPr>
            <m:t>.</m:t>
          </m:r>
          <m:r>
            <m:rPr>
              <m:sty m:val="p"/>
            </m:rPr>
            <m:t xml:space="preserve">   (7)</m:t>
          </m:r>
        </m:oMath>
      </m:oMathPara>
    </w:p>
    <w:p>
      <w:pPr>
        <w:pStyle w:val="FirstParagraph"/>
        <w:ind w:firstLine="0"/>
        <w:jc w:val="left"/>
      </w:pPr>
      <w:r>
        <w:t xml:space="preserve">The choice nc=0 gives fixed comoving clustering energy and zero pressure. The choice nb=3 makes background energy proportional to physical volume, with pressure equal to minus its density. This version does not independently input w again. It also does not derive the microscopic origin of exponent 3. Constant density and negative pressure are exact consequences of the chosen volume dependence.</w:t>
      </w:r>
    </w:p>
    <w:bookmarkEnd w:id="23"/>
    <w:bookmarkStart w:id="24" w:name="Xa7f2bf82c876d069a90e9e08d55d7929b52cd2d"/>
    <w:p>
      <w:pPr>
        <w:pStyle w:val="Heading2"/>
        <w:ind w:firstLine="0"/>
        <w:jc w:val="left"/>
      </w:pPr>
      <w:r>
        <w:t xml:space="preserve">Information evolution and total conservation</w:t>
      </w:r>
    </w:p>
    <w:p>
      <w:pPr>
        <w:pStyle w:val="FirstParagraph"/>
        <w:keepNext/>
        <w:ind w:firstLine="0"/>
        <w:jc w:val="left"/>
      </w:pPr>
      <w:r>
        <w:t xml:space="preserve">The same energy operator generates a lossless state update. Here ℓ is the lapse, set to 1 for calculation. The positive action scale A∗ sets the information clock and is not identified with Planck’s constant. The present ω∗/H₀=0.7 is also a disclosed test input.</w:t>
      </w:r>
    </w:p>
    <w:p>
      <w:pPr>
        <w:pStyle w:val="BodyText"/>
        <w:keepLines/>
        <w:spacing w:before="80" w:after="180"/>
        <w:ind w:firstLine="0"/>
        <w:jc w:val="left"/>
      </w:pPr>
      <m:oMathPara>
        <m:oMathParaPr>
          <m:jc m:val="center"/>
        </m:oMathParaPr>
        <m:oMath>
          <m:acc>
            <m:accPr>
              <m:chr m:val="̇"/>
            </m:accPr>
            <m:e>
              <m:r>
                <m:t>ρ</m:t>
              </m:r>
            </m:e>
          </m:acc>
          <m:r>
            <m:rPr>
              <m:sty m:val="p"/>
            </m:rPr>
            <m:t>=</m:t>
          </m:r>
          <m:r>
            <m:rPr>
              <m:sty m:val="p"/>
            </m:rPr>
            <m:t>−</m:t>
          </m:r>
          <m:f>
            <m:fPr>
              <m:type m:val="bar"/>
            </m:fPr>
            <m:num>
              <m:r>
                <m:t>i</m:t>
              </m:r>
              <m:r>
                <m:rPr>
                  <m:sty m:val="p"/>
                </m:rPr>
                <m:t>ℓ</m:t>
              </m:r>
            </m:num>
            <m:den>
              <m:sSub>
                <m:e>
                  <m:r>
                    <m:rPr>
                      <m:sty m:val="p"/>
                      <m:scr m:val="script"/>
                    </m:rPr>
                    <m:t>A</m:t>
                  </m:r>
                </m:e>
                <m:sub>
                  <m:r>
                    <m:rPr>
                      <m:sty m:val="p"/>
                    </m:rPr>
                    <m:t>*</m:t>
                  </m:r>
                </m:sub>
              </m:sSub>
            </m:den>
          </m:f>
          <m:d>
            <m:dPr>
              <m:begChr m:val="["/>
              <m:endChr m:val="]"/>
              <m:sepChr m:val=""/>
              <m:grow/>
            </m:dPr>
            <m:e>
              <m:r>
                <m:rPr>
                  <m:sty m:val="p"/>
                  <m:scr m:val="script"/>
                </m:rPr>
                <m:t>H</m:t>
              </m:r>
              <m:r>
                <m:rPr>
                  <m:sty m:val="p"/>
                </m:rPr>
                <m:t>,</m:t>
              </m:r>
              <m:r>
                <m:t>ρ</m:t>
              </m:r>
            </m:e>
          </m:d>
          <m:r>
            <m:rPr>
              <m:sty m:val="p"/>
            </m:rPr>
            <m:t>=</m:t>
          </m:r>
          <m:r>
            <m:rPr>
              <m:sty m:val="p"/>
            </m:rPr>
            <m:t>−</m:t>
          </m:r>
          <m:r>
            <m:t>i</m:t>
          </m:r>
          <m:r>
            <m:rPr>
              <m:sty m:val="p"/>
            </m:rPr>
            <m:t>ℓ</m:t>
          </m:r>
          <m:sSub>
            <m:e>
              <m:r>
                <m:t>ω</m:t>
              </m:r>
            </m:e>
            <m:sub>
              <m:r>
                <m:rPr>
                  <m:sty m:val="p"/>
                </m:rPr>
                <m:t>*</m:t>
              </m:r>
            </m:sub>
          </m:sSub>
          <m:d>
            <m:dPr>
              <m:begChr m:val="["/>
              <m:endChr m:val="]"/>
              <m:sepChr m:val=""/>
              <m:grow/>
            </m:dPr>
            <m:e>
              <m:r>
                <m:t>h</m:t>
              </m:r>
              <m:r>
                <m:rPr>
                  <m:sty m:val="p"/>
                </m:rPr>
                <m:t>,</m:t>
              </m:r>
              <m:r>
                <m:t>ρ</m:t>
              </m:r>
            </m:e>
          </m:d>
          <m:r>
            <m:rPr>
              <m:sty m:val="p"/>
            </m:rPr>
            <m:t>,</m:t>
          </m:r>
          <m:r>
            <m:t> </m:t>
          </m:r>
          <m:sSub>
            <m:e>
              <m:r>
                <m:rPr>
                  <m:sty m:val="p"/>
                  <m:scr m:val="script"/>
                </m:rPr>
                <m:t>A</m:t>
              </m:r>
            </m:e>
            <m:sub>
              <m:r>
                <m:rPr>
                  <m:sty m:val="p"/>
                </m:rPr>
                <m:t>*</m:t>
              </m:r>
            </m:sub>
          </m:sSub>
          <m:r>
            <m:rPr>
              <m:sty m:val="p"/>
            </m:rPr>
            <m:t>=</m:t>
          </m:r>
          <m:f>
            <m:fPr>
              <m:type m:val="bar"/>
            </m:fPr>
            <m:num>
              <m:r>
                <m:t>η</m:t>
              </m:r>
              <m:sSub>
                <m:e>
                  <m:r>
                    <m:t>V</m:t>
                  </m:r>
                </m:e>
                <m:sub>
                  <m:r>
                    <m:t>0</m:t>
                  </m:r>
                </m:sub>
              </m:sSub>
            </m:num>
            <m:den>
              <m:sSub>
                <m:e>
                  <m:r>
                    <m:t>ω</m:t>
                  </m:r>
                </m:e>
                <m:sub>
                  <m:r>
                    <m:rPr>
                      <m:sty m:val="p"/>
                    </m:rPr>
                    <m:t>*</m:t>
                  </m:r>
                </m:sub>
              </m:sSub>
            </m:den>
          </m:f>
          <m:r>
            <m:rPr>
              <m:sty m:val="p"/>
            </m:rPr>
            <m:t>.</m:t>
          </m:r>
          <m:r>
            <m:rPr>
              <m:sty m:val="p"/>
            </m:rPr>
            <m:t xml:space="preserve">   (8)</m:t>
          </m:r>
        </m:oMath>
      </m:oMathPara>
    </w:p>
    <w:p>
      <w:pPr>
        <w:pStyle w:val="FirstParagraph"/>
        <w:keepNext/>
        <w:ind w:firstLine="0"/>
        <w:jc w:val="left"/>
      </w:pPr>
      <w:r>
        <w:t xml:space="preserve">On the unitary orbit ρ=Uρ₀U†, trace, positivity and the state’s eigenvalues are preserved. Cyclicity of the trace makes the state-change contribution to the instantaneous energy vanish. Its change is the work associated with volume variation.</w:t>
      </w:r>
    </w:p>
    <w:p>
      <w:pPr>
        <w:pStyle w:val="BodyText"/>
        <w:keepLines/>
        <w:spacing w:before="80" w:after="180"/>
        <w:ind w:firstLine="0"/>
        <w:jc w:val="left"/>
      </w:pPr>
      <m:oMathPara>
        <m:oMathParaPr>
          <m:jc m:val="center"/>
        </m:oMathParaPr>
        <m:oMath>
          <m:r>
            <m:rPr>
              <m:sty m:val="p"/>
            </m:rPr>
            <m:t>T</m:t>
          </m:r>
          <m:r>
            <m:rPr>
              <m:sty m:val="p"/>
            </m:rPr>
            <m:t>r</m:t>
          </m:r>
          <m:d>
            <m:dPr>
              <m:begChr m:val="("/>
              <m:endChr m:val=")"/>
              <m:sepChr m:val=""/>
              <m:grow/>
            </m:dPr>
            <m:e>
              <m:r>
                <m:rPr>
                  <m:sty m:val="p"/>
                  <m:scr m:val="script"/>
                </m:rPr>
                <m:t>H</m:t>
              </m:r>
              <m:acc>
                <m:accPr>
                  <m:chr m:val="̇"/>
                </m:accPr>
                <m:e>
                  <m:r>
                    <m:t>ρ</m:t>
                  </m:r>
                </m:e>
              </m:acc>
            </m:e>
          </m:d>
          <m:r>
            <m:rPr>
              <m:sty m:val="p"/>
            </m:rPr>
            <m:t>=</m:t>
          </m:r>
          <m:r>
            <m:t>0</m:t>
          </m:r>
          <m:r>
            <m:rPr>
              <m:sty m:val="p"/>
            </m:rPr>
            <m:t>,</m:t>
          </m:r>
          <m:r>
            <m:t> </m:t>
          </m:r>
          <m:sSub>
            <m:e>
              <m:acc>
                <m:accPr>
                  <m:chr m:val="̇"/>
                </m:accPr>
                <m:e>
                  <m:r>
                    <m:t>E</m:t>
                  </m:r>
                </m:e>
              </m:acc>
            </m:e>
            <m:sub>
              <m:r>
                <m:t>h</m:t>
              </m:r>
            </m:sub>
          </m:sSub>
          <m:r>
            <m:rPr>
              <m:sty m:val="p"/>
            </m:rPr>
            <m:t>=</m:t>
          </m:r>
          <m:r>
            <m:rPr>
              <m:sty m:val="p"/>
            </m:rPr>
            <m:t>−</m:t>
          </m:r>
          <m:sSub>
            <m:e>
              <m:r>
                <m:t>p</m:t>
              </m:r>
            </m:e>
            <m:sub>
              <m:r>
                <m:t>h</m:t>
              </m:r>
            </m:sub>
          </m:sSub>
          <m:acc>
            <m:accPr>
              <m:chr m:val="̇"/>
            </m:accPr>
            <m:e>
              <m:r>
                <m:t>V</m:t>
              </m:r>
            </m:e>
          </m:acc>
          <m:r>
            <m:rPr>
              <m:sty m:val="p"/>
            </m:rPr>
            <m:t>,</m:t>
          </m:r>
          <m:r>
            <m:t> </m:t>
          </m:r>
          <m:sSub>
            <m:e>
              <m:acc>
                <m:accPr>
                  <m:chr m:val="̇"/>
                </m:accPr>
                <m:e>
                  <m:r>
                    <m:t>u</m:t>
                  </m:r>
                </m:e>
              </m:acc>
            </m:e>
            <m:sub>
              <m:r>
                <m:t>h</m:t>
              </m:r>
            </m:sub>
          </m:sSub>
          <m:r>
            <m:rPr>
              <m:sty m:val="p"/>
            </m:rPr>
            <m:t>+</m:t>
          </m:r>
          <m:r>
            <m:t>3</m:t>
          </m:r>
          <m:r>
            <m:t>H</m:t>
          </m:r>
          <m:d>
            <m:dPr>
              <m:begChr m:val="("/>
              <m:endChr m:val=")"/>
              <m:sepChr m:val=""/>
              <m:grow/>
            </m:dPr>
            <m:e>
              <m:sSub>
                <m:e>
                  <m:r>
                    <m:t>u</m:t>
                  </m:r>
                </m:e>
                <m:sub>
                  <m:r>
                    <m:t>h</m:t>
                  </m:r>
                </m:sub>
              </m:sSub>
              <m:r>
                <m:rPr>
                  <m:sty m:val="p"/>
                </m:rPr>
                <m:t>+</m:t>
              </m:r>
              <m:sSub>
                <m:e>
                  <m:r>
                    <m:t>p</m:t>
                  </m:r>
                </m:e>
                <m:sub>
                  <m:r>
                    <m:t>h</m:t>
                  </m:r>
                </m:sub>
              </m:sSub>
            </m:e>
          </m:d>
          <m:r>
            <m:rPr>
              <m:sty m:val="p"/>
            </m:rPr>
            <m:t>=</m:t>
          </m:r>
          <m:r>
            <m:t>0</m:t>
          </m:r>
          <m:r>
            <m:rPr>
              <m:sty m:val="p"/>
            </m:rPr>
            <m:t>.</m:t>
          </m:r>
          <m:r>
            <m:rPr>
              <m:sty m:val="p"/>
            </m:rPr>
            <m:t xml:space="preserve">   (9)</m:t>
          </m:r>
        </m:oMath>
      </m:oMathPara>
    </w:p>
    <w:p>
      <w:pPr>
        <w:pStyle w:val="FirstParagraph"/>
        <w:ind w:firstLine="0"/>
        <w:jc w:val="left"/>
      </w:pPr>
      <w:r>
        <w:t xml:space="preserve">This does not make the information state stationary. Individual Jc and Jb may change. Noncommuting operators transfer energy between the internal sectors while their exchange sums to zero. Pure-state phases and mixed-state spectral accounting can therefore be used together with global expansion.</w:t>
      </w:r>
    </w:p>
    <w:bookmarkEnd w:id="24"/>
    <w:bookmarkStart w:id="25" w:name="Xa8a78c705b2498fc7dd726511999c121beefd70"/>
    <w:p>
      <w:pPr>
        <w:pStyle w:val="Heading2"/>
        <w:ind w:firstLine="0"/>
        <w:jc w:val="left"/>
      </w:pPr>
      <w:r>
        <w:t xml:space="preserve">Classical background action and expansion</w:t>
      </w:r>
    </w:p>
    <w:p>
      <w:pPr>
        <w:pStyle w:val="FirstParagraph"/>
        <w:keepNext/>
        <w:ind w:firstLine="0"/>
        <w:jc w:val="left"/>
      </w:pPr>
      <w:r>
        <w:t xml:space="preserve">Choose an isotropic flat average on a finite T³. Spatial identification and extra local gravity remain distinct. The classical background action is</w:t>
      </w:r>
    </w:p>
    <w:p>
      <w:pPr>
        <w:pStyle w:val="BodyText"/>
        <w:keepLines/>
        <w:spacing w:before="80" w:after="180"/>
        <w:ind w:firstLine="0"/>
        <w:jc w:val="left"/>
      </w:pPr>
      <m:oMathPara>
        <m:oMathParaPr>
          <m:jc m:val="center"/>
        </m:oMathParaPr>
        <m:oMath>
          <m:sSub>
            <m:e>
              <m:r>
                <m:t>S</m:t>
              </m:r>
            </m:e>
            <m:sub>
              <m:r>
                <m:t>g</m:t>
              </m:r>
            </m:sub>
          </m:sSub>
          <m:r>
            <m:rPr>
              <m:sty m:val="p"/>
            </m:rPr>
            <m:t>=</m:t>
          </m:r>
          <m:r>
            <m:rPr>
              <m:sty m:val="p"/>
            </m:rPr>
            <m:t>−</m:t>
          </m:r>
          <m:f>
            <m:fPr>
              <m:type m:val="bar"/>
            </m:fPr>
            <m:num>
              <m:r>
                <m:t>3</m:t>
              </m:r>
              <m:sSup>
                <m:e>
                  <m:r>
                    <m:t>c</m:t>
                  </m:r>
                </m:e>
                <m:sup>
                  <m:r>
                    <m:t>2</m:t>
                  </m:r>
                </m:sup>
              </m:sSup>
              <m:sSub>
                <m:e>
                  <m:r>
                    <m:t>V</m:t>
                  </m:r>
                </m:e>
                <m:sub>
                  <m:r>
                    <m:t>0</m:t>
                  </m:r>
                </m:sub>
              </m:sSub>
            </m:num>
            <m:den>
              <m:r>
                <m:t>8</m:t>
              </m:r>
              <m:r>
                <m:t>π</m:t>
              </m:r>
              <m:r>
                <m:t>G</m:t>
              </m:r>
            </m:den>
          </m:f>
          <m:r>
            <m:rPr>
              <m:sty m:val="p"/>
            </m:rPr>
            <m:t>∫</m:t>
          </m:r>
          <m:r>
            <m:t>d</m:t>
          </m:r>
          <m:r>
            <m:t>t</m:t>
          </m:r>
          <m:r>
            <m:t> </m:t>
          </m:r>
          <m:f>
            <m:fPr>
              <m:type m:val="bar"/>
            </m:fPr>
            <m:num>
              <m:r>
                <m:t>a</m:t>
              </m:r>
              <m:sSup>
                <m:e>
                  <m:acc>
                    <m:accPr>
                      <m:chr m:val="̇"/>
                    </m:accPr>
                    <m:e>
                      <m:r>
                        <m:t>a</m:t>
                      </m:r>
                    </m:e>
                  </m:acc>
                </m:e>
                <m:sup>
                  <m:r>
                    <m:t>2</m:t>
                  </m:r>
                </m:sup>
              </m:sSup>
            </m:num>
            <m:den>
              <m:r>
                <m:rPr>
                  <m:sty m:val="p"/>
                </m:rPr>
                <m:t>ℓ</m:t>
              </m:r>
            </m:den>
          </m:f>
          <m:r>
            <m:rPr>
              <m:sty m:val="p"/>
            </m:rPr>
            <m:t>.</m:t>
          </m:r>
          <m:r>
            <m:rPr>
              <m:sty m:val="p"/>
            </m:rPr>
            <m:t xml:space="preserve">   (10)</m:t>
          </m:r>
        </m:oMath>
      </m:oMathPara>
    </w:p>
    <w:p>
      <w:pPr>
        <w:pStyle w:val="FirstParagraph"/>
        <w:keepNext/>
        <w:ind w:firstLine="0"/>
        <w:jc w:val="left"/>
      </w:pPr>
      <w:r>
        <w:t xml:space="preserve">Couple the state-orbit action and phenotype load to the same lapse. The pressureless phenotype has fixed comoving energy Eφ,0.</w:t>
      </w:r>
    </w:p>
    <w:p>
      <w:pPr>
        <w:pStyle w:val="BodyText"/>
        <w:keepLines/>
        <w:spacing w:before="80" w:after="180"/>
        <w:ind w:firstLine="0"/>
        <w:jc w:val="left"/>
      </w:pPr>
      <m:oMathPara>
        <m:oMathParaPr>
          <m:jc m:val="center"/>
        </m:oMathParaPr>
        <m:oMath>
          <m:sSub>
            <m:e>
              <m:r>
                <m:t>S</m:t>
              </m:r>
            </m:e>
            <m:sub>
              <m:r>
                <m:t>I</m:t>
              </m:r>
            </m:sub>
          </m:sSub>
          <m:r>
            <m:rPr>
              <m:sty m:val="p"/>
            </m:rPr>
            <m:t>=</m:t>
          </m:r>
          <m:r>
            <m:rPr>
              <m:sty m:val="p"/>
            </m:rPr>
            <m:t>∫</m:t>
          </m:r>
          <m:r>
            <m:t>d</m:t>
          </m:r>
          <m:r>
            <m:t>t</m:t>
          </m:r>
          <m:d>
            <m:dPr>
              <m:begChr m:val="["/>
              <m:endChr m:val="]"/>
              <m:sepChr m:val=""/>
              <m:grow/>
            </m:dPr>
            <m:e>
              <m:r>
                <m:t>i</m:t>
              </m:r>
              <m:sSub>
                <m:e>
                  <m:r>
                    <m:rPr>
                      <m:sty m:val="p"/>
                      <m:scr m:val="script"/>
                    </m:rPr>
                    <m:t>A</m:t>
                  </m:r>
                </m:e>
                <m:sub>
                  <m:r>
                    <m:rPr>
                      <m:sty m:val="p"/>
                    </m:rPr>
                    <m:t>*</m:t>
                  </m:r>
                </m:sub>
              </m:sSub>
              <m:r>
                <m:rPr>
                  <m:sty m:val="p"/>
                </m:rPr>
                <m:t>T</m:t>
              </m:r>
              <m:r>
                <m:rPr>
                  <m:sty m:val="p"/>
                </m:rPr>
                <m:t>r</m:t>
              </m:r>
              <m:d>
                <m:dPr>
                  <m:begChr m:val="("/>
                  <m:endChr m:val=")"/>
                  <m:sepChr m:val=""/>
                  <m:grow/>
                </m:dPr>
                <m:e>
                  <m:sSub>
                    <m:e>
                      <m:r>
                        <m:t>ρ</m:t>
                      </m:r>
                    </m:e>
                    <m:sub>
                      <m:r>
                        <m:t>0</m:t>
                      </m:r>
                    </m:sub>
                  </m:sSub>
                  <m:sSup>
                    <m:e>
                      <m:r>
                        <m:t>U</m:t>
                      </m:r>
                    </m:e>
                    <m:sup>
                      <m:r>
                        <m:rPr>
                          <m:sty m:val="p"/>
                        </m:rPr>
                        <m:t>†</m:t>
                      </m:r>
                    </m:sup>
                  </m:sSup>
                  <m:acc>
                    <m:accPr>
                      <m:chr m:val="̇"/>
                    </m:accPr>
                    <m:e>
                      <m:r>
                        <m:t>U</m:t>
                      </m:r>
                    </m:e>
                  </m:acc>
                </m:e>
              </m:d>
              <m:r>
                <m:rPr>
                  <m:sty m:val="p"/>
                </m:rPr>
                <m:t>−</m:t>
              </m:r>
              <m:r>
                <m:rPr>
                  <m:sty m:val="p"/>
                </m:rPr>
                <m:t>ℓ</m:t>
              </m:r>
              <m:d>
                <m:dPr>
                  <m:begChr m:val="("/>
                  <m:endChr m:val=")"/>
                  <m:sepChr m:val=""/>
                  <m:grow/>
                </m:dPr>
                <m:e>
                  <m:sSub>
                    <m:e>
                      <m:r>
                        <m:t>E</m:t>
                      </m:r>
                    </m:e>
                    <m:sub>
                      <m:r>
                        <m:t>ϕ</m:t>
                      </m:r>
                      <m:r>
                        <m:rPr>
                          <m:sty m:val="p"/>
                        </m:rPr>
                        <m:t>,</m:t>
                      </m:r>
                      <m:r>
                        <m:t>0</m:t>
                      </m:r>
                    </m:sub>
                  </m:sSub>
                  <m:r>
                    <m:rPr>
                      <m:sty m:val="p"/>
                    </m:rPr>
                    <m:t>+</m:t>
                  </m:r>
                  <m:r>
                    <m:rPr>
                      <m:sty m:val="p"/>
                    </m:rPr>
                    <m:t>T</m:t>
                  </m:r>
                  <m:r>
                    <m:rPr>
                      <m:sty m:val="p"/>
                    </m:rPr>
                    <m:t>r</m:t>
                  </m:r>
                  <m:d>
                    <m:dPr>
                      <m:begChr m:val="("/>
                      <m:endChr m:val=")"/>
                      <m:sepChr m:val=""/>
                      <m:grow/>
                    </m:dPr>
                    <m:e>
                      <m:r>
                        <m:t>ρ</m:t>
                      </m:r>
                      <m:r>
                        <m:rPr>
                          <m:sty m:val="p"/>
                          <m:scr m:val="script"/>
                        </m:rPr>
                        <m:t>H</m:t>
                      </m:r>
                    </m:e>
                  </m:d>
                </m:e>
              </m:d>
            </m:e>
          </m:d>
          <m:r>
            <m:rPr>
              <m:sty m:val="p"/>
            </m:rPr>
            <m:t>.</m:t>
          </m:r>
          <m:r>
            <m:rPr>
              <m:sty m:val="p"/>
            </m:rPr>
            <m:t xml:space="preserve">   (11)</m:t>
          </m:r>
        </m:oMath>
      </m:oMathPara>
    </w:p>
    <w:p>
      <w:pPr>
        <w:pStyle w:val="FirstParagraph"/>
        <w:keepNext/>
        <w:ind w:firstLine="0"/>
        <w:jc w:val="left"/>
      </w:pPr>
      <w:r>
        <w:t xml:space="preserve">Varying the sum Sg+SI with respect to ℓ gives the Friedmann constraint; variation with respect to a gives the acceleration equation; and variation of U gives equation (8). Homogeneous state, energy, pressure and expansion consequently close in a single finite action.</w:t>
      </w:r>
    </w:p>
    <w:p>
      <w:pPr>
        <w:pStyle w:val="BodyText"/>
        <w:keepLines/>
        <w:spacing w:before="80" w:after="180"/>
        <w:ind w:firstLine="0"/>
        <w:jc w:val="left"/>
      </w:pPr>
      <m:oMathPara>
        <m:oMathParaPr>
          <m:jc m:val="center"/>
        </m:oMathParaPr>
        <m:oMath>
          <m:sSup>
            <m:e>
              <m:r>
                <m:t>H</m:t>
              </m:r>
            </m:e>
            <m:sup>
              <m:r>
                <m:t>2</m:t>
              </m:r>
            </m:sup>
          </m:sSup>
          <m:r>
            <m:rPr>
              <m:sty m:val="p"/>
            </m:rPr>
            <m:t>=</m:t>
          </m:r>
          <m:f>
            <m:fPr>
              <m:type m:val="bar"/>
            </m:fPr>
            <m:num>
              <m:r>
                <m:t>8</m:t>
              </m:r>
              <m:r>
                <m:t>π</m:t>
              </m:r>
              <m:r>
                <m:t>G</m:t>
              </m:r>
            </m:num>
            <m:den>
              <m:r>
                <m:t>3</m:t>
              </m:r>
              <m:sSup>
                <m:e>
                  <m:r>
                    <m:t>c</m:t>
                  </m:r>
                </m:e>
                <m:sup>
                  <m:r>
                    <m:t>2</m:t>
                  </m:r>
                </m:sup>
              </m:sSup>
            </m:den>
          </m:f>
          <m:sSub>
            <m:e>
              <m:r>
                <m:t>u</m:t>
              </m:r>
            </m:e>
            <m:sub>
              <m:r>
                <m:rPr>
                  <m:sty m:val="p"/>
                </m:rPr>
                <m:t>t</m:t>
              </m:r>
              <m:r>
                <m:rPr>
                  <m:sty m:val="p"/>
                </m:rPr>
                <m:t>o</m:t>
              </m:r>
              <m:r>
                <m:rPr>
                  <m:sty m:val="p"/>
                </m:rPr>
                <m:t>t</m:t>
              </m:r>
            </m:sub>
          </m:sSub>
          <m:r>
            <m:rPr>
              <m:sty m:val="p"/>
            </m:rPr>
            <m:t>,</m:t>
          </m:r>
          <m:r>
            <m:t>  </m:t>
          </m:r>
          <m:f>
            <m:fPr>
              <m:type m:val="bar"/>
            </m:fPr>
            <m:num>
              <m:acc>
                <m:accPr>
                  <m:chr m:val="̈"/>
                </m:accPr>
                <m:e>
                  <m:r>
                    <m:t>a</m:t>
                  </m:r>
                </m:e>
              </m:acc>
            </m:num>
            <m:den>
              <m:r>
                <m:t>a</m:t>
              </m:r>
            </m:den>
          </m:f>
          <m:r>
            <m:rPr>
              <m:sty m:val="p"/>
            </m:rPr>
            <m:t>=</m:t>
          </m:r>
          <m:r>
            <m:rPr>
              <m:sty m:val="p"/>
            </m:rPr>
            <m:t>−</m:t>
          </m:r>
          <m:f>
            <m:fPr>
              <m:type m:val="bar"/>
            </m:fPr>
            <m:num>
              <m:r>
                <m:t>4</m:t>
              </m:r>
              <m:r>
                <m:t>π</m:t>
              </m:r>
              <m:r>
                <m:t>G</m:t>
              </m:r>
            </m:num>
            <m:den>
              <m:r>
                <m:t>3</m:t>
              </m:r>
              <m:sSup>
                <m:e>
                  <m:r>
                    <m:t>c</m:t>
                  </m:r>
                </m:e>
                <m:sup>
                  <m:r>
                    <m:t>2</m:t>
                  </m:r>
                </m:sup>
              </m:sSup>
            </m:den>
          </m:f>
          <m:d>
            <m:dPr>
              <m:begChr m:val="("/>
              <m:endChr m:val=")"/>
              <m:sepChr m:val=""/>
              <m:grow/>
            </m:dPr>
            <m:e>
              <m:sSub>
                <m:e>
                  <m:r>
                    <m:t>u</m:t>
                  </m:r>
                </m:e>
                <m:sub>
                  <m:r>
                    <m:rPr>
                      <m:sty m:val="p"/>
                    </m:rPr>
                    <m:t>t</m:t>
                  </m:r>
                  <m:r>
                    <m:rPr>
                      <m:sty m:val="p"/>
                    </m:rPr>
                    <m:t>o</m:t>
                  </m:r>
                  <m:r>
                    <m:rPr>
                      <m:sty m:val="p"/>
                    </m:rPr>
                    <m:t>t</m:t>
                  </m:r>
                </m:sub>
              </m:sSub>
              <m:r>
                <m:rPr>
                  <m:sty m:val="p"/>
                </m:rPr>
                <m:t>+</m:t>
              </m:r>
              <m:r>
                <m:t>3</m:t>
              </m:r>
              <m:sSub>
                <m:e>
                  <m:r>
                    <m:t>p</m:t>
                  </m:r>
                </m:e>
                <m:sub>
                  <m:r>
                    <m:t>h</m:t>
                  </m:r>
                </m:sub>
              </m:sSub>
            </m:e>
          </m:d>
          <m:r>
            <m:rPr>
              <m:sty m:val="p"/>
            </m:rPr>
            <m:t>.</m:t>
          </m:r>
          <m:r>
            <m:rPr>
              <m:sty m:val="p"/>
            </m:rPr>
            <m:t xml:space="preserve">   (12)</m:t>
          </m:r>
        </m:oMath>
      </m:oMathPara>
    </w:p>
    <w:p>
      <w:pPr>
        <w:pStyle w:val="FirstParagraph"/>
        <w:ind w:firstLine="0"/>
        <w:jc w:val="left"/>
      </w:pPr>
      <w:r>
        <w:t xml:space="preserve">This is a minisuperspace action restricted to homogeneous degrees of freedom. It does not derive local photon transport, anisotropic stress, spatial perturbations or galactic backreaction in a full four-dimensional action. The Friedmann and continuity equations are established external mathematics [5]. The constitutive contribution here is the connection among weighted information load, state evolution, pressure and twist response.</w:t>
      </w:r>
    </w:p>
    <w:p>
      <w:pPr>
        <w:pStyle w:val="BodyText"/>
        <w:keepNext/>
        <w:ind w:firstLine="0"/>
        <w:jc w:val="left"/>
      </w:pPr>
      <w:r>
        <w:t xml:space="preserve">Component continuity includes the state-dependent exchange, with χc=χ and χb=1−χ.</w:t>
      </w:r>
    </w:p>
    <w:p>
      <w:pPr>
        <w:pStyle w:val="BodyText"/>
        <w:keepLines/>
        <w:spacing w:before="80" w:after="180"/>
        <w:ind w:firstLine="0"/>
        <w:jc w:val="left"/>
      </w:pPr>
      <m:oMathPara>
        <m:oMathParaPr>
          <m:jc m:val="center"/>
        </m:oMathParaPr>
        <m:oMath>
          <m:sSub>
            <m:e>
              <m:r>
                <m:t>Q</m:t>
              </m:r>
            </m:e>
            <m:sub>
              <m:r>
                <m:t>s</m:t>
              </m:r>
            </m:sub>
          </m:sSub>
          <m:r>
            <m:rPr>
              <m:sty m:val="p"/>
            </m:rPr>
            <m:t>=</m:t>
          </m:r>
          <m:r>
            <m:t>η</m:t>
          </m:r>
          <m:sSub>
            <m:e>
              <m:r>
                <m:t>χ</m:t>
              </m:r>
            </m:e>
            <m:sub>
              <m:r>
                <m:t>s</m:t>
              </m:r>
            </m:sub>
          </m:sSub>
          <m:sSup>
            <m:e>
              <m:r>
                <m:t>a</m:t>
              </m:r>
            </m:e>
            <m:sup>
              <m:sSub>
                <m:e>
                  <m:r>
                    <m:t>n</m:t>
                  </m:r>
                </m:e>
                <m:sub>
                  <m:r>
                    <m:t>s</m:t>
                  </m:r>
                </m:sub>
              </m:sSub>
              <m:r>
                <m:rPr>
                  <m:sty m:val="p"/>
                </m:rPr>
                <m:t>−</m:t>
              </m:r>
              <m:r>
                <m:t>3</m:t>
              </m:r>
            </m:sup>
          </m:sSup>
          <m:sSub>
            <m:e>
              <m:acc>
                <m:accPr>
                  <m:chr m:val="̇"/>
                </m:accPr>
                <m:e>
                  <m:r>
                    <m:t>J</m:t>
                  </m:r>
                </m:e>
              </m:acc>
            </m:e>
            <m:sub>
              <m:r>
                <m:t>s</m:t>
              </m:r>
            </m:sub>
          </m:sSub>
          <m:r>
            <m:rPr>
              <m:sty m:val="p"/>
            </m:rPr>
            <m:t>,</m:t>
          </m:r>
          <m:r>
            <m:t>  </m:t>
          </m:r>
          <m:sSub>
            <m:e>
              <m:acc>
                <m:accPr>
                  <m:chr m:val="̇"/>
                </m:accPr>
                <m:e>
                  <m:r>
                    <m:t>u</m:t>
                  </m:r>
                </m:e>
              </m:acc>
            </m:e>
            <m:sub>
              <m:r>
                <m:t>s</m:t>
              </m:r>
            </m:sub>
          </m:sSub>
          <m:r>
            <m:rPr>
              <m:sty m:val="p"/>
            </m:rPr>
            <m:t>+</m:t>
          </m:r>
          <m:r>
            <m:t>3</m:t>
          </m:r>
          <m:r>
            <m:t>H</m:t>
          </m:r>
          <m:d>
            <m:dPr>
              <m:begChr m:val="("/>
              <m:endChr m:val=")"/>
              <m:sepChr m:val=""/>
              <m:grow/>
            </m:dPr>
            <m:e>
              <m:sSub>
                <m:e>
                  <m:r>
                    <m:t>u</m:t>
                  </m:r>
                </m:e>
                <m:sub>
                  <m:r>
                    <m:t>s</m:t>
                  </m:r>
                </m:sub>
              </m:sSub>
              <m:r>
                <m:rPr>
                  <m:sty m:val="p"/>
                </m:rPr>
                <m:t>+</m:t>
              </m:r>
              <m:sSub>
                <m:e>
                  <m:r>
                    <m:t>p</m:t>
                  </m:r>
                </m:e>
                <m:sub>
                  <m:r>
                    <m:t>s</m:t>
                  </m:r>
                </m:sub>
              </m:sSub>
            </m:e>
          </m:d>
          <m:r>
            <m:rPr>
              <m:sty m:val="p"/>
            </m:rPr>
            <m:t>=</m:t>
          </m:r>
          <m:sSub>
            <m:e>
              <m:r>
                <m:t>Q</m:t>
              </m:r>
            </m:e>
            <m:sub>
              <m:r>
                <m:t>s</m:t>
              </m:r>
            </m:sub>
          </m:sSub>
          <m:r>
            <m:rPr>
              <m:sty m:val="p"/>
            </m:rPr>
            <m:t>,</m:t>
          </m:r>
          <m:r>
            <m:t> </m:t>
          </m:r>
          <m:sSub>
            <m:e>
              <m:r>
                <m:t>Q</m:t>
              </m:r>
            </m:e>
            <m:sub>
              <m:r>
                <m:t>c</m:t>
              </m:r>
            </m:sub>
          </m:sSub>
          <m:r>
            <m:rPr>
              <m:sty m:val="p"/>
            </m:rPr>
            <m:t>+</m:t>
          </m:r>
          <m:sSub>
            <m:e>
              <m:r>
                <m:t>Q</m:t>
              </m:r>
            </m:e>
            <m:sub>
              <m:r>
                <m:t>b</m:t>
              </m:r>
            </m:sub>
          </m:sSub>
          <m:r>
            <m:rPr>
              <m:sty m:val="p"/>
            </m:rPr>
            <m:t>=</m:t>
          </m:r>
          <m:r>
            <m:t>0</m:t>
          </m:r>
          <m:r>
            <m:rPr>
              <m:sty m:val="p"/>
            </m:rPr>
            <m:t>.</m:t>
          </m:r>
          <m:r>
            <m:rPr>
              <m:sty m:val="p"/>
            </m:rPr>
            <m:t xml:space="preserve">   (13)</m:t>
          </m:r>
        </m:oMath>
      </m:oMathPara>
    </w:p>
    <w:p>
      <w:pPr>
        <w:pStyle w:val="FirstParagraph"/>
        <w:keepLines/>
        <w:spacing w:before="80" w:after="180"/>
        <w:ind w:firstLine="0"/>
        <w:jc w:val="left"/>
      </w:pPr>
      <m:oMathPara>
        <m:oMathParaPr>
          <m:jc m:val="center"/>
        </m:oMathParaPr>
        <m:oMath>
          <m:r>
            <m:t>q</m:t>
          </m:r>
          <m:r>
            <m:rPr>
              <m:sty m:val="p"/>
            </m:rPr>
            <m:t>=</m:t>
          </m:r>
          <m:f>
            <m:fPr>
              <m:type m:val="bar"/>
            </m:fPr>
            <m:num>
              <m:sSub>
                <m:e>
                  <m:r>
                    <m:t>u</m:t>
                  </m:r>
                </m:e>
                <m:sub>
                  <m:r>
                    <m:rPr>
                      <m:sty m:val="p"/>
                    </m:rPr>
                    <m:t>t</m:t>
                  </m:r>
                  <m:r>
                    <m:rPr>
                      <m:sty m:val="p"/>
                    </m:rPr>
                    <m:t>o</m:t>
                  </m:r>
                  <m:r>
                    <m:rPr>
                      <m:sty m:val="p"/>
                    </m:rPr>
                    <m:t>t</m:t>
                  </m:r>
                </m:sub>
              </m:sSub>
              <m:r>
                <m:rPr>
                  <m:sty m:val="p"/>
                </m:rPr>
                <m:t>+</m:t>
              </m:r>
              <m:r>
                <m:t>3</m:t>
              </m:r>
              <m:sSub>
                <m:e>
                  <m:r>
                    <m:t>p</m:t>
                  </m:r>
                </m:e>
                <m:sub>
                  <m:r>
                    <m:t>h</m:t>
                  </m:r>
                </m:sub>
              </m:sSub>
            </m:num>
            <m:den>
              <m:r>
                <m:t>2</m:t>
              </m:r>
              <m:sSub>
                <m:e>
                  <m:r>
                    <m:t>u</m:t>
                  </m:r>
                </m:e>
                <m:sub>
                  <m:r>
                    <m:rPr>
                      <m:sty m:val="p"/>
                    </m:rPr>
                    <m:t>t</m:t>
                  </m:r>
                  <m:r>
                    <m:rPr>
                      <m:sty m:val="p"/>
                    </m:rPr>
                    <m:t>o</m:t>
                  </m:r>
                  <m:r>
                    <m:rPr>
                      <m:sty m:val="p"/>
                    </m:rPr>
                    <m:t>t</m:t>
                  </m:r>
                </m:sub>
              </m:sSub>
            </m:den>
          </m:f>
          <m:r>
            <m:rPr>
              <m:sty m:val="p"/>
            </m:rPr>
            <m:t>,</m:t>
          </m:r>
          <m:r>
            <m:t>  </m:t>
          </m:r>
          <m:sSub>
            <m:e>
              <m:r>
                <m:t>n</m:t>
              </m:r>
            </m:e>
            <m:sub>
              <m:r>
                <m:t>c</m:t>
              </m:r>
            </m:sub>
          </m:sSub>
          <m:r>
            <m:rPr>
              <m:sty m:val="p"/>
            </m:rPr>
            <m:t>=</m:t>
          </m:r>
          <m:r>
            <m:t>0</m:t>
          </m:r>
          <m:r>
            <m:rPr>
              <m:sty m:val="p"/>
            </m:rPr>
            <m:t>,</m:t>
          </m:r>
          <m:r>
            <m:t> </m:t>
          </m:r>
          <m:sSub>
            <m:e>
              <m:r>
                <m:t>n</m:t>
              </m:r>
            </m:e>
            <m:sub>
              <m:r>
                <m:t>b</m:t>
              </m:r>
            </m:sub>
          </m:sSub>
          <m:r>
            <m:rPr>
              <m:sty m:val="p"/>
            </m:rPr>
            <m:t>=</m:t>
          </m:r>
          <m:r>
            <m:t>3</m:t>
          </m:r>
          <m:r>
            <m:rPr>
              <m:sty m:val="p"/>
            </m:rPr>
            <m:t>:</m:t>
          </m:r>
          <m:r>
            <m:t> </m:t>
          </m:r>
          <m:r>
            <m:t>q</m:t>
          </m:r>
          <m:r>
            <m:rPr>
              <m:sty m:val="p"/>
            </m:rPr>
            <m:t>&lt;</m:t>
          </m:r>
          <m:r>
            <m:t>0</m:t>
          </m:r>
          <m:r>
            <m:t> </m:t>
          </m:r>
          <m:r>
            <m:rPr>
              <m:sty m:val="p"/>
            </m:rPr>
            <m:t>⇔</m:t>
          </m:r>
          <m:r>
            <m:t> </m:t>
          </m:r>
          <m:r>
            <m:t>2</m:t>
          </m:r>
          <m:sSub>
            <m:e>
              <m:r>
                <m:t>u</m:t>
              </m:r>
            </m:e>
            <m:sub>
              <m:r>
                <m:t>b</m:t>
              </m:r>
            </m:sub>
          </m:sSub>
          <m:r>
            <m:rPr>
              <m:sty m:val="p"/>
            </m:rPr>
            <m:t>&gt;</m:t>
          </m:r>
          <m:sSub>
            <m:e>
              <m:r>
                <m:t>u</m:t>
              </m:r>
            </m:e>
            <m:sub>
              <m:r>
                <m:t>ϕ</m:t>
              </m:r>
            </m:sub>
          </m:sSub>
          <m:r>
            <m:rPr>
              <m:sty m:val="p"/>
            </m:rPr>
            <m:t>+</m:t>
          </m:r>
          <m:sSub>
            <m:e>
              <m:r>
                <m:t>u</m:t>
              </m:r>
            </m:e>
            <m:sub>
              <m:r>
                <m:t>c</m:t>
              </m:r>
            </m:sub>
          </m:sSub>
          <m:r>
            <m:rPr>
              <m:sty m:val="p"/>
            </m:rPr>
            <m:t>.</m:t>
          </m:r>
          <m:r>
            <m:rPr>
              <m:sty m:val="p"/>
            </m:rPr>
            <m:t xml:space="preserve">   (14)</m:t>
          </m:r>
        </m:oMath>
      </m:oMathPara>
    </w:p>
    <w:p>
      <w:pPr>
        <w:pStyle w:val="FirstParagraph"/>
        <w:ind w:firstLine="0"/>
        <w:jc w:val="left"/>
      </w:pPr>
      <w:r>
        <w:t xml:space="preserve">Expansion and accelerated expansion are distinct. For nc=0 and nb=3, acceleration occurs when the background load satisfies the stated inequality relative to phenotype and clustering load. It is not asserted that every twist or information state accelerates the universe.</w:t>
      </w:r>
    </w:p>
    <w:bookmarkEnd w:id="25"/>
    <w:bookmarkStart w:id="26" w:name="the-same-load-in-twist-and-local-gravity"/>
    <w:p>
      <w:pPr>
        <w:pStyle w:val="Heading2"/>
        <w:ind w:firstLine="0"/>
        <w:jc w:val="left"/>
      </w:pPr>
      <w:r>
        <w:t xml:space="preserve">The same load in twist and local gravity</w:t>
      </w:r>
    </w:p>
    <w:p>
      <w:pPr>
        <w:pStyle w:val="FirstParagraph"/>
        <w:keepNext/>
        <w:ind w:firstLine="0"/>
        <w:jc w:val="left"/>
      </w:pPr>
      <w:r>
        <w:t xml:space="preserve">The entire hidden energy density determines the global twist rate. Only its clustering part supplies the local additional-attraction scale.</w:t>
      </w:r>
    </w:p>
    <w:p>
      <w:pPr>
        <w:pStyle w:val="BodyText"/>
        <w:keepLines/>
        <w:spacing w:before="80" w:after="180"/>
        <w:ind w:firstLine="0"/>
        <w:jc w:val="left"/>
      </w:pPr>
      <m:oMathPara>
        <m:oMathParaPr>
          <m:jc m:val="center"/>
        </m:oMathParaPr>
        <m:oMath>
          <m:r>
            <m:t>ζ</m:t>
          </m:r>
          <m:sSubSup>
            <m:e>
              <m:r>
                <m:t>κ</m:t>
              </m:r>
            </m:e>
            <m:sub>
              <m:r>
                <m:t>h</m:t>
              </m:r>
            </m:sub>
            <m:sup>
              <m:r>
                <m:t>2</m:t>
              </m:r>
            </m:sup>
          </m:sSubSup>
          <m:r>
            <m:rPr>
              <m:sty m:val="p"/>
            </m:rPr>
            <m:t>=</m:t>
          </m:r>
          <m:f>
            <m:fPr>
              <m:type m:val="bar"/>
            </m:fPr>
            <m:num>
              <m:r>
                <m:t>16</m:t>
              </m:r>
              <m:r>
                <m:t>π</m:t>
              </m:r>
              <m:r>
                <m:t>G</m:t>
              </m:r>
            </m:num>
            <m:den>
              <m:sSup>
                <m:e>
                  <m:r>
                    <m:t>c</m:t>
                  </m:r>
                </m:e>
                <m:sup>
                  <m:r>
                    <m:t>4</m:t>
                  </m:r>
                </m:sup>
              </m:sSup>
            </m:den>
          </m:f>
          <m:sSub>
            <m:e>
              <m:r>
                <m:t>u</m:t>
              </m:r>
            </m:e>
            <m:sub>
              <m:r>
                <m:t>h</m:t>
              </m:r>
            </m:sub>
          </m:sSub>
          <m:r>
            <m:rPr>
              <m:sty m:val="p"/>
            </m:rPr>
            <m:t>,</m:t>
          </m:r>
          <m:r>
            <m:t>  </m:t>
          </m:r>
          <m:sSubSup>
            <m:e>
              <m:r>
                <m:t>a</m:t>
              </m:r>
            </m:e>
            <m:sub>
              <m:r>
                <m:t>T</m:t>
              </m:r>
            </m:sub>
            <m:sup>
              <m:r>
                <m:t>2</m:t>
              </m:r>
            </m:sup>
          </m:sSubSup>
          <m:r>
            <m:rPr>
              <m:sty m:val="p"/>
            </m:rPr>
            <m:t>=</m:t>
          </m:r>
          <m:f>
            <m:fPr>
              <m:type m:val="bar"/>
            </m:fPr>
            <m:num>
              <m:r>
                <m:t>π</m:t>
              </m:r>
              <m:r>
                <m:t>G</m:t>
              </m:r>
            </m:num>
            <m:den>
              <m:r>
                <m:t>3</m:t>
              </m:r>
            </m:den>
          </m:f>
          <m:sSub>
            <m:e>
              <m:r>
                <m:t>u</m:t>
              </m:r>
            </m:e>
            <m:sub>
              <m:r>
                <m:t>c</m:t>
              </m:r>
            </m:sub>
          </m:sSub>
          <m:r>
            <m:rPr>
              <m:sty m:val="p"/>
            </m:rPr>
            <m:t>=</m:t>
          </m:r>
          <m:f>
            <m:fPr>
              <m:type m:val="bar"/>
            </m:fPr>
            <m:num>
              <m:r>
                <m:t>ζ</m:t>
              </m:r>
              <m:sSup>
                <m:e>
                  <m:r>
                    <m:t>c</m:t>
                  </m:r>
                </m:e>
                <m:sup>
                  <m:r>
                    <m:t>4</m:t>
                  </m:r>
                </m:sup>
              </m:sSup>
            </m:num>
            <m:den>
              <m:r>
                <m:t>48</m:t>
              </m:r>
            </m:den>
          </m:f>
          <m:sSubSup>
            <m:e>
              <m:r>
                <m:t>κ</m:t>
              </m:r>
            </m:e>
            <m:sub>
              <m:r>
                <m:t>c</m:t>
              </m:r>
            </m:sub>
            <m:sup>
              <m:r>
                <m:t>2</m:t>
              </m:r>
            </m:sup>
          </m:sSubSup>
          <m:r>
            <m:rPr>
              <m:sty m:val="p"/>
            </m:rPr>
            <m:t>.</m:t>
          </m:r>
          <m:r>
            <m:rPr>
              <m:sty m:val="p"/>
            </m:rPr>
            <m:t xml:space="preserve">   (15)</m:t>
          </m:r>
        </m:oMath>
      </m:oMathPara>
    </w:p>
    <w:p>
      <w:pPr>
        <w:pStyle w:val="FirstParagraph"/>
        <w:ind w:firstLine="0"/>
        <w:jc w:val="left"/>
      </w:pPr>
      <w:r>
        <w:t xml:space="preserve">The second relation rewrites the existing 0.5 calibration aT=cH√(fc/8) using the critical density. Changes in state therefore change uc and aT by actual calculation. The global H and instantaneous source fractions are not held inconsistently fixed under changing load.</w:t>
      </w:r>
    </w:p>
    <w:p>
      <w:pPr>
        <w:pStyle w:val="BodyText"/>
        <w:keepNext/>
        <w:ind w:firstLine="0"/>
        <w:jc w:val="left"/>
      </w:pPr>
      <w:r>
        <w:t xml:space="preserve">The local response retains the calibrated function adopted in the earlier galactic-disk paper.</w:t>
      </w:r>
    </w:p>
    <w:p>
      <w:pPr>
        <w:pStyle w:val="BodyText"/>
        <w:keepLines/>
        <w:spacing w:before="80" w:after="180"/>
        <w:ind w:firstLine="0"/>
        <w:jc w:val="left"/>
      </w:pPr>
      <m:oMathPara>
        <m:oMathParaPr>
          <m:jc m:val="center"/>
        </m:oMathParaPr>
        <m:oMath>
          <m:r>
            <m:t>y</m:t>
          </m:r>
          <m:r>
            <m:rPr>
              <m:sty m:val="p"/>
            </m:rPr>
            <m:t>=</m:t>
          </m:r>
          <m:f>
            <m:fPr>
              <m:type m:val="bar"/>
            </m:fPr>
            <m:num>
              <m:sSub>
                <m:e>
                  <m:r>
                    <m:t>g</m:t>
                  </m:r>
                </m:e>
                <m:sub>
                  <m:r>
                    <m:t>M</m:t>
                  </m:r>
                </m:sub>
              </m:sSub>
            </m:num>
            <m:den>
              <m:sSub>
                <m:e>
                  <m:r>
                    <m:t>a</m:t>
                  </m:r>
                </m:e>
                <m:sub>
                  <m:r>
                    <m:t>T</m:t>
                  </m:r>
                </m:sub>
              </m:sSub>
            </m:den>
          </m:f>
          <m:r>
            <m:rPr>
              <m:sty m:val="p"/>
            </m:rPr>
            <m:t>,</m:t>
          </m:r>
          <m:r>
            <m:t> </m:t>
          </m:r>
          <m:r>
            <m:t>ν</m:t>
          </m:r>
          <m:d>
            <m:dPr>
              <m:begChr m:val="("/>
              <m:endChr m:val=")"/>
              <m:sepChr m:val=""/>
              <m:grow/>
            </m:dPr>
            <m:e>
              <m:r>
                <m:t>y</m:t>
              </m:r>
            </m:e>
          </m:d>
          <m:r>
            <m:rPr>
              <m:sty m:val="p"/>
            </m:rPr>
            <m:t>=</m:t>
          </m:r>
          <m:f>
            <m:fPr>
              <m:type m:val="bar"/>
            </m:fPr>
            <m:num>
              <m:r>
                <m:t>1</m:t>
              </m:r>
            </m:num>
            <m:den>
              <m:r>
                <m:t>1</m:t>
              </m:r>
              <m:r>
                <m:rPr>
                  <m:sty m:val="p"/>
                </m:rPr>
                <m:t>−</m:t>
              </m:r>
              <m:sSup>
                <m:e>
                  <m:r>
                    <m:t>e</m:t>
                  </m:r>
                </m:e>
                <m:sup>
                  <m:r>
                    <m:rPr>
                      <m:sty m:val="p"/>
                    </m:rPr>
                    <m:t>−</m:t>
                  </m:r>
                  <m:rad>
                    <m:radPr>
                      <m:degHide m:val="on"/>
                    </m:radPr>
                    <m:deg/>
                    <m:e>
                      <m:r>
                        <m:t>y</m:t>
                      </m:r>
                    </m:e>
                  </m:rad>
                </m:sup>
              </m:sSup>
            </m:den>
          </m:f>
          <m:r>
            <m:rPr>
              <m:sty m:val="p"/>
            </m:rPr>
            <m:t>,</m:t>
          </m:r>
          <m:r>
            <m:t> </m:t>
          </m:r>
          <m:r>
            <m:t>g</m:t>
          </m:r>
          <m:r>
            <m:rPr>
              <m:sty m:val="p"/>
            </m:rPr>
            <m:t>=</m:t>
          </m:r>
          <m:r>
            <m:t>ν</m:t>
          </m:r>
          <m:d>
            <m:dPr>
              <m:begChr m:val="("/>
              <m:endChr m:val=")"/>
              <m:sepChr m:val=""/>
              <m:grow/>
            </m:dPr>
            <m:e>
              <m:r>
                <m:t>y</m:t>
              </m:r>
            </m:e>
          </m:d>
          <m:sSub>
            <m:e>
              <m:r>
                <m:t>g</m:t>
              </m:r>
            </m:e>
            <m:sub>
              <m:r>
                <m:t>M</m:t>
              </m:r>
            </m:sub>
          </m:sSub>
          <m:r>
            <m:rPr>
              <m:sty m:val="p"/>
            </m:rPr>
            <m:t>,</m:t>
          </m:r>
          <m:r>
            <m:t> </m:t>
          </m:r>
          <m:sSubSup>
            <m:e>
              <m:r>
                <m:t>v</m:t>
              </m:r>
            </m:e>
            <m:sub>
              <m:r>
                <m:t>c</m:t>
              </m:r>
            </m:sub>
            <m:sup>
              <m:r>
                <m:t>2</m:t>
              </m:r>
            </m:sup>
          </m:sSubSup>
          <m:r>
            <m:rPr>
              <m:sty m:val="p"/>
            </m:rPr>
            <m:t>=</m:t>
          </m:r>
          <m:r>
            <m:t>r</m:t>
          </m:r>
          <m:r>
            <m:t>g</m:t>
          </m:r>
          <m:r>
            <m:rPr>
              <m:sty m:val="p"/>
            </m:rPr>
            <m:t>.</m:t>
          </m:r>
          <m:r>
            <m:rPr>
              <m:sty m:val="p"/>
            </m:rPr>
            <m:t xml:space="preserve">   (16)</m:t>
          </m:r>
        </m:oMath>
      </m:oMathPara>
    </w:p>
    <w:p>
      <w:pPr>
        <w:pStyle w:val="FirstParagraph"/>
        <w:keepNext/>
        <w:ind w:firstLine="0"/>
        <w:jc w:val="left"/>
      </w:pPr>
      <w:r>
        <w:t xml:space="preserve">The test source is a Plummer mass of 6×10¹⁰ solar masses with scale 3 kpc, and velocities are compared at 8.2 kpc. This is neither an observed galaxy’s temporal history nor a new data fit. Under Φ=Ψ, the same acceleration supplies conditional lensing.</w:t>
      </w:r>
    </w:p>
    <w:p>
      <w:pPr>
        <w:pStyle w:val="BodyText"/>
        <w:keepLines/>
        <w:spacing w:before="80" w:after="180"/>
        <w:ind w:firstLine="0"/>
        <w:jc w:val="left"/>
      </w:pPr>
      <m:oMathPara>
        <m:oMathParaPr>
          <m:jc m:val="center"/>
        </m:oMathParaPr>
        <m:oMath>
          <m:sSub>
            <m:e>
              <m:acc>
                <m:accPr>
                  <m:chr m:val="̂"/>
                </m:accPr>
                <m:e>
                  <m:r>
                    <m:t>α</m:t>
                  </m:r>
                </m:e>
              </m:acc>
            </m:e>
            <m:sub>
              <m:r>
                <m:t>R</m:t>
              </m:r>
            </m:sub>
          </m:sSub>
          <m:d>
            <m:dPr>
              <m:begChr m:val="("/>
              <m:endChr m:val=")"/>
              <m:sepChr m:val=""/>
              <m:grow/>
            </m:dPr>
            <m:e>
              <m:r>
                <m:t>b</m:t>
              </m:r>
            </m:e>
          </m:d>
          <m:r>
            <m:rPr>
              <m:sty m:val="p"/>
            </m:rPr>
            <m:t>=</m:t>
          </m:r>
          <m:f>
            <m:fPr>
              <m:type m:val="bar"/>
            </m:fPr>
            <m:num>
              <m:r>
                <m:t>2</m:t>
              </m:r>
            </m:num>
            <m:den>
              <m:sSup>
                <m:e>
                  <m:r>
                    <m:t>c</m:t>
                  </m:r>
                </m:e>
                <m:sup>
                  <m:r>
                    <m:t>2</m:t>
                  </m:r>
                </m:sup>
              </m:sSup>
            </m:den>
          </m:f>
          <m:nary>
            <m:naryPr>
              <m:chr m:val="∫"/>
              <m:limLoc m:val="subSup"/>
              <m:subHide m:val="off"/>
              <m:supHide m:val="off"/>
            </m:naryPr>
            <m:sub>
              <m:r>
                <m:rPr>
                  <m:sty m:val="p"/>
                </m:rPr>
                <m:t>−</m:t>
              </m:r>
              <m:rad>
                <m:radPr>
                  <m:degHide m:val="on"/>
                </m:radPr>
                <m:deg/>
                <m:e>
                  <m:sSup>
                    <m:e>
                      <m:r>
                        <m:t>R</m:t>
                      </m:r>
                    </m:e>
                    <m:sup>
                      <m:r>
                        <m:t>2</m:t>
                      </m:r>
                    </m:sup>
                  </m:sSup>
                  <m:r>
                    <m:rPr>
                      <m:sty m:val="p"/>
                    </m:rPr>
                    <m:t>−</m:t>
                  </m:r>
                  <m:sSup>
                    <m:e>
                      <m:r>
                        <m:t>b</m:t>
                      </m:r>
                    </m:e>
                    <m:sup>
                      <m:r>
                        <m:t>2</m:t>
                      </m:r>
                    </m:sup>
                  </m:sSup>
                </m:e>
              </m:rad>
            </m:sub>
            <m:sup>
              <m:rad>
                <m:radPr>
                  <m:degHide m:val="on"/>
                </m:radPr>
                <m:deg/>
                <m:e>
                  <m:sSup>
                    <m:e>
                      <m:r>
                        <m:t>R</m:t>
                      </m:r>
                    </m:e>
                    <m:sup>
                      <m:r>
                        <m:t>2</m:t>
                      </m:r>
                    </m:sup>
                  </m:sSup>
                  <m:r>
                    <m:rPr>
                      <m:sty m:val="p"/>
                    </m:rPr>
                    <m:t>−</m:t>
                  </m:r>
                  <m:sSup>
                    <m:e>
                      <m:r>
                        <m:t>b</m:t>
                      </m:r>
                    </m:e>
                    <m:sup>
                      <m:r>
                        <m:t>2</m:t>
                      </m:r>
                    </m:sup>
                  </m:sSup>
                </m:e>
              </m:rad>
            </m:sup>
            <m:e>
              <m:r>
                <m:t>g</m:t>
              </m:r>
            </m:e>
          </m:nary>
          <m:d>
            <m:dPr>
              <m:begChr m:val="("/>
              <m:endChr m:val=")"/>
              <m:sepChr m:val=""/>
              <m:grow/>
            </m:dPr>
            <m:e>
              <m:rad>
                <m:radPr>
                  <m:degHide m:val="on"/>
                </m:radPr>
                <m:deg/>
                <m:e>
                  <m:sSup>
                    <m:e>
                      <m:r>
                        <m:t>b</m:t>
                      </m:r>
                    </m:e>
                    <m:sup>
                      <m:r>
                        <m:t>2</m:t>
                      </m:r>
                    </m:sup>
                  </m:sSup>
                  <m:r>
                    <m:rPr>
                      <m:sty m:val="p"/>
                    </m:rPr>
                    <m:t>+</m:t>
                  </m:r>
                  <m:sSup>
                    <m:e>
                      <m:r>
                        <m:t>z</m:t>
                      </m:r>
                    </m:e>
                    <m:sup>
                      <m:r>
                        <m:t>2</m:t>
                      </m:r>
                    </m:sup>
                  </m:sSup>
                </m:e>
              </m:rad>
            </m:e>
          </m:d>
          <m:f>
            <m:fPr>
              <m:type m:val="bar"/>
            </m:fPr>
            <m:num>
              <m:r>
                <m:t>b</m:t>
              </m:r>
              <m:r>
                <m:t> </m:t>
              </m:r>
              <m:r>
                <m:t>d</m:t>
              </m:r>
              <m:r>
                <m:t>z</m:t>
              </m:r>
            </m:num>
            <m:den>
              <m:rad>
                <m:radPr>
                  <m:degHide m:val="on"/>
                </m:radPr>
                <m:deg/>
                <m:e>
                  <m:sSup>
                    <m:e>
                      <m:r>
                        <m:t>b</m:t>
                      </m:r>
                    </m:e>
                    <m:sup>
                      <m:r>
                        <m:t>2</m:t>
                      </m:r>
                    </m:sup>
                  </m:sSup>
                  <m:r>
                    <m:rPr>
                      <m:sty m:val="p"/>
                    </m:rPr>
                    <m:t>+</m:t>
                  </m:r>
                  <m:sSup>
                    <m:e>
                      <m:r>
                        <m:t>z</m:t>
                      </m:r>
                    </m:e>
                    <m:sup>
                      <m:r>
                        <m:t>2</m:t>
                      </m:r>
                    </m:sup>
                  </m:sSup>
                </m:e>
              </m:rad>
            </m:den>
          </m:f>
          <m:r>
            <m:rPr>
              <m:sty m:val="p"/>
            </m:rPr>
            <m:t>.</m:t>
          </m:r>
          <m:r>
            <m:rPr>
              <m:sty m:val="p"/>
            </m:rPr>
            <m:t xml:space="preserve">   (17)</m:t>
          </m:r>
        </m:oMath>
      </m:oMathPara>
    </w:p>
    <w:p>
      <w:pPr>
        <w:pStyle w:val="FirstParagraph"/>
        <w:ind w:firstLine="0"/>
        <w:jc w:val="left"/>
      </w:pPr>
      <w:r>
        <w:t xml:space="preserve">The patch radius is R=200 kpc and the impact radius b=10 kpc. Exterior geometry and observer-lens-source distance factors are excluded. Microscopic derivation of the local response and verification of gravitational slip remain outside the completion claim.</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82"/>
        <w:gridCol w:w="1584"/>
        <w:gridCol w:w="2664"/>
        <w:gridCol w:w="2664"/>
      </w:tblGrid>
      <w:tr>
        <w:trPr>
          <w:tblHeader w:val="true"/>
          <w:cantSplit/>
          <w:tblHeader/>
        </w:trPr>
        <w:tc>
          <w:tcPr>
            <w:tcW w:type="dxa" w:w="3082"/>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Information state</w:t>
            </w:r>
          </w:p>
        </w:tc>
        <w:tc>
          <w:tcPr>
            <w:tcW w:type="dxa" w:w="1584"/>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J</w:t>
            </w:r>
          </w:p>
        </w:tc>
        <w:tc>
          <w:tcPr>
            <w:tcW w:type="dxa" w:w="2664"/>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aT m/s²</w:t>
            </w:r>
          </w:p>
        </w:tc>
        <w:tc>
          <w:tcPr>
            <w:tcW w:type="dxa" w:w="2664"/>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v km/s</w:t>
            </w:r>
          </w:p>
        </w:tc>
      </w:tr>
      <w:tr>
        <w:trPr>
          <w:cantSplit/>
        </w:trPr>
        <w:tc>
          <w:tcPr>
            <w:tcW w:type="dxa" w:w="3082"/>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Uniform reference</w:t>
            </w:r>
          </w:p>
        </w:tc>
        <w:tc>
          <w:tcPr>
            <w:tcW w:type="dxa" w:w="158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2.000000</w:t>
            </w:r>
          </w:p>
        </w:tc>
        <w:tc>
          <w:tcPr>
            <w:tcW w:type="dxa" w:w="266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1.191813e-10</w:t>
            </w:r>
          </w:p>
        </w:tc>
        <w:tc>
          <w:tcPr>
            <w:tcW w:type="dxa" w:w="266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207.510905</w:t>
            </w:r>
          </w:p>
        </w:tc>
      </w:tr>
      <w:tr>
        <w:trPr>
          <w:cantSplit/>
        </w:trPr>
        <w:tc>
          <w:tcPr>
            <w:tcW w:type="dxa" w:w="3082"/>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Low mode</w:t>
            </w:r>
          </w:p>
        </w:tc>
        <w:tc>
          <w:tcPr>
            <w:tcW w:type="dxa" w:w="158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0.152241</w:t>
            </w:r>
          </w:p>
        </w:tc>
        <w:tc>
          <w:tcPr>
            <w:tcW w:type="dxa" w:w="266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3.288204e-11</w:t>
            </w:r>
          </w:p>
        </w:tc>
        <w:tc>
          <w:tcPr>
            <w:tcW w:type="dxa" w:w="266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177.250177</w:t>
            </w:r>
          </w:p>
        </w:tc>
      </w:tr>
      <w:tr>
        <w:trPr>
          <w:cantSplit/>
        </w:trPr>
        <w:tc>
          <w:tcPr>
            <w:tcW w:type="dxa" w:w="3082"/>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Coherent packet</w:t>
            </w:r>
          </w:p>
        </w:tc>
        <w:tc>
          <w:tcPr>
            <w:tcW w:type="dxa" w:w="158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0.657554</w:t>
            </w:r>
          </w:p>
        </w:tc>
        <w:tc>
          <w:tcPr>
            <w:tcW w:type="dxa" w:w="266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6.833742e-11</w:t>
            </w:r>
          </w:p>
        </w:tc>
        <w:tc>
          <w:tcPr>
            <w:tcW w:type="dxa" w:w="266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192.003913</w:t>
            </w:r>
          </w:p>
        </w:tc>
      </w:tr>
      <w:tr>
        <w:trPr>
          <w:cantSplit/>
        </w:trPr>
        <w:tc>
          <w:tcPr>
            <w:tcW w:type="dxa" w:w="3082"/>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High mode</w:t>
            </w:r>
          </w:p>
        </w:tc>
        <w:tc>
          <w:tcPr>
            <w:tcW w:type="dxa" w:w="158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4.000000</w:t>
            </w:r>
          </w:p>
        </w:tc>
        <w:tc>
          <w:tcPr>
            <w:tcW w:type="dxa" w:w="266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1.685478e-10</w:t>
            </w:r>
          </w:p>
        </w:tc>
        <w:tc>
          <w:tcPr>
            <w:tcW w:type="dxa" w:w="266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219.215978</w:t>
            </w:r>
          </w:p>
        </w:tc>
      </w:tr>
      <w:tr>
        <w:trPr>
          <w:cantSplit/>
        </w:trPr>
        <w:tc>
          <w:tcPr>
            <w:tcW w:type="dxa" w:w="3082"/>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Zero mode</w:t>
            </w:r>
          </w:p>
        </w:tc>
        <w:tc>
          <w:tcPr>
            <w:tcW w:type="dxa" w:w="158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0.000000</w:t>
            </w:r>
          </w:p>
        </w:tc>
        <w:tc>
          <w:tcPr>
            <w:tcW w:type="dxa" w:w="266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0.000000e+00</w:t>
            </w:r>
          </w:p>
        </w:tc>
        <w:tc>
          <w:tcPr>
            <w:tcW w:type="dxa" w:w="266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161.450511</w:t>
            </w:r>
          </w:p>
        </w:tc>
      </w:tr>
    </w:tbl>
    <w:p>
      <w:pPr>
        <w:pStyle w:val="BodyText"/>
        <w:ind w:firstLine="0"/>
        <w:jc w:val="left"/>
      </w:pPr>
      <w:r>
        <w:t xml:space="preserve">The uniform reference reproduces aT=1.191812669e-10 m/s² and 207.510905 km/s. Its conditional lens deflection is 0.535586511 arcsec. These acceleration, rotation and lensing outputs agree with the recorded 0.5 results. The zero mode has no additional gravity; undefined fractions and uncomputed zero-load lensing are recorded as null.</w:t>
      </w:r>
    </w:p>
    <w:bookmarkEnd w:id="26"/>
    <w:bookmarkStart w:id="30" w:name="X758b1555ff2dc8b576144af05e5d61ff905316e"/>
    <w:p>
      <w:pPr>
        <w:pStyle w:val="Heading2"/>
        <w:ind w:firstLine="0"/>
        <w:jc w:val="left"/>
      </w:pPr>
      <w:r>
        <w:t xml:space="preserve">Finite boundaryless construction and geometric load</w:t>
      </w:r>
    </w:p>
    <w:p>
      <w:pPr>
        <w:pStyle w:val="FirstParagraph"/>
        <w:keepNext/>
        <w:ind w:firstLine="0"/>
        <w:jc w:val="left"/>
      </w:pPr>
      <w:r>
        <w:t xml:space="preserve">The representative T³ identification of the finite boundaryless paper is retained. Its reference length L₀ is unidentified and L=L₀a. At fixed positive stiffness, the quadratic loop-record aggregate obeys</w:t>
      </w:r>
    </w:p>
    <w:p>
      <w:pPr>
        <w:pStyle w:val="BodyText"/>
        <w:keepLines/>
        <w:spacing w:before="80" w:after="180"/>
        <w:ind w:firstLine="0"/>
        <w:jc w:val="left"/>
      </w:pPr>
      <m:oMathPara>
        <m:oMathParaPr>
          <m:jc m:val="center"/>
        </m:oMathParaPr>
        <m:oMath>
          <m:r>
            <m:t>L</m:t>
          </m:r>
          <m:r>
            <m:rPr>
              <m:sty m:val="p"/>
            </m:rPr>
            <m:t>=</m:t>
          </m:r>
          <m:sSub>
            <m:e>
              <m:r>
                <m:t>L</m:t>
              </m:r>
            </m:e>
            <m:sub>
              <m:r>
                <m:t>0</m:t>
              </m:r>
            </m:sub>
          </m:sSub>
          <m:r>
            <m:t>a</m:t>
          </m:r>
          <m:r>
            <m:rPr>
              <m:sty m:val="p"/>
            </m:rPr>
            <m:t>,</m:t>
          </m:r>
          <m:r>
            <m:t> </m:t>
          </m:r>
          <m:r>
            <m:t>Q</m:t>
          </m:r>
          <m:r>
            <m:rPr>
              <m:sty m:val="p"/>
            </m:rPr>
            <m:t>=</m:t>
          </m:r>
          <m:nary>
            <m:naryPr>
              <m:chr m:val="∑"/>
              <m:limLoc m:val="undOvr"/>
              <m:subHide m:val="off"/>
              <m:supHide m:val="off"/>
            </m:naryPr>
            <m:sub>
              <m:r>
                <m:t>i</m:t>
              </m:r>
              <m:r>
                <m:rPr>
                  <m:sty m:val="p"/>
                </m:rPr>
                <m:t>=</m:t>
              </m:r>
              <m:r>
                <m:t>1</m:t>
              </m:r>
            </m:sub>
            <m:sup>
              <m:r>
                <m:t>3</m:t>
              </m:r>
            </m:sup>
            <m:e>
              <m:sSubSup>
                <m:e>
                  <m:r>
                    <m:t>Θ</m:t>
                  </m:r>
                </m:e>
                <m:sub>
                  <m:r>
                    <m:t>i</m:t>
                  </m:r>
                </m:sub>
                <m:sup>
                  <m:r>
                    <m:t>2</m:t>
                  </m:r>
                </m:sup>
              </m:sSubSup>
            </m:e>
          </m:nary>
          <m:r>
            <m:rPr>
              <m:sty m:val="p"/>
            </m:rPr>
            <m:t>,</m:t>
          </m:r>
          <m:r>
            <m:t> </m:t>
          </m:r>
          <m:r>
            <m:t>W</m:t>
          </m:r>
          <m:r>
            <m:rPr>
              <m:sty m:val="p"/>
            </m:rPr>
            <m:t>=</m:t>
          </m:r>
          <m:r>
            <m:t>ζ</m:t>
          </m:r>
          <m:r>
            <m:t>Q</m:t>
          </m:r>
          <m:r>
            <m:rPr>
              <m:sty m:val="p"/>
            </m:rPr>
            <m:t>=</m:t>
          </m:r>
          <m:f>
            <m:fPr>
              <m:type m:val="bar"/>
            </m:fPr>
            <m:num>
              <m:r>
                <m:t>16</m:t>
              </m:r>
              <m:r>
                <m:t>π</m:t>
              </m:r>
              <m:r>
                <m:t>G</m:t>
              </m:r>
            </m:num>
            <m:den>
              <m:sSup>
                <m:e>
                  <m:r>
                    <m:t>c</m:t>
                  </m:r>
                </m:e>
                <m:sup>
                  <m:r>
                    <m:t>4</m:t>
                  </m:r>
                </m:sup>
              </m:sSup>
            </m:den>
          </m:f>
          <m:sSub>
            <m:e>
              <m:r>
                <m:t>u</m:t>
              </m:r>
            </m:e>
            <m:sub>
              <m:r>
                <m:t>h</m:t>
              </m:r>
            </m:sub>
          </m:sSub>
          <m:sSup>
            <m:e>
              <m:r>
                <m:t>L</m:t>
              </m:r>
            </m:e>
            <m:sup>
              <m:r>
                <m:t>2</m:t>
              </m:r>
            </m:sup>
          </m:sSup>
          <m:r>
            <m:rPr>
              <m:sty m:val="p"/>
            </m:rPr>
            <m:t>.</m:t>
          </m:r>
          <m:r>
            <m:rPr>
              <m:sty m:val="p"/>
            </m:rPr>
            <m:t xml:space="preserve">   (18)</m:t>
          </m:r>
        </m:oMath>
      </m:oMathPara>
    </w:p>
    <w:p>
      <w:pPr>
        <w:pStyle w:val="FirstParagraph"/>
        <w:keepLines/>
        <w:spacing w:before="80" w:after="180"/>
        <w:ind w:firstLine="0"/>
        <w:jc w:val="left"/>
      </w:pPr>
      <m:oMathPara>
        <m:oMathParaPr>
          <m:jc m:val="center"/>
        </m:oMathParaPr>
        <m:oMath>
          <m:sSub>
            <m:e>
              <m:r>
                <m:t>E</m:t>
              </m:r>
            </m:e>
            <m:sub>
              <m:r>
                <m:t>h</m:t>
              </m:r>
            </m:sub>
          </m:sSub>
          <m:r>
            <m:rPr>
              <m:sty m:val="p"/>
            </m:rPr>
            <m:t>=</m:t>
          </m:r>
          <m:f>
            <m:fPr>
              <m:type m:val="bar"/>
            </m:fPr>
            <m:num>
              <m:sSup>
                <m:e>
                  <m:r>
                    <m:t>c</m:t>
                  </m:r>
                </m:e>
                <m:sup>
                  <m:r>
                    <m:t>4</m:t>
                  </m:r>
                </m:sup>
              </m:sSup>
            </m:num>
            <m:den>
              <m:r>
                <m:t>16</m:t>
              </m:r>
              <m:r>
                <m:t>π</m:t>
              </m:r>
              <m:r>
                <m:t>G</m:t>
              </m:r>
            </m:den>
          </m:f>
          <m:r>
            <m:t>W</m:t>
          </m:r>
          <m:r>
            <m:t>L</m:t>
          </m:r>
          <m:r>
            <m:rPr>
              <m:sty m:val="p"/>
            </m:rPr>
            <m:t>,</m:t>
          </m:r>
          <m:r>
            <m:t>  </m:t>
          </m:r>
          <m:r>
            <m:t>L</m:t>
          </m:r>
          <m:r>
            <m:rPr>
              <m:sty m:val="p"/>
            </m:rPr>
            <m:t>=</m:t>
          </m:r>
          <m:f>
            <m:fPr>
              <m:type m:val="bar"/>
            </m:fPr>
            <m:num>
              <m:r>
                <m:t>16</m:t>
              </m:r>
              <m:r>
                <m:t>π</m:t>
              </m:r>
              <m:r>
                <m:t>G</m:t>
              </m:r>
              <m:sSub>
                <m:e>
                  <m:r>
                    <m:t>E</m:t>
                  </m:r>
                </m:e>
                <m:sub>
                  <m:r>
                    <m:t>h</m:t>
                  </m:r>
                </m:sub>
              </m:sSub>
            </m:num>
            <m:den>
              <m:sSup>
                <m:e>
                  <m:r>
                    <m:t>c</m:t>
                  </m:r>
                </m:e>
                <m:sup>
                  <m:r>
                    <m:t>4</m:t>
                  </m:r>
                </m:sup>
              </m:sSup>
              <m:r>
                <m:t>W</m:t>
              </m:r>
            </m:den>
          </m:f>
          <m:r>
            <m:t> </m:t>
          </m:r>
          <m:d>
            <m:dPr>
              <m:begChr m:val="("/>
              <m:endChr m:val=")"/>
              <m:sepChr m:val=""/>
              <m:grow/>
            </m:dPr>
            <m:e>
              <m:r>
                <m:t>W</m:t>
              </m:r>
              <m:r>
                <m:rPr>
                  <m:sty m:val="p"/>
                </m:rPr>
                <m:t>&gt;</m:t>
              </m:r>
              <m:r>
                <m:t>0</m:t>
              </m:r>
            </m:e>
          </m:d>
          <m:r>
            <m:rPr>
              <m:sty m:val="p"/>
            </m:rPr>
            <m:t>.</m:t>
          </m:r>
          <m:r>
            <m:rPr>
              <m:sty m:val="p"/>
            </m:rPr>
            <m:t xml:space="preserve">   (19)</m:t>
          </m:r>
        </m:oMath>
      </m:oMathPara>
    </w:p>
    <w:p>
      <w:pPr>
        <w:pStyle w:val="FirstParagraph"/>
        <w:ind w:firstLine="0"/>
        <w:jc w:val="left"/>
      </w:pPr>
      <w:r>
        <w:t xml:space="preserve">For positive nonzero load, positive L₀ and finite a, volume is finite at each calculated instant and T³ has no boundary. This is an exact conditional identity of the chosen identification. It neither selects the actual universe’s unique topology nor measures absolute cosmic length. A fixed volume upper bound over an indefinitely expanding future is not established.</w:t>
      </w:r>
    </w:p>
    <w:p>
      <w:pPr>
        <w:pStyle w:val="BodyText"/>
        <w:keepNext/>
        <w:ind w:firstLine="0"/>
        <w:jc w:val="left"/>
      </w:pPr>
      <w:r>
        <w:t xml:space="preserve">For the uniform reference with nc=0 and nb=3, expansion and accumulated record are</w:t>
      </w:r>
    </w:p>
    <w:p>
      <w:pPr>
        <w:pStyle w:val="BodyText"/>
        <w:keepLines/>
        <w:spacing w:before="80" w:after="180"/>
        <w:ind w:firstLine="0"/>
        <w:jc w:val="left"/>
      </w:pPr>
      <m:oMathPara>
        <m:oMathParaPr>
          <m:jc m:val="center"/>
        </m:oMathParaPr>
        <m:oMath>
          <m:f>
            <m:fPr>
              <m:type m:val="bar"/>
            </m:fPr>
            <m:num>
              <m:sSup>
                <m:e>
                  <m:r>
                    <m:t>H</m:t>
                  </m:r>
                </m:e>
                <m:sup>
                  <m:r>
                    <m:t>2</m:t>
                  </m:r>
                </m:sup>
              </m:sSup>
            </m:num>
            <m:den>
              <m:sSubSup>
                <m:e>
                  <m:r>
                    <m:t>H</m:t>
                  </m:r>
                </m:e>
                <m:sub>
                  <m:r>
                    <m:t>0</m:t>
                  </m:r>
                </m:sub>
                <m:sup>
                  <m:r>
                    <m:t>2</m:t>
                  </m:r>
                </m:sup>
              </m:sSubSup>
            </m:den>
          </m:f>
          <m:r>
            <m:rPr>
              <m:sty m:val="p"/>
            </m:rPr>
            <m:t>=</m:t>
          </m:r>
          <m:d>
            <m:dPr>
              <m:begChr m:val="("/>
              <m:endChr m:val=")"/>
              <m:sepChr m:val=""/>
              <m:grow/>
            </m:dPr>
            <m:e>
              <m:sSub>
                <m:e>
                  <m:r>
                    <m:t>f</m:t>
                  </m:r>
                </m:e>
                <m:sub>
                  <m:r>
                    <m:t>ϕ</m:t>
                  </m:r>
                </m:sub>
              </m:sSub>
              <m:r>
                <m:rPr>
                  <m:sty m:val="p"/>
                </m:rPr>
                <m:t>+</m:t>
              </m:r>
              <m:sSub>
                <m:e>
                  <m:r>
                    <m:t>f</m:t>
                  </m:r>
                </m:e>
                <m:sub>
                  <m:r>
                    <m:t>c</m:t>
                  </m:r>
                </m:sub>
              </m:sSub>
            </m:e>
          </m:d>
          <m:sSup>
            <m:e>
              <m:r>
                <m:t>a</m:t>
              </m:r>
            </m:e>
            <m:sup>
              <m:r>
                <m:rPr>
                  <m:sty m:val="p"/>
                </m:rPr>
                <m:t>−</m:t>
              </m:r>
              <m:r>
                <m:t>3</m:t>
              </m:r>
            </m:sup>
          </m:sSup>
          <m:r>
            <m:rPr>
              <m:sty m:val="p"/>
            </m:rPr>
            <m:t>+</m:t>
          </m:r>
          <m:sSub>
            <m:e>
              <m:r>
                <m:t>f</m:t>
              </m:r>
            </m:e>
            <m:sub>
              <m:r>
                <m:t>b</m:t>
              </m:r>
            </m:sub>
          </m:sSub>
          <m:r>
            <m:rPr>
              <m:sty m:val="p"/>
            </m:rPr>
            <m:t>,</m:t>
          </m:r>
          <m:r>
            <m:t>  </m:t>
          </m:r>
          <m:f>
            <m:fPr>
              <m:type m:val="bar"/>
            </m:fPr>
            <m:num>
              <m:r>
                <m:t>W</m:t>
              </m:r>
            </m:num>
            <m:den>
              <m:sSub>
                <m:e>
                  <m:r>
                    <m:t>W</m:t>
                  </m:r>
                </m:e>
                <m:sub>
                  <m:r>
                    <m:t>0</m:t>
                  </m:r>
                </m:sub>
              </m:sSub>
            </m:den>
          </m:f>
          <m:r>
            <m:rPr>
              <m:sty m:val="p"/>
            </m:rPr>
            <m:t>=</m:t>
          </m:r>
          <m:f>
            <m:fPr>
              <m:type m:val="bar"/>
            </m:fPr>
            <m:num>
              <m:sSub>
                <m:e>
                  <m:r>
                    <m:t>f</m:t>
                  </m:r>
                </m:e>
                <m:sub>
                  <m:r>
                    <m:t>c</m:t>
                  </m:r>
                </m:sub>
              </m:sSub>
              <m:r>
                <m:rPr>
                  <m:sty m:val="p"/>
                </m:rPr>
                <m:t>/</m:t>
              </m:r>
              <m:r>
                <m:t>a</m:t>
              </m:r>
              <m:r>
                <m:rPr>
                  <m:sty m:val="p"/>
                </m:rPr>
                <m:t>+</m:t>
              </m:r>
              <m:sSub>
                <m:e>
                  <m:r>
                    <m:t>f</m:t>
                  </m:r>
                </m:e>
                <m:sub>
                  <m:r>
                    <m:t>b</m:t>
                  </m:r>
                </m:sub>
              </m:sSub>
              <m:sSup>
                <m:e>
                  <m:r>
                    <m:t>a</m:t>
                  </m:r>
                </m:e>
                <m:sup>
                  <m:r>
                    <m:t>2</m:t>
                  </m:r>
                </m:sup>
              </m:sSup>
            </m:num>
            <m:den>
              <m:sSub>
                <m:e>
                  <m:r>
                    <m:t>f</m:t>
                  </m:r>
                </m:e>
                <m:sub>
                  <m:r>
                    <m:t>h</m:t>
                  </m:r>
                </m:sub>
              </m:sSub>
            </m:den>
          </m:f>
          <m:r>
            <m:rPr>
              <m:sty m:val="p"/>
            </m:rPr>
            <m:t>.</m:t>
          </m:r>
          <m:r>
            <m:rPr>
              <m:sty m:val="p"/>
            </m:rPr>
            <m:t xml:space="preserve">   (20)</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584"/>
        <w:gridCol w:w="1800"/>
        <w:gridCol w:w="1872"/>
        <w:gridCol w:w="1872"/>
        <w:gridCol w:w="1930"/>
      </w:tblGrid>
      <w:tr>
        <w:trPr>
          <w:tblHeader w:val="true"/>
          <w:cantSplit/>
          <w:tblHeader/>
        </w:trPr>
        <w:tc>
          <w:tcPr>
            <w:tcW w:type="dxa" w:w="936"/>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a</w:t>
            </w:r>
          </w:p>
        </w:tc>
        <w:tc>
          <w:tcPr>
            <w:tcW w:type="dxa" w:w="1584"/>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H/H₀</w:t>
            </w:r>
          </w:p>
        </w:tc>
        <w:tc>
          <w:tcPr>
            <w:tcW w:type="dxa" w:w="1800"/>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q</w:t>
            </w:r>
          </w:p>
        </w:tc>
        <w:tc>
          <w:tcPr>
            <w:tcW w:type="dxa" w:w="1872"/>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W/W₀</w:t>
            </w:r>
          </w:p>
        </w:tc>
        <w:tc>
          <w:tcPr>
            <w:tcW w:type="dxa" w:w="1872"/>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κh/κh₀</w:t>
            </w:r>
          </w:p>
        </w:tc>
        <w:tc>
          <w:tcPr>
            <w:tcW w:type="dxa" w:w="1930"/>
            <w:vAlign w:val="center"/>
            <w:shd w:fill="E5EBF0"/>
            <w:tcMar>
              <w:top w:w="90" w:type="dxa"/>
              <w:left w:w="90" w:type="dxa"/>
              <w:bottom w:w="90" w:type="dxa"/>
              <w:right w:w="90" w:type="dxa"/>
            </w:tcMar>
          </w:tcPr>
          <w:p>
            <w:pPr>
              <w:pStyle w:val="Compact"/>
              <w:spacing w:before="60" w:after="60" w:line="264" w:lineRule="auto"/>
              <w:jc w:val="center"/>
            </w:pPr>
            <w:r>
              <w:rPr>
                <w:rFonts w:ascii="Liberation Serif" w:hAnsi="Liberation Serif"/>
                <w:b/>
                <w:sz w:val="20"/>
              </w:rPr>
              <w:t xml:space="preserve">aT/aT₀</w:t>
            </w:r>
          </w:p>
        </w:tc>
      </w:tr>
      <w:tr>
        <w:trPr>
          <w:cantSplit/>
        </w:trPr>
        <w:tc>
          <w:tcPr>
            <w:tcW w:type="dxa" w:w="936"/>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0.5</w:t>
            </w:r>
          </w:p>
        </w:tc>
        <w:tc>
          <w:tcPr>
            <w:tcW w:type="dxa" w:w="158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1.788882</w:t>
            </w:r>
          </w:p>
        </w:tc>
        <w:tc>
          <w:tcPr>
            <w:tcW w:type="dxa" w:w="1800"/>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0.178588</w:t>
            </w:r>
          </w:p>
        </w:tc>
        <w:tc>
          <w:tcPr>
            <w:tcW w:type="dxa" w:w="187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0.737798</w:t>
            </w:r>
          </w:p>
        </w:tc>
        <w:tc>
          <w:tcPr>
            <w:tcW w:type="dxa" w:w="187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1.717904</w:t>
            </w:r>
          </w:p>
        </w:tc>
        <w:tc>
          <w:tcPr>
            <w:tcW w:type="dxa" w:w="1930"/>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2.828427</w:t>
            </w:r>
          </w:p>
        </w:tc>
      </w:tr>
      <w:tr>
        <w:trPr>
          <w:cantSplit/>
        </w:trPr>
        <w:tc>
          <w:tcPr>
            <w:tcW w:type="dxa" w:w="936"/>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1.0</w:t>
            </w:r>
          </w:p>
        </w:tc>
        <w:tc>
          <w:tcPr>
            <w:tcW w:type="dxa" w:w="1584"/>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1.000000</w:t>
            </w:r>
          </w:p>
        </w:tc>
        <w:tc>
          <w:tcPr>
            <w:tcW w:type="dxa" w:w="1800"/>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-0.528550</w:t>
            </w:r>
          </w:p>
        </w:tc>
        <w:tc>
          <w:tcPr>
            <w:tcW w:type="dxa" w:w="1872"/>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1.000000</w:t>
            </w:r>
          </w:p>
        </w:tc>
        <w:tc>
          <w:tcPr>
            <w:tcW w:type="dxa" w:w="1872"/>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1.000000</w:t>
            </w:r>
          </w:p>
        </w:tc>
        <w:tc>
          <w:tcPr>
            <w:tcW w:type="dxa" w:w="1930"/>
            <w:vAlign w:val="center"/>
            <w:shd w:fill="F7F8FA"/>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1.000000</w:t>
            </w:r>
          </w:p>
        </w:tc>
      </w:tr>
      <w:tr>
        <w:trPr>
          <w:cantSplit/>
        </w:trPr>
        <w:tc>
          <w:tcPr>
            <w:tcW w:type="dxa" w:w="936"/>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2.0</w:t>
            </w:r>
          </w:p>
        </w:tc>
        <w:tc>
          <w:tcPr>
            <w:tcW w:type="dxa" w:w="1584"/>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0.851462</w:t>
            </w:r>
          </w:p>
        </w:tc>
        <w:tc>
          <w:tcPr>
            <w:tcW w:type="dxa" w:w="1800"/>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-0.918714</w:t>
            </w:r>
          </w:p>
        </w:tc>
        <w:tc>
          <w:tcPr>
            <w:tcW w:type="dxa" w:w="187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3.024403</w:t>
            </w:r>
          </w:p>
        </w:tc>
        <w:tc>
          <w:tcPr>
            <w:tcW w:type="dxa" w:w="1872"/>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0.869541</w:t>
            </w:r>
          </w:p>
        </w:tc>
        <w:tc>
          <w:tcPr>
            <w:tcW w:type="dxa" w:w="1930"/>
            <w:vAlign w:val="center"/>
            <w:shd w:fill="FFFFFF"/>
            <w:tcMar>
              <w:top w:w="90" w:type="dxa"/>
              <w:left w:w="90" w:type="dxa"/>
              <w:bottom w:w="90" w:type="dxa"/>
              <w:right w:w="90" w:type="dxa"/>
            </w:tcMar>
          </w:tcPr>
          <w:p>
            <w:pPr>
              <w:pStyle w:val="Compact"/>
              <w:spacing w:before="60" w:after="60" w:line="264" w:lineRule="auto"/>
              <w:jc w:val="center"/>
            </w:pPr>
            <w:r>
              <w:rPr>
                <w:rFonts w:ascii="Liberation Serif" w:hAnsi="Liberation Serif"/>
                <w:b w:val="0"/>
                <w:sz w:val="20"/>
              </w:rPr>
              <w:t xml:space="preserve">0.353553</w:t>
            </w:r>
          </w:p>
        </w:tc>
      </w:tr>
    </w:tbl>
    <w:p>
      <w:pPr>
        <w:pStyle w:val="BodyText"/>
        <w:ind w:firstLine="0"/>
        <w:jc w:val="left"/>
      </w:pPr>
      <w:r>
        <w:t xml:space="preserve">Physical twist rate and accumulated record evolve differently. Beyond the present, the accumulated record can grow during expansion while the density-dependent physical twist rate declines. They are not combined into one scalar twist statement. The variable a is geometric scale; it is not automatically replaced by observed redshift before a twist photon-redshift kernel is derived.</w:t>
      </w:r>
    </w:p>
    <w:p>
      <w:pPr>
        <w:pStyle w:val="CaptionedFigure"/>
        <w:keepNext/>
        <w:ind w:firstLine="0"/>
        <w:jc w:val="left"/>
      </w:pPr>
      <w:r>
        <w:drawing>
          <wp:inline>
            <wp:extent cx="5334000" cy="2204262"/>
            <wp:effectExtent b="0" l="0" r="0" t="0"/>
            <wp:docPr descr="Figure 1 Expansion and twist calculated from one energy functional" title="" id="28" name="Picture"/>
            <a:graphic>
              <a:graphicData uri="http://schemas.openxmlformats.org/drawingml/2006/picture">
                <pic:pic>
                  <pic:nvPicPr>
                    <pic:cNvPr descr="results/expansion_twist.png" id="29" name="Picture"/>
                    <pic:cNvPicPr>
                      <a:picLocks noChangeArrowheads="1" noChangeAspect="1"/>
                    </pic:cNvPicPr>
                  </pic:nvPicPr>
                  <pic:blipFill>
                    <a:blip r:embed="rId27"/>
                    <a:stretch>
                      <a:fillRect/>
                    </a:stretch>
                  </pic:blipFill>
                  <pic:spPr bwMode="auto">
                    <a:xfrm>
                      <a:off x="0" y="0"/>
                      <a:ext cx="5334000" cy="2204262"/>
                    </a:xfrm>
                    <a:prstGeom prst="rect">
                      <a:avLst/>
                    </a:prstGeom>
                    <a:noFill/>
                    <a:ln w="9525">
                      <a:noFill/>
                      <a:headEnd/>
                      <a:tailEnd/>
                    </a:ln>
                  </pic:spPr>
                </pic:pic>
              </a:graphicData>
            </a:graphic>
          </wp:inline>
        </w:drawing>
      </w:r>
    </w:p>
    <w:p>
      <w:pPr>
        <w:pStyle w:val="ImageCaption"/>
        <w:ind w:firstLine="0"/>
        <w:jc w:val="left"/>
      </w:pPr>
      <w:r>
        <w:t xml:space="preserve">Figure 1 Expansion and twist calculated from one energy functional</w:t>
      </w:r>
    </w:p>
    <w:p>
      <w:pPr>
        <w:pStyle w:val="BodyText"/>
        <w:keepNext/>
        <w:ind w:firstLine="0"/>
        <w:jc w:val="left"/>
      </w:pPr>
      <w:r>
        <w:t xml:space="preserve">The start calculation attempted to express every background density with one fixed load kernel and failed the state-domain bound at a=0.5. The present version specifies the volume dependence of energy, so the physical load kernel itself depends on geometry.</w:t>
      </w:r>
    </w:p>
    <w:p>
      <w:pPr>
        <w:pStyle w:val="BodyText"/>
        <w:keepLines/>
        <w:spacing w:before="80" w:after="180"/>
        <w:ind w:firstLine="0"/>
        <w:jc w:val="left"/>
      </w:pPr>
      <m:oMathPara>
        <m:oMathParaPr>
          <m:jc m:val="center"/>
        </m:oMathParaPr>
        <m:oMath>
          <m:sSub>
            <m:e>
              <m:r>
                <m:t>K</m:t>
              </m:r>
            </m:e>
            <m:sub>
              <m:r>
                <m:rPr>
                  <m:sty m:val="p"/>
                </m:rPr>
                <m:t>p</m:t>
              </m:r>
              <m:r>
                <m:rPr>
                  <m:sty m:val="p"/>
                </m:rPr>
                <m:t>h</m:t>
              </m:r>
              <m:r>
                <m:rPr>
                  <m:sty m:val="p"/>
                </m:rPr>
                <m:t>y</m:t>
              </m:r>
              <m:r>
                <m:rPr>
                  <m:sty m:val="p"/>
                </m:rPr>
                <m:t>s</m:t>
              </m:r>
            </m:sub>
          </m:sSub>
          <m:d>
            <m:dPr>
              <m:begChr m:val="("/>
              <m:endChr m:val=")"/>
              <m:sepChr m:val=""/>
              <m:grow/>
            </m:dPr>
            <m:e>
              <m:r>
                <m:t>a</m:t>
              </m:r>
            </m:e>
          </m:d>
          <m:r>
            <m:rPr>
              <m:sty m:val="p"/>
            </m:rPr>
            <m:t>=</m:t>
          </m:r>
          <m:f>
            <m:fPr>
              <m:type m:val="bar"/>
            </m:fPr>
            <m:num>
              <m:r>
                <m:t>h</m:t>
              </m:r>
              <m:d>
                <m:dPr>
                  <m:begChr m:val="("/>
                  <m:endChr m:val=")"/>
                  <m:sepChr m:val=""/>
                  <m:grow/>
                </m:dPr>
                <m:e>
                  <m:r>
                    <m:t>a</m:t>
                  </m:r>
                </m:e>
              </m:d>
            </m:num>
            <m:den>
              <m:sSup>
                <m:e>
                  <m:r>
                    <m:t>a</m:t>
                  </m:r>
                </m:e>
                <m:sup>
                  <m:r>
                    <m:t>3</m:t>
                  </m:r>
                </m:sup>
              </m:sSup>
            </m:den>
          </m:f>
          <m:r>
            <m:rPr>
              <m:sty m:val="p"/>
            </m:rPr>
            <m:t>,</m:t>
          </m:r>
          <m:r>
            <m:t>  </m:t>
          </m:r>
          <m:sSub>
            <m:e>
              <m:r>
                <m:t>λ</m:t>
              </m:r>
            </m:e>
            <m:sub>
              <m:r>
                <m:rPr>
                  <m:sty m:val="p"/>
                </m:rPr>
                <m:t>min</m:t>
              </m:r>
            </m:sub>
          </m:sSub>
          <m:d>
            <m:dPr>
              <m:begChr m:val="("/>
              <m:endChr m:val=")"/>
              <m:sepChr m:val=""/>
              <m:grow/>
            </m:dPr>
            <m:e>
              <m:sSub>
                <m:e>
                  <m:r>
                    <m:t>K</m:t>
                  </m:r>
                </m:e>
                <m:sub>
                  <m:r>
                    <m:rPr>
                      <m:sty m:val="p"/>
                    </m:rPr>
                    <m:t>p</m:t>
                  </m:r>
                  <m:r>
                    <m:rPr>
                      <m:sty m:val="p"/>
                    </m:rPr>
                    <m:t>h</m:t>
                  </m:r>
                  <m:r>
                    <m:rPr>
                      <m:sty m:val="p"/>
                    </m:rPr>
                    <m:t>y</m:t>
                  </m:r>
                  <m:r>
                    <m:rPr>
                      <m:sty m:val="p"/>
                    </m:rPr>
                    <m:t>s</m:t>
                  </m:r>
                </m:sub>
              </m:sSub>
            </m:e>
          </m:d>
          <m:r>
            <m:rPr>
              <m:sty m:val="p"/>
            </m:rPr>
            <m:t>≤</m:t>
          </m:r>
          <m:r>
            <m:rPr>
              <m:sty m:val="p"/>
            </m:rPr>
            <m:t>T</m:t>
          </m:r>
          <m:r>
            <m:rPr>
              <m:sty m:val="p"/>
            </m:rPr>
            <m:t>r</m:t>
          </m:r>
          <m:d>
            <m:dPr>
              <m:begChr m:val="("/>
              <m:endChr m:val=")"/>
              <m:sepChr m:val=""/>
              <m:grow/>
            </m:dPr>
            <m:e>
              <m:r>
                <m:t>ρ</m:t>
              </m:r>
              <m:sSub>
                <m:e>
                  <m:r>
                    <m:t>K</m:t>
                  </m:r>
                </m:e>
                <m:sub>
                  <m:r>
                    <m:rPr>
                      <m:sty m:val="p"/>
                    </m:rPr>
                    <m:t>p</m:t>
                  </m:r>
                  <m:r>
                    <m:rPr>
                      <m:sty m:val="p"/>
                    </m:rPr>
                    <m:t>h</m:t>
                  </m:r>
                  <m:r>
                    <m:rPr>
                      <m:sty m:val="p"/>
                    </m:rPr>
                    <m:t>y</m:t>
                  </m:r>
                  <m:r>
                    <m:rPr>
                      <m:sty m:val="p"/>
                    </m:rPr>
                    <m:t>s</m:t>
                  </m:r>
                </m:sub>
              </m:sSub>
            </m:e>
          </m:d>
          <m:r>
            <m:rPr>
              <m:sty m:val="p"/>
            </m:rPr>
            <m:t>≤</m:t>
          </m:r>
          <m:sSub>
            <m:e>
              <m:r>
                <m:t>λ</m:t>
              </m:r>
            </m:e>
            <m:sub>
              <m:r>
                <m:rPr>
                  <m:sty m:val="p"/>
                </m:rPr>
                <m:t>max</m:t>
              </m:r>
            </m:sub>
          </m:sSub>
          <m:d>
            <m:dPr>
              <m:begChr m:val="("/>
              <m:endChr m:val=")"/>
              <m:sepChr m:val=""/>
              <m:grow/>
            </m:dPr>
            <m:e>
              <m:sSub>
                <m:e>
                  <m:r>
                    <m:t>K</m:t>
                  </m:r>
                </m:e>
                <m:sub>
                  <m:r>
                    <m:rPr>
                      <m:sty m:val="p"/>
                    </m:rPr>
                    <m:t>p</m:t>
                  </m:r>
                  <m:r>
                    <m:rPr>
                      <m:sty m:val="p"/>
                    </m:rPr>
                    <m:t>h</m:t>
                  </m:r>
                  <m:r>
                    <m:rPr>
                      <m:sty m:val="p"/>
                    </m:rPr>
                    <m:t>y</m:t>
                  </m:r>
                  <m:r>
                    <m:rPr>
                      <m:sty m:val="p"/>
                    </m:rPr>
                    <m:t>s</m:t>
                  </m:r>
                </m:sub>
              </m:sSub>
            </m:e>
          </m:d>
          <m:r>
            <m:rPr>
              <m:sty m:val="p"/>
            </m:rPr>
            <m:t>.</m:t>
          </m:r>
          <m:r>
            <m:rPr>
              <m:sty m:val="p"/>
            </m:rPr>
            <m:t xml:space="preserve">   (21)</m:t>
          </m:r>
        </m:oMath>
      </m:oMathPara>
    </w:p>
    <w:p>
      <w:pPr>
        <w:pStyle w:val="FirstParagraph"/>
        <w:ind w:firstLine="0"/>
        <w:jc w:val="left"/>
      </w:pPr>
      <w:r>
        <w:t xml:space="preserve">Trace-one normalization and state positivity are retained. The operator spectrum varies with a, and every calculated uniform reference state from a=0.5 to 2 lies within that spectrum. This resolves the start model’s restriction by an explicit new constitutive choice.</w:t>
      </w:r>
    </w:p>
    <w:bookmarkEnd w:id="30"/>
    <w:bookmarkStart w:id="34" w:name="executed-noncommuting-state-evolution"/>
    <w:p>
      <w:pPr>
        <w:pStyle w:val="Heading2"/>
        <w:ind w:firstLine="0"/>
        <w:jc w:val="left"/>
      </w:pPr>
      <w:r>
        <w:t xml:space="preserve">Executed noncommuting state evolution</w:t>
      </w:r>
    </w:p>
    <w:p>
      <w:pPr>
        <w:pStyle w:val="FirstParagraph"/>
        <w:ind w:firstLine="0"/>
        <w:jc w:val="left"/>
      </w:pPr>
      <w:r>
        <w:t xml:space="preserve">Modes 8, 16 and 24 are superposed with equal weights. For commuting operators, phases evolve while mean loads stay constant. In the noncommuting test, both mean loads actually change.</w:t>
      </w:r>
    </w:p>
    <w:p>
      <w:pPr>
        <w:pStyle w:val="BodyText"/>
        <w:ind w:firstLine="0"/>
        <w:jc w:val="left"/>
      </w:pPr>
      <w:r>
        <w:t xml:space="preserve">Jc spans 0.657554 to 0.764647 and Jb spans 0.763529 to 0.819446. These are calculated test results at ε=8 and the declared information clock. They follow from weighted states and geometry-dependent energy, rather than a change in normalized information count.</w:t>
      </w:r>
    </w:p>
    <w:p>
      <w:pPr>
        <w:pStyle w:val="CaptionedFigure"/>
        <w:keepNext/>
        <w:ind w:firstLine="0"/>
        <w:jc w:val="left"/>
      </w:pPr>
      <w:r>
        <w:drawing>
          <wp:inline>
            <wp:extent cx="5334000" cy="2146256"/>
            <wp:effectExtent b="0" l="0" r="0" t="0"/>
            <wp:docPr descr="Figure 2 Changing loads and cancelling internal stress exchange" title="" id="32" name="Picture"/>
            <a:graphic>
              <a:graphicData uri="http://schemas.openxmlformats.org/drawingml/2006/picture">
                <pic:pic>
                  <pic:nvPicPr>
                    <pic:cNvPr descr="results/state_exchange.png" id="33" name="Picture"/>
                    <pic:cNvPicPr>
                      <a:picLocks noChangeArrowheads="1" noChangeAspect="1"/>
                    </pic:cNvPicPr>
                  </pic:nvPicPr>
                  <pic:blipFill>
                    <a:blip r:embed="rId31"/>
                    <a:stretch>
                      <a:fillRect/>
                    </a:stretch>
                  </pic:blipFill>
                  <pic:spPr bwMode="auto">
                    <a:xfrm>
                      <a:off x="0" y="0"/>
                      <a:ext cx="5334000" cy="2146256"/>
                    </a:xfrm>
                    <a:prstGeom prst="rect">
                      <a:avLst/>
                    </a:prstGeom>
                    <a:noFill/>
                    <a:ln w="9525">
                      <a:noFill/>
                      <a:headEnd/>
                      <a:tailEnd/>
                    </a:ln>
                  </pic:spPr>
                </pic:pic>
              </a:graphicData>
            </a:graphic>
          </wp:inline>
        </w:drawing>
      </w:r>
    </w:p>
    <w:p>
      <w:pPr>
        <w:pStyle w:val="ImageCaption"/>
        <w:ind w:firstLine="0"/>
        <w:jc w:val="left"/>
      </w:pPr>
      <w:r>
        <w:t xml:space="preserve">Figure 2 Changing loads and cancelling internal stress exchange</w:t>
      </w:r>
    </w:p>
    <w:p>
      <w:pPr>
        <w:pStyle w:val="BodyText"/>
        <w:ind w:firstLine="0"/>
        <w:jc w:val="left"/>
      </w:pPr>
      <w:r>
        <w:t xml:space="preserve">The two sectors are not independently supplied by an external source. Equations (9) and (13) preserve their total. Directly calculated exchange sums nearly to zero, and an independent finite difference verifies total continuity.</w:t>
      </w:r>
    </w:p>
    <w:bookmarkEnd w:id="34"/>
    <w:bookmarkStart w:id="35" w:name="verification-and-falsification"/>
    <w:p>
      <w:pPr>
        <w:pStyle w:val="Heading2"/>
        <w:ind w:firstLine="0"/>
        <w:jc w:val="left"/>
      </w:pPr>
      <w:r>
        <w:t xml:space="preserve">Verification and falsification</w:t>
      </w:r>
    </w:p>
    <w:p>
      <w:pPr>
        <w:pStyle w:val="FirstParagraph"/>
        <w:ind w:firstLine="0"/>
        <w:jc w:val="left"/>
      </w:pPr>
      <w:r>
        <w:t xml:space="preserve">The state ODE is integrated in both directions with DOP853. An independent midpoint unitary exponential propagator starts from the same state and compares 320 and 640 steps. The noncommuting load error improves by approximately four at both endpoints, as expected for second-order convergence. A separate integration of the acceleration equation also checks endpoint state loads and time against integration using the H constraint.</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7200"/>
        <w:gridCol w:w="2794"/>
      </w:tblGrid>
      <w:tr>
        <w:trPr>
          <w:tblHeader w:val="true"/>
          <w:cantSplit/>
          <w:tblHeader/>
        </w:trPr>
        <w:tc>
          <w:tcPr>
            <w:tcW w:type="dxa" w:w="7200"/>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Check</w:t>
            </w:r>
          </w:p>
        </w:tc>
        <w:tc>
          <w:tcPr>
            <w:tcW w:type="dxa" w:w="2794"/>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Maximum error</w:t>
            </w:r>
          </w:p>
        </w:tc>
      </w:tr>
      <w:tr>
        <w:trPr>
          <w:cantSplit/>
        </w:trPr>
        <w:tc>
          <w:tcPr>
            <w:tcW w:type="dxa" w:w="72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Pressure from finite volume variation</w:t>
            </w:r>
          </w:p>
        </w:tc>
        <w:tc>
          <w:tcPr>
            <w:tcW w:type="dxa" w:w="279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2.848e-11</w:t>
            </w:r>
          </w:p>
        </w:tc>
      </w:tr>
      <w:tr>
        <w:trPr>
          <w:cantSplit/>
        </w:trPr>
        <w:tc>
          <w:tcPr>
            <w:tcW w:type="dxa" w:w="720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Noncommuting state norm error</w:t>
            </w:r>
          </w:p>
        </w:tc>
        <w:tc>
          <w:tcPr>
            <w:tcW w:type="dxa" w:w="279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4.667e-12</w:t>
            </w:r>
          </w:p>
        </w:tc>
      </w:tr>
      <w:tr>
        <w:trPr>
          <w:cantSplit/>
        </w:trPr>
        <w:tc>
          <w:tcPr>
            <w:tcW w:type="dxa" w:w="72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Total continuity residual</w:t>
            </w:r>
          </w:p>
        </w:tc>
        <w:tc>
          <w:tcPr>
            <w:tcW w:type="dxa" w:w="279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4.105e-08</w:t>
            </w:r>
          </w:p>
        </w:tc>
      </w:tr>
      <w:tr>
        <w:trPr>
          <w:cantSplit/>
        </w:trPr>
        <w:tc>
          <w:tcPr>
            <w:tcW w:type="dxa" w:w="720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Acceleration from derivative of H</w:t>
            </w:r>
          </w:p>
        </w:tc>
        <w:tc>
          <w:tcPr>
            <w:tcW w:type="dxa" w:w="279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2.053e-08</w:t>
            </w:r>
          </w:p>
        </w:tc>
      </w:tr>
      <w:tr>
        <w:trPr>
          <w:cantSplit/>
        </w:trPr>
        <w:tc>
          <w:tcPr>
            <w:tcW w:type="dxa" w:w="72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Internal exchange cancellation</w:t>
            </w:r>
          </w:p>
        </w:tc>
        <w:tc>
          <w:tcPr>
            <w:tcW w:type="dxa" w:w="279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2.892e-15</w:t>
            </w:r>
          </w:p>
        </w:tc>
      </w:tr>
      <w:tr>
        <w:trPr>
          <w:cantSplit/>
        </w:trPr>
        <w:tc>
          <w:tcPr>
            <w:tcW w:type="dxa" w:w="720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Finite T3 closure identity</w:t>
            </w:r>
          </w:p>
        </w:tc>
        <w:tc>
          <w:tcPr>
            <w:tcW w:type="dxa" w:w="279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8.882e-16</w:t>
            </w:r>
          </w:p>
        </w:tc>
      </w:tr>
      <w:tr>
        <w:trPr>
          <w:cantSplit/>
        </w:trPr>
        <w:tc>
          <w:tcPr>
            <w:tcW w:type="dxa" w:w="72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Constraint in independent acceleration solution</w:t>
            </w:r>
          </w:p>
        </w:tc>
        <w:tc>
          <w:tcPr>
            <w:tcW w:type="dxa" w:w="279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4.805e-11</w:t>
            </w:r>
          </w:p>
        </w:tc>
      </w:tr>
    </w:tbl>
    <w:p>
      <w:pPr>
        <w:pStyle w:val="BodyText"/>
        <w:ind w:firstLine="0"/>
        <w:jc w:val="left"/>
      </w:pPr>
      <w:r>
        <w:t xml:space="preserve">Additional checks cover pressure from finite volume variation, simultaneous basis-change invariance, the combined zero-phenotype/zero-hidden-load boundary, and a zero-residual-background boundary. Negative operator coefficients, zero scale and a nonfinite information clock are rejected. These establish homogeneous numerical consistency; they are not a test of spatial sound speed, perturbation stability or observed lens fits.</w:t>
      </w:r>
    </w:p>
    <w:p>
      <w:pPr>
        <w:pStyle w:val="BodyText"/>
        <w:ind w:firstLine="0"/>
        <w:jc w:val="left"/>
      </w:pPr>
      <w:r>
        <w:t xml:space="preserve">Negative kernel eigenvalues or loss of trace/positivity reject the load model. A mismatch between pressure and volume variation, or noncancelling exchanges, invalidates the single-energy construction. An acceleration solution inconsistent with the Friedmann constraint requires revising the background link. Failure of motion and lensing under the same response requires revising the conditional matching or slip assumption.</w:t>
      </w:r>
    </w:p>
    <w:bookmarkEnd w:id="35"/>
    <w:bookmarkStart w:id="36" w:name="X8f9b725c899e4fb7a6f4269114697faa555e380"/>
    <w:p>
      <w:pPr>
        <w:pStyle w:val="Heading2"/>
        <w:ind w:firstLine="0"/>
        <w:jc w:val="left"/>
      </w:pPr>
      <w:r>
        <w:t xml:space="preserve">Constitutive choices and completion claim</w:t>
      </w:r>
    </w:p>
    <w:p>
      <w:pPr>
        <w:pStyle w:val="FirstParagraph"/>
        <w:keepNext/>
        <w:ind w:firstLine="0"/>
        <w:jc w:val="left"/>
      </w:pPr>
      <w:r>
        <w:t xml:space="preserve">The dependence of expansion on energy homogeneity is evaluated explicitly. For the uniform reference,</w:t>
      </w:r>
    </w:p>
    <w:p>
      <w:pPr>
        <w:pStyle w:val="BodyText"/>
        <w:keepLines/>
        <w:spacing w:before="80" w:after="180"/>
        <w:ind w:firstLine="0"/>
        <w:jc w:val="left"/>
      </w:pPr>
      <m:oMathPara>
        <m:oMathParaPr>
          <m:jc m:val="center"/>
        </m:oMathParaPr>
        <m:oMath>
          <m:r>
            <m:t>ρ</m:t>
          </m:r>
          <m:r>
            <m:rPr>
              <m:sty m:val="p"/>
            </m:rPr>
            <m:t>=</m:t>
          </m:r>
          <m:sSub>
            <m:e>
              <m:r>
                <m:t>I</m:t>
              </m:r>
            </m:e>
            <m:sub>
              <m:r>
                <m:t>N</m:t>
              </m:r>
            </m:sub>
          </m:sSub>
          <m:r>
            <m:rPr>
              <m:sty m:val="p"/>
            </m:rPr>
            <m:t>/</m:t>
          </m:r>
          <m:r>
            <m:t>N</m:t>
          </m:r>
          <m:r>
            <m:rPr>
              <m:sty m:val="p"/>
            </m:rPr>
            <m:t>:</m:t>
          </m:r>
          <m:r>
            <m:t> </m:t>
          </m:r>
          <m:sSub>
            <m:e>
              <m:r>
                <m:t>J</m:t>
              </m:r>
            </m:e>
            <m:sub>
              <m:r>
                <m:t>c</m:t>
              </m:r>
            </m:sub>
          </m:sSub>
          <m:r>
            <m:rPr>
              <m:sty m:val="p"/>
            </m:rPr>
            <m:t>=</m:t>
          </m:r>
          <m:sSub>
            <m:e>
              <m:r>
                <m:t>J</m:t>
              </m:r>
            </m:e>
            <m:sub>
              <m:r>
                <m:t>b</m:t>
              </m:r>
            </m:sub>
          </m:sSub>
          <m:r>
            <m:rPr>
              <m:sty m:val="p"/>
            </m:rPr>
            <m:t>=</m:t>
          </m:r>
          <m:r>
            <m:t>2</m:t>
          </m:r>
          <m:r>
            <m:rPr>
              <m:sty m:val="p"/>
            </m:rPr>
            <m:t>,</m:t>
          </m:r>
          <m:r>
            <m:t>  </m:t>
          </m:r>
          <m:sSub>
            <m:e>
              <m:r>
                <m:t>q</m:t>
              </m:r>
            </m:e>
            <m:sub>
              <m:r>
                <m:t>0</m:t>
              </m:r>
            </m:sub>
          </m:sSub>
          <m:r>
            <m:rPr>
              <m:sty m:val="p"/>
            </m:rPr>
            <m:t>=</m:t>
          </m:r>
          <m:f>
            <m:fPr>
              <m:type m:val="bar"/>
            </m:fPr>
            <m:num>
              <m:r>
                <m:t>1</m:t>
              </m:r>
              <m:r>
                <m:rPr>
                  <m:sty m:val="p"/>
                </m:rPr>
                <m:t>−</m:t>
              </m:r>
              <m:sSub>
                <m:e>
                  <m:r>
                    <m:t>n</m:t>
                  </m:r>
                </m:e>
                <m:sub>
                  <m:r>
                    <m:t>b</m:t>
                  </m:r>
                </m:sub>
              </m:sSub>
              <m:sSub>
                <m:e>
                  <m:r>
                    <m:t>f</m:t>
                  </m:r>
                </m:e>
                <m:sub>
                  <m:r>
                    <m:t>b</m:t>
                  </m:r>
                </m:sub>
              </m:sSub>
            </m:num>
            <m:den>
              <m:r>
                <m:t>2</m:t>
              </m:r>
            </m:den>
          </m:f>
          <m:r>
            <m:t> </m:t>
          </m:r>
          <m:d>
            <m:dPr>
              <m:begChr m:val="("/>
              <m:endChr m:val=")"/>
              <m:sepChr m:val=""/>
              <m:grow/>
            </m:dPr>
            <m:e>
              <m:sSub>
                <m:e>
                  <m:r>
                    <m:t>n</m:t>
                  </m:r>
                </m:e>
                <m:sub>
                  <m:r>
                    <m:t>c</m:t>
                  </m:r>
                </m:sub>
              </m:sSub>
              <m:r>
                <m:rPr>
                  <m:sty m:val="p"/>
                </m:rPr>
                <m:t>=</m:t>
              </m:r>
              <m:r>
                <m:t>0</m:t>
              </m:r>
            </m:e>
          </m:d>
          <m:r>
            <m:rPr>
              <m:sty m:val="p"/>
            </m:rPr>
            <m:t>.</m:t>
          </m:r>
          <m:r>
            <m:rPr>
              <m:sty m:val="p"/>
            </m:rPr>
            <m:t xml:space="preserve">   (22)</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168"/>
        <w:gridCol w:w="3658"/>
      </w:tblGrid>
      <w:tr>
        <w:trPr>
          <w:tblHeader w:val="true"/>
          <w:cantSplit/>
          <w:tblHeader/>
        </w:trPr>
        <w:tc>
          <w:tcPr>
            <w:tcW w:type="dxa" w:w="3168"/>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nb</w:t>
            </w:r>
          </w:p>
        </w:tc>
        <w:tc>
          <w:tcPr>
            <w:tcW w:type="dxa" w:w="3168"/>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wb</w:t>
            </w:r>
          </w:p>
        </w:tc>
        <w:tc>
          <w:tcPr>
            <w:tcW w:type="dxa" w:w="3658"/>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q₀</w:t>
            </w:r>
          </w:p>
        </w:tc>
      </w:tr>
      <w:tr>
        <w:trPr>
          <w:cantSplit/>
        </w:trPr>
        <w:tc>
          <w:tcPr>
            <w:tcW w:type="dxa" w:w="316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0.0</w:t>
            </w:r>
          </w:p>
        </w:tc>
        <w:tc>
          <w:tcPr>
            <w:tcW w:type="dxa" w:w="316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-0.000000</w:t>
            </w:r>
          </w:p>
        </w:tc>
        <w:tc>
          <w:tcPr>
            <w:tcW w:type="dxa" w:w="365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0.500000</w:t>
            </w:r>
          </w:p>
        </w:tc>
      </w:tr>
      <w:tr>
        <w:trPr>
          <w:cantSplit/>
        </w:trPr>
        <w:tc>
          <w:tcPr>
            <w:tcW w:type="dxa" w:w="3168"/>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1.0</w:t>
            </w:r>
          </w:p>
        </w:tc>
        <w:tc>
          <w:tcPr>
            <w:tcW w:type="dxa" w:w="3168"/>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-0.333333</w:t>
            </w:r>
          </w:p>
        </w:tc>
        <w:tc>
          <w:tcPr>
            <w:tcW w:type="dxa" w:w="3658"/>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0.157150</w:t>
            </w:r>
          </w:p>
        </w:tc>
      </w:tr>
      <w:tr>
        <w:trPr>
          <w:cantSplit/>
        </w:trPr>
        <w:tc>
          <w:tcPr>
            <w:tcW w:type="dxa" w:w="316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1.5</w:t>
            </w:r>
          </w:p>
        </w:tc>
        <w:tc>
          <w:tcPr>
            <w:tcW w:type="dxa" w:w="316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-0.500000</w:t>
            </w:r>
          </w:p>
        </w:tc>
        <w:tc>
          <w:tcPr>
            <w:tcW w:type="dxa" w:w="365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-0.014275</w:t>
            </w:r>
          </w:p>
        </w:tc>
      </w:tr>
      <w:tr>
        <w:trPr>
          <w:cantSplit/>
        </w:trPr>
        <w:tc>
          <w:tcPr>
            <w:tcW w:type="dxa" w:w="3168"/>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2.0</w:t>
            </w:r>
          </w:p>
        </w:tc>
        <w:tc>
          <w:tcPr>
            <w:tcW w:type="dxa" w:w="3168"/>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-0.666667</w:t>
            </w:r>
          </w:p>
        </w:tc>
        <w:tc>
          <w:tcPr>
            <w:tcW w:type="dxa" w:w="3658"/>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-0.185700</w:t>
            </w:r>
          </w:p>
        </w:tc>
      </w:tr>
      <w:tr>
        <w:trPr>
          <w:cantSplit/>
        </w:trPr>
        <w:tc>
          <w:tcPr>
            <w:tcW w:type="dxa" w:w="316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3.0</w:t>
            </w:r>
          </w:p>
        </w:tc>
        <w:tc>
          <w:tcPr>
            <w:tcW w:type="dxa" w:w="316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-1.000000</w:t>
            </w:r>
          </w:p>
        </w:tc>
        <w:tc>
          <w:tcPr>
            <w:tcW w:type="dxa" w:w="3658"/>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-0.528550</w:t>
            </w:r>
          </w:p>
        </w:tc>
      </w:tr>
    </w:tbl>
    <w:p>
      <w:pPr>
        <w:pStyle w:val="BodyText"/>
        <w:ind w:firstLine="0"/>
        <w:jc w:val="left"/>
      </w:pPr>
      <w:r>
        <w:t xml:space="preserve">Exponent 1 gives a w=−1/3 background associated with a fixed twist record and does not accelerate at the adopted calibration. Exponent 3 gives constant density and w=−1; the reference background has the ΛCDM expansion form. This identity is not presented as an independent observational prediction or microscopic proof of exponent 3. The result is a consistent pressure and dynamical calculation from the declared volume dependence of information energy.</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304"/>
        <w:gridCol w:w="4090"/>
      </w:tblGrid>
      <w:tr>
        <w:trPr>
          <w:tblHeader w:val="true"/>
          <w:cantSplit/>
          <w:tblHeader/>
        </w:trPr>
        <w:tc>
          <w:tcPr>
            <w:tcW w:type="dxa" w:w="3600"/>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Claim</w:t>
            </w:r>
          </w:p>
        </w:tc>
        <w:tc>
          <w:tcPr>
            <w:tcW w:type="dxa" w:w="2304"/>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Status</w:t>
            </w:r>
          </w:p>
        </w:tc>
        <w:tc>
          <w:tcPr>
            <w:tcW w:type="dxa" w:w="4090"/>
            <w:vAlign w:val="center"/>
            <w:shd w:fill="E5EBF0"/>
            <w:tcMar>
              <w:top w:w="90" w:type="dxa"/>
              <w:left w:w="90" w:type="dxa"/>
              <w:bottom w:w="90" w:type="dxa"/>
              <w:right w:w="90" w:type="dxa"/>
            </w:tcMar>
          </w:tcPr>
          <w:p>
            <w:pPr>
              <w:pStyle w:val="Compact"/>
              <w:spacing w:before="60" w:after="60" w:line="264" w:lineRule="auto"/>
              <w:jc w:val="left"/>
            </w:pPr>
            <w:r>
              <w:rPr>
                <w:rFonts w:ascii="Liberation Serif" w:hAnsi="Liberation Serif"/>
                <w:b/>
                <w:sz w:val="20"/>
              </w:rPr>
              <w:t xml:space="preserve">Result in this version</w:t>
            </w:r>
          </w:p>
        </w:tc>
      </w:tr>
      <w:tr>
        <w:trPr>
          <w:cantSplit/>
        </w:trPr>
        <w:tc>
          <w:tcPr>
            <w:tcW w:type="dxa" w:w="36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State-dependent information load</w:t>
            </w:r>
          </w:p>
        </w:tc>
        <w:tc>
          <w:tcPr>
            <w:tcW w:type="dxa" w:w="230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Executed within the chosen operators</w:t>
            </w:r>
          </w:p>
        </w:tc>
        <w:tc>
          <w:tcPr>
            <w:tcW w:type="dxa" w:w="409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Matrix trace agrees with mode calculation</w:t>
            </w:r>
          </w:p>
        </w:tc>
      </w:tr>
      <w:tr>
        <w:trPr>
          <w:cantSplit/>
        </w:trPr>
        <w:tc>
          <w:tcPr>
            <w:tcW w:type="dxa" w:w="360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State evolution pressure and conservation</w:t>
            </w:r>
          </w:p>
        </w:tc>
        <w:tc>
          <w:tcPr>
            <w:tcW w:type="dxa" w:w="230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Finite homogeneous construction and calculation</w:t>
            </w:r>
          </w:p>
        </w:tc>
        <w:tc>
          <w:tcPr>
            <w:tcW w:type="dxa" w:w="409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One energy functional and action</w:t>
            </w:r>
          </w:p>
        </w:tc>
      </w:tr>
      <w:tr>
        <w:trPr>
          <w:cantSplit/>
        </w:trPr>
        <w:tc>
          <w:tcPr>
            <w:tcW w:type="dxa" w:w="36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Expansion and twist together</w:t>
            </w:r>
          </w:p>
        </w:tc>
        <w:tc>
          <w:tcPr>
            <w:tcW w:type="dxa" w:w="230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Conditional background output</w:t>
            </w:r>
          </w:p>
        </w:tc>
        <w:tc>
          <w:tcPr>
            <w:tcW w:type="dxa" w:w="409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H records and twist rate calculated together</w:t>
            </w:r>
          </w:p>
        </w:tc>
      </w:tr>
      <w:tr>
        <w:trPr>
          <w:cantSplit/>
        </w:trPr>
        <w:tc>
          <w:tcPr>
            <w:tcW w:type="dxa" w:w="360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Information load to local gravity</w:t>
            </w:r>
          </w:p>
        </w:tc>
        <w:tc>
          <w:tcPr>
            <w:tcW w:type="dxa" w:w="230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Inherited calibrated matching</w:t>
            </w:r>
          </w:p>
        </w:tc>
        <w:tc>
          <w:tcPr>
            <w:tcW w:type="dxa" w:w="409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Rotation lensing and 0.5 reproduction</w:t>
            </w:r>
          </w:p>
        </w:tc>
      </w:tr>
      <w:tr>
        <w:trPr>
          <w:cantSplit/>
        </w:trPr>
        <w:tc>
          <w:tcPr>
            <w:tcW w:type="dxa" w:w="36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Finite boundaryless universe</w:t>
            </w:r>
          </w:p>
        </w:tc>
        <w:tc>
          <w:tcPr>
            <w:tcW w:type="dxa" w:w="230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Conditional chosen T3 construction</w:t>
            </w:r>
          </w:p>
        </w:tc>
        <w:tc>
          <w:tcPr>
            <w:tcW w:type="dxa" w:w="409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Length relation for load and loop record</w:t>
            </w:r>
          </w:p>
        </w:tc>
      </w:tr>
      <w:tr>
        <w:trPr>
          <w:cantSplit/>
        </w:trPr>
        <w:tc>
          <w:tcPr>
            <w:tcW w:type="dxa" w:w="360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Unique microscopic weights and exponents</w:t>
            </w:r>
          </w:p>
        </w:tc>
        <w:tc>
          <w:tcPr>
            <w:tcW w:type="dxa" w:w="2304"/>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Open</w:t>
            </w:r>
          </w:p>
        </w:tc>
        <w:tc>
          <w:tcPr>
            <w:tcW w:type="dxa" w:w="4090"/>
            <w:vAlign w:val="center"/>
            <w:shd w:fill="F7F8FA"/>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Disclosed constitutive choices</w:t>
            </w:r>
          </w:p>
        </w:tc>
      </w:tr>
      <w:tr>
        <w:trPr>
          <w:cantSplit/>
        </w:trPr>
        <w:tc>
          <w:tcPr>
            <w:tcW w:type="dxa" w:w="360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Four dimensional completion and spatial perturbations</w:t>
            </w:r>
          </w:p>
        </w:tc>
        <w:tc>
          <w:tcPr>
            <w:tcW w:type="dxa" w:w="2304"/>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Subsequent scope</w:t>
            </w:r>
          </w:p>
        </w:tc>
        <w:tc>
          <w:tcPr>
            <w:tcW w:type="dxa" w:w="4090"/>
            <w:vAlign w:val="center"/>
            <w:shd w:fill="FFFFFF"/>
            <w:tcMar>
              <w:top w:w="90" w:type="dxa"/>
              <w:left w:w="90" w:type="dxa"/>
              <w:bottom w:w="90" w:type="dxa"/>
              <w:right w:w="90" w:type="dxa"/>
            </w:tcMar>
          </w:tcPr>
          <w:p>
            <w:pPr>
              <w:pStyle w:val="Compact"/>
              <w:spacing w:before="60" w:after="60" w:line="264" w:lineRule="auto"/>
              <w:jc w:val="left"/>
            </w:pPr>
            <w:r>
              <w:rPr>
                <w:rFonts w:ascii="Liberation Serif" w:hAnsi="Liberation Serif"/>
                <w:b w:val="0"/>
                <w:sz w:val="20"/>
              </w:rPr>
              <w:t xml:space="preserve">Distinguished from the homogeneous action</w:t>
            </w:r>
          </w:p>
        </w:tc>
      </w:tr>
    </w:tbl>
    <w:p>
      <w:pPr>
        <w:pStyle w:val="BodyText"/>
        <w:ind w:firstLine="0"/>
        <w:jc w:val="left"/>
      </w:pPr>
      <w:r>
        <w:t xml:space="preserve">The 0.6 completion boundary is to calculate load from information states, close state evolution, pressure, expansion and twist with one energy functional and homogeneous action, and pass the same clustering load into the inherited local response. This version reaches that finite boundary. Symmetric-carrier selection gaps remain zero. Actual topology and length, lower-order filter origins, covariant local response and observational validation remain recorded physical questions.</w:t>
      </w:r>
    </w:p>
    <w:bookmarkEnd w:id="36"/>
    <w:bookmarkStart w:id="37" w:name="references-and-reproducibility"/>
    <w:p>
      <w:pPr>
        <w:pStyle w:val="Heading2"/>
        <w:ind w:firstLine="0"/>
        <w:jc w:val="left"/>
      </w:pPr>
      <w:r>
        <w:t xml:space="preserve">References and reproducibility</w:t>
      </w:r>
    </w:p>
    <w:p>
      <w:pPr>
        <w:numPr>
          <w:ilvl w:val="0"/>
          <w:numId w:val="1001"/>
        </w:numPr>
        <w:pStyle w:val="Compact"/>
        <w:ind w:firstLine="0"/>
        <w:jc w:val="left"/>
      </w:pPr>
      <w:r>
        <w:t xml:space="preserve">Choi W. Minimal Computation Cosmology MCC 2.3.2. 2026. Chapters 28–29 on global background and local stress accounting. https://doi.org/10.5281/zenodo.22733000.</w:t>
      </w:r>
    </w:p>
    <w:p>
      <w:pPr>
        <w:numPr>
          <w:ilvl w:val="0"/>
          <w:numId w:val="1001"/>
        </w:numPr>
        <w:pStyle w:val="Compact"/>
        <w:ind w:firstLine="0"/>
        <w:jc w:val="left"/>
      </w:pPr>
      <w:r>
        <w:t xml:space="preserve">Choi W. Twist Stress Universe and Dark Matter Mass Phenotypes. v1.0. 11 September 2026. https://doi.org/10.5281/zenodo.22700557.</w:t>
      </w:r>
    </w:p>
    <w:p>
      <w:pPr>
        <w:numPr>
          <w:ilvl w:val="0"/>
          <w:numId w:val="1001"/>
        </w:numPr>
        <w:pStyle w:val="Compact"/>
        <w:ind w:firstLine="0"/>
        <w:jc w:val="left"/>
      </w:pPr>
      <w:r>
        <w:t xml:space="preserve">Choi W. Dual Component Model of Mass Gravity and Spatial Twist Stress Gravity. v0.4. 27 September 2026. The individual original is used.</w:t>
      </w:r>
    </w:p>
    <w:p>
      <w:pPr>
        <w:numPr>
          <w:ilvl w:val="0"/>
          <w:numId w:val="1001"/>
        </w:numPr>
        <w:pStyle w:val="Compact"/>
        <w:ind w:firstLine="0"/>
        <w:jc w:val="left"/>
      </w:pPr>
      <w:r>
        <w:t xml:space="preserve">Choi W. WRRA Finite Boundaryless Universe. v1.0. 28 September 2026. The individual original is used.</w:t>
      </w:r>
    </w:p>
    <w:p>
      <w:pPr>
        <w:numPr>
          <w:ilvl w:val="0"/>
          <w:numId w:val="1001"/>
        </w:numPr>
        <w:pStyle w:val="Compact"/>
        <w:ind w:firstLine="0"/>
        <w:jc w:val="left"/>
      </w:pPr>
      <w:r>
        <w:t xml:space="preserve">Trodden M and Carroll SM. TASI Lectures Introduction to Cosmology. 2004. §2.2. arXiv:astro-ph/0401547. https://vo.ned.ipac.caltech.edu/level5/Sept03/Trodden/Trodden2_2.html.</w:t>
      </w:r>
    </w:p>
    <w:p>
      <w:pPr>
        <w:numPr>
          <w:ilvl w:val="0"/>
          <w:numId w:val="1001"/>
        </w:numPr>
        <w:pStyle w:val="Compact"/>
        <w:ind w:firstLine="0"/>
        <w:jc w:val="left"/>
      </w:pPr>
      <w:r>
        <w:t xml:space="preserve">Choi W. WRRA-M 0.5 Information Load and Twist Gravity in a Finite Model. 1 October 2026. Korean and English manuscripts with corrected computation.</w:t>
      </w:r>
    </w:p>
    <w:p>
      <w:pPr>
        <w:numPr>
          <w:ilvl w:val="0"/>
          <w:numId w:val="1001"/>
        </w:numPr>
        <w:pStyle w:val="Compact"/>
        <w:ind w:firstLine="0"/>
        <w:jc w:val="left"/>
      </w:pPr>
      <w:r>
        <w:t xml:space="preserve">Choi W. WRRA Spatial Twist Galactic Disk Plane Selection and Dark Mass Phenotypes. v1.0. 27 September 2026. https://doi.org/10.5281/zenodo.23003875.</w:t>
      </w:r>
    </w:p>
    <w:p>
      <w:pPr>
        <w:pStyle w:val="FirstParagraph"/>
        <w:ind w:firstLine="0"/>
        <w:jc w:val="left"/>
      </w:pPr>
      <w:r>
        <w:t xml:space="preserve">The computation and both parameter files disclose calibrations, operators and clock. results.json records complete trajectories, summary.json the main outputs, and release_checks.json reproduction and boundary tests. verify.py compares the recorded 0.5 outputs. Both language sources are generated from the same equations and numerical ledger. Calculation needs numpy, scipy and matplotlib; native Word generation additionally needs pandoc and python-docx.</w:t>
      </w:r>
    </w:p>
    <w:p>
      <w:pPr>
        <w:pStyle w:val="BodyText"/>
        <w:ind w:firstLine="0"/>
        <w:jc w:val="left"/>
      </w:pPr>
      <w:r>
        <w:t xml:space="preserve">© 2026 Wonsik Choi. Manuscripts and calculations are distributed under CC BY 4.0.</w:t>
      </w:r>
    </w:p>
    <w:bookmarkEnd w:id="37"/>
    <w:bookmarkEnd w:id="38"/>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76" w:lineRule="auto"/>
    </w:pPr>
    <w:rPr>
      <w:rFonts w:ascii="Liberation Serif" w:hAnsi="Liberation Serif" w:eastAsia="Noto Sans CJK KR"/>
      <w:color w:val="000000"/>
      <w:sz w:val="22"/>
    </w:rPr>
  </w:style>
  <w:style w:styleId="BodyText" w:type="paragraph">
    <w:name w:val="Body Text"/>
    <w:basedOn w:val="Normal"/>
    <w:link w:val="BodyTextChar"/>
    <w:pPr>
      <w:spacing w:after="140" w:before="180" w:line="276" w:lineRule="auto"/>
    </w:pPr>
    <w:qFormat/>
    <w:rPr>
      <w:rFonts w:ascii="Liberation Serif" w:hAnsi="Liberation Serif" w:eastAsia="Noto Sans CJK KR"/>
      <w:color w:val="000000"/>
      <w:sz w:val="22"/>
    </w:rPr>
  </w:style>
  <w:style w:customStyle="1" w:styleId="FirstParagraph" w:type="paragraph">
    <w:name w:val="First Paragraph"/>
    <w:basedOn w:val="BodyText"/>
    <w:next w:val="BodyText"/>
    <w:qFormat/>
    <w:pPr>
      <w:spacing w:after="140" w:line="276" w:lineRule="auto"/>
    </w:pPr>
    <w:rPr>
      <w:rFonts w:ascii="Liberation Serif" w:hAnsi="Liberation Serif" w:eastAsia="Noto Sans CJK KR"/>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6" w:lineRule="auto"/>
      <w:jc w:val="center"/>
    </w:pPr>
    <w:rPr>
      <w:rFonts w:asciiTheme="majorHAnsi" w:cstheme="majorBidi" w:eastAsiaTheme="majorEastAsia" w:hAnsiTheme="majorHAnsi" w:ascii="Liberation Sans" w:hAnsi="Liberation Sans" w:eastAsia="Noto Sans CJK KR"/>
      <w:b/>
      <w:bCs/>
      <w:color w:val="000000"/>
      <w:sz w:val="40"/>
      <w:szCs w:val="36"/>
    </w:rPr>
  </w:style>
  <w:style w:styleId="Subtitle" w:type="paragraph">
    <w:name w:val="Subtitle"/>
    <w:basedOn w:val="Title"/>
    <w:next w:val="BodyText"/>
    <w:qFormat/>
    <w:pPr>
      <w:keepNext/>
      <w:keepLines/>
      <w:spacing w:after="140" w:before="240" w:line="276" w:lineRule="auto"/>
      <w:jc w:val="center"/>
    </w:pPr>
    <w:rPr>
      <w:rFonts w:ascii="Liberation Serif" w:hAnsi="Liberation Serif" w:eastAsia="Noto Sans CJK KR"/>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6" w:lineRule="auto"/>
    </w:pPr>
    <w:rPr>
      <w:rFonts w:ascii="Liberation Serif" w:hAnsi="Liberation Serif" w:eastAsia="Noto Sans CJK KR"/>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6" w:lineRule="auto"/>
    </w:pPr>
    <w:rPr>
      <w:rFonts w:ascii="Liberation Sans" w:hAnsi="Liberation Sans" w:eastAsia="Noto Sans CJK KR"/>
      <w:color w:val="000000"/>
      <w:sz w:val="34"/>
    </w:rPr>
  </w:style>
  <w:style w:type="paragraph" w:customStyle="1" w:styleId="Heading2">
    <w:name w:val="heading 2"/>
    <w:basedOn w:val="Normal"/>
    <w:pPr>
      <w:keepNext/>
      <w:spacing w:after="140" w:line="276" w:lineRule="auto" w:before="260"/>
    </w:pPr>
    <w:rPr>
      <w:rFonts w:ascii="Liberation Sans" w:hAnsi="Liberation Sans" w:eastAsia="Noto Sans CJK KR"/>
      <w:color w:val="000000"/>
      <w:sz w:val="28"/>
    </w:rPr>
  </w:style>
  <w:style w:type="paragraph" w:customStyle="1" w:styleId="Heading3">
    <w:name w:val="heading 3"/>
    <w:basedOn w:val="Normal"/>
    <w:pPr>
      <w:keepNext/>
      <w:spacing w:after="140" w:line="276" w:lineRule="auto"/>
    </w:pPr>
    <w:rPr>
      <w:rFonts w:ascii="Liberation Sans" w:hAnsi="Liberation Sans" w:eastAsia="Noto Sans CJK KR"/>
      <w:color w:val="000000"/>
      <w:sz w:val="24"/>
    </w:rPr>
  </w:style>
  <w:style w:type="paragraph" w:customStyle="1" w:styleId="Caption">
    <w:name w:val="caption"/>
    <w:basedOn w:val="Normal"/>
    <w:pPr>
      <w:spacing w:after="140" w:line="276" w:lineRule="auto"/>
    </w:pPr>
    <w:rPr>
      <w:rFonts w:ascii="Liberation Serif" w:hAnsi="Liberation Serif" w:eastAsia="Noto Sans CJK KR"/>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0.6 Information Load and Twist Gravity with Expansion in a Finite Model</dc:title>
  <dc:creator>Wonsik Choi</dc:creator>
  <cp:keywords/>
  <dcterms:created xsi:type="dcterms:W3CDTF">2026-10-01T03:41:59Z</dcterms:created>
  <dcterms:modified xsi:type="dcterms:W3CDTF">2026-10-01T03:41:59Z</dcterms:modified>
  <dc:subject>EN edition with matched equations and calculations</dc:subject>
</cp:coreProperties>
</file>

<file path=docProps/custom.xml><?xml version="1.0" encoding="utf-8"?>
<Properties xmlns="http://schemas.openxmlformats.org/officeDocument/2006/custom-properties" xmlns:vt="http://schemas.openxmlformats.org/officeDocument/2006/docPropsVTypes"/>
</file>