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pPr>
      <w:r>
        <w:rPr>
          <w:rFonts w:ascii="Aptos Display" w:hAnsi="Aptos Display" w:eastAsia="Aptos Display"/>
          <w:b/>
          <w:sz w:val="50"/>
        </w:rPr>
        <w:t>WRRA-M 0.2 Cross Dimensional Filter Correspondence</w:t>
      </w:r>
    </w:p>
    <w:p>
      <w:pPr>
        <w:spacing w:after="520"/>
      </w:pPr>
      <w:r>
        <w:rPr>
          <w:rFonts w:ascii="Aptos Display" w:hAnsi="Aptos Display" w:eastAsia="Aptos Display"/>
          <w:color w:val="66717C"/>
          <w:sz w:val="29"/>
        </w:rPr>
        <w:t>Conditional Sixteen Channel Reorganization Hypercharge and Anomaly Closure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39"/>
        <w:gridCol w:w="4939"/>
      </w:tblGrid>
      <w:tr>
        <w:tc>
          <w:tcPr>
            <w:tcW w:type="dxa" w:w="1728"/>
            <w:tcMar>
              <w:top w:w="70" w:type="dxa"/>
              <w:start w:w="0" w:type="dxa"/>
              <w:bottom w:w="70" w:type="dxa"/>
              <w:end w:w="80" w:type="dxa"/>
            </w:tcMar>
          </w:tcPr>
          <w:p>
            <w:r>
              <w:rPr>
                <w:rFonts w:ascii="Aptos" w:hAnsi="Aptos" w:eastAsia="Aptos"/>
                <w:b/>
                <w:color w:val="66717C"/>
                <w:sz w:val="20"/>
              </w:rPr>
              <w:t>Author</w:t>
            </w:r>
          </w:p>
        </w:tc>
        <w:tc>
          <w:tcPr>
            <w:tcW w:type="dxa" w:w="7776"/>
            <w:tcMar>
              <w:top w:w="70" w:type="dxa"/>
              <w:start w:w="0" w:type="dxa"/>
              <w:bottom w:w="70" w:type="dxa"/>
              <w:end w:w="80" w:type="dxa"/>
            </w:tcMar>
          </w:tcPr>
          <w:p>
            <w:r>
              <w:rPr>
                <w:rFonts w:ascii="Aptos" w:hAnsi="Aptos" w:eastAsia="Aptos"/>
                <w:sz w:val="20"/>
              </w:rPr>
              <w:t>Wonsik Choi</w:t>
            </w:r>
          </w:p>
        </w:tc>
      </w:tr>
      <w:tr>
        <w:tc>
          <w:tcPr>
            <w:tcW w:type="dxa" w:w="1728"/>
            <w:tcMar>
              <w:top w:w="70" w:type="dxa"/>
              <w:start w:w="0" w:type="dxa"/>
              <w:bottom w:w="70" w:type="dxa"/>
              <w:end w:w="80" w:type="dxa"/>
            </w:tcMar>
          </w:tcPr>
          <w:p>
            <w:r>
              <w:rPr>
                <w:rFonts w:ascii="Aptos" w:hAnsi="Aptos" w:eastAsia="Aptos"/>
                <w:b/>
                <w:color w:val="66717C"/>
                <w:sz w:val="20"/>
              </w:rPr>
              <w:t>ORCID</w:t>
            </w:r>
          </w:p>
        </w:tc>
        <w:tc>
          <w:tcPr>
            <w:tcW w:type="dxa" w:w="7776"/>
            <w:tcMar>
              <w:top w:w="70" w:type="dxa"/>
              <w:start w:w="0" w:type="dxa"/>
              <w:bottom w:w="70" w:type="dxa"/>
              <w:end w:w="80" w:type="dxa"/>
            </w:tcMar>
          </w:tcPr>
          <w:p>
            <w:r>
              <w:rPr>
                <w:rFonts w:ascii="Aptos" w:hAnsi="Aptos" w:eastAsia="Aptos"/>
                <w:sz w:val="20"/>
              </w:rPr>
              <w:t>0009-0001-4263-9772</w:t>
            </w:r>
          </w:p>
        </w:tc>
      </w:tr>
      <w:tr>
        <w:tc>
          <w:tcPr>
            <w:tcW w:type="dxa" w:w="1728"/>
            <w:tcMar>
              <w:top w:w="70" w:type="dxa"/>
              <w:start w:w="0" w:type="dxa"/>
              <w:bottom w:w="70" w:type="dxa"/>
              <w:end w:w="80" w:type="dxa"/>
            </w:tcMar>
          </w:tcPr>
          <w:p>
            <w:r>
              <w:rPr>
                <w:rFonts w:ascii="Aptos" w:hAnsi="Aptos" w:eastAsia="Aptos"/>
                <w:b/>
                <w:color w:val="66717C"/>
                <w:sz w:val="20"/>
              </w:rPr>
              <w:t>Email</w:t>
            </w:r>
          </w:p>
        </w:tc>
        <w:tc>
          <w:tcPr>
            <w:tcW w:type="dxa" w:w="7776"/>
            <w:tcMar>
              <w:top w:w="70" w:type="dxa"/>
              <w:start w:w="0" w:type="dxa"/>
              <w:bottom w:w="70" w:type="dxa"/>
              <w:end w:w="80" w:type="dxa"/>
            </w:tcMar>
          </w:tcPr>
          <w:p>
            <w:r>
              <w:rPr>
                <w:rFonts w:ascii="Aptos" w:hAnsi="Aptos" w:eastAsia="Aptos"/>
                <w:sz w:val="20"/>
              </w:rPr>
              <w:t>janefather@gmail.com</w:t>
            </w:r>
          </w:p>
        </w:tc>
      </w:tr>
      <w:tr>
        <w:tc>
          <w:tcPr>
            <w:tcW w:type="dxa" w:w="1728"/>
            <w:tcMar>
              <w:top w:w="70" w:type="dxa"/>
              <w:start w:w="0" w:type="dxa"/>
              <w:bottom w:w="70" w:type="dxa"/>
              <w:end w:w="80" w:type="dxa"/>
            </w:tcMar>
          </w:tcPr>
          <w:p>
            <w:r>
              <w:rPr>
                <w:rFonts w:ascii="Aptos" w:hAnsi="Aptos" w:eastAsia="Aptos"/>
                <w:b/>
                <w:color w:val="66717C"/>
                <w:sz w:val="20"/>
              </w:rPr>
              <w:t>Version</w:t>
            </w:r>
          </w:p>
        </w:tc>
        <w:tc>
          <w:tcPr>
            <w:tcW w:type="dxa" w:w="7776"/>
            <w:tcMar>
              <w:top w:w="70" w:type="dxa"/>
              <w:start w:w="0" w:type="dxa"/>
              <w:bottom w:w="70" w:type="dxa"/>
              <w:end w:w="80" w:type="dxa"/>
            </w:tcMar>
          </w:tcPr>
          <w:p>
            <w:r>
              <w:rPr>
                <w:rFonts w:ascii="Aptos" w:hAnsi="Aptos" w:eastAsia="Aptos"/>
                <w:sz w:val="20"/>
              </w:rPr>
              <w:t>WRRA-M 0.2-r1</w:t>
            </w:r>
          </w:p>
        </w:tc>
      </w:tr>
      <w:tr>
        <w:tc>
          <w:tcPr>
            <w:tcW w:type="dxa" w:w="1728"/>
            <w:tcMar>
              <w:top w:w="70" w:type="dxa"/>
              <w:start w:w="0" w:type="dxa"/>
              <w:bottom w:w="70" w:type="dxa"/>
              <w:end w:w="80" w:type="dxa"/>
            </w:tcMar>
          </w:tcPr>
          <w:p>
            <w:r>
              <w:rPr>
                <w:rFonts w:ascii="Aptos" w:hAnsi="Aptos" w:eastAsia="Aptos"/>
                <w:b/>
                <w:color w:val="66717C"/>
                <w:sz w:val="20"/>
              </w:rPr>
              <w:t>Date</w:t>
            </w:r>
          </w:p>
        </w:tc>
        <w:tc>
          <w:tcPr>
            <w:tcW w:type="dxa" w:w="7776"/>
            <w:tcMar>
              <w:top w:w="70" w:type="dxa"/>
              <w:start w:w="0" w:type="dxa"/>
              <w:bottom w:w="70" w:type="dxa"/>
              <w:end w:w="80" w:type="dxa"/>
            </w:tcMar>
          </w:tcPr>
          <w:p>
            <w:r>
              <w:rPr>
                <w:rFonts w:ascii="Aptos" w:hAnsi="Aptos" w:eastAsia="Aptos"/>
                <w:sz w:val="20"/>
              </w:rPr>
              <w:t>1 October 2026</w:t>
            </w:r>
          </w:p>
        </w:tc>
      </w:tr>
      <w:tr>
        <w:tc>
          <w:tcPr>
            <w:tcW w:type="dxa" w:w="1728"/>
            <w:tcMar>
              <w:top w:w="70" w:type="dxa"/>
              <w:start w:w="0" w:type="dxa"/>
              <w:bottom w:w="70" w:type="dxa"/>
              <w:end w:w="80" w:type="dxa"/>
            </w:tcMar>
          </w:tcPr>
          <w:p>
            <w:r>
              <w:rPr>
                <w:rFonts w:ascii="Aptos" w:hAnsi="Aptos" w:eastAsia="Aptos"/>
                <w:b/>
                <w:color w:val="66717C"/>
                <w:sz w:val="20"/>
              </w:rPr>
              <w:t>Status</w:t>
            </w:r>
          </w:p>
        </w:tc>
        <w:tc>
          <w:tcPr>
            <w:tcW w:type="dxa" w:w="7776"/>
            <w:tcMar>
              <w:top w:w="70" w:type="dxa"/>
              <w:start w:w="0" w:type="dxa"/>
              <w:bottom w:w="70" w:type="dxa"/>
              <w:end w:w="80" w:type="dxa"/>
            </w:tcMar>
          </w:tcPr>
          <w:p>
            <w:r>
              <w:rPr>
                <w:rFonts w:ascii="Aptos" w:hAnsi="Aptos" w:eastAsia="Aptos"/>
                <w:sz w:val="20"/>
              </w:rPr>
              <w:t>Conditional correspondence note</w:t>
            </w:r>
          </w:p>
        </w:tc>
      </w:tr>
    </w:tbl>
    <w:p>
      <w:pPr>
        <w:spacing w:before="840"/>
      </w:pPr>
      <w:r>
        <w:rPr>
          <w:rFonts w:ascii="Aptos" w:hAnsi="Aptos" w:eastAsia="Aptos"/>
          <w:b/>
          <w:sz w:val="22"/>
        </w:rPr>
        <w:t>Research decision</w:t>
      </w:r>
    </w:p>
    <w:p>
      <w:pPr>
        <w:keepLines w:val="0"/>
      </w:pPr>
      <w:r>
        <w:rPr>
          <w:rFonts w:ascii="Aptos" w:hAnsi="Aptos" w:eastAsia="Aptos"/>
          <w:i w:val="0"/>
        </w:rPr>
        <w:t>This note closes one question left open in WRRA-M 0.1. It asks whether the sixteen channels can be reorganized by a single cross-dimensional filter so that weak pairing, hypercharge, electric charge, and anomaly cancellation emerge together. The answer is conditional and exact within the stated assumptions.</w:t>
      </w:r>
    </w:p>
    <w:p>
      <w:r>
        <w:br w:type="page"/>
      </w:r>
    </w:p>
    <w:p>
      <w:pPr>
        <w:pStyle w:val="Heading1"/>
      </w:pPr>
      <w:r>
        <w:t>Abstract</w:t>
      </w:r>
    </w:p>
    <w:p>
      <w:pPr>
        <w:keepLines w:val="0"/>
      </w:pPr>
      <w:r>
        <w:rPr>
          <w:rFonts w:ascii="Aptos" w:hAnsi="Aptos" w:eastAsia="Aptos"/>
          <w:i w:val="0"/>
        </w:rPr>
        <w:t>WRRA-M 0.2 defines a sixteen-channel space consisting of one invariant channel, two seven-dimensional sectors, and one null channel. It then introduces a conditional cross-dimensional filter that reorganizes the space into the Pati-Salam representation (4,2,1) plus (anti-4,1,2). The two seven sectors supply paired color triplets and paired antitriplets, while their singlets and the two distinguished one-dimensional channels complete the corresponding fours. Color tracelessness fixes the B minus L generator. Neutrality of the null channel and unit normalization of the invariant channel then fix the unique hypercharge relation Y equals T3R plus one half B minus L. The Standard Model hypercharges, electric charges, perturbative gauge anomalies, mixed gravitational anomaly, and global SU(2) parity check follow. The result does not derive the existence or dynamics of the filter and does not claim that G2 alone generates the full Pati-Salam group.</w:t>
      </w:r>
    </w:p>
    <w:p>
      <w:pPr>
        <w:pStyle w:val="Heading1"/>
      </w:pPr>
      <w:r>
        <w:t>Result in one sentence</w:t>
      </w:r>
    </w:p>
    <w:p>
      <w:pPr>
        <w:keepLines/>
      </w:pPr>
      <w:r>
        <w:rPr>
          <w:rFonts w:ascii="Aptos" w:hAnsi="Aptos" w:eastAsia="Aptos"/>
          <w:i w:val="0"/>
        </w:rPr>
        <w:t>WRRA-M 0.2 does not prove that the cross-dimensional filter exists. It proves that if such a filter exists with the stated channel pairing and two normalization conditions, the one-generation sixteen-channel placement, hypercharge, electric charge, and anomaly cancellation close together.</w:t>
      </w:r>
    </w:p>
    <w:p>
      <w:pPr>
        <w:pStyle w:val="Heading1"/>
      </w:pPr>
      <w:r>
        <w:t>Scope and stopping line</w:t>
      </w:r>
    </w:p>
    <w:p>
      <w:pPr>
        <w:keepLines w:val="0"/>
      </w:pPr>
      <w:r>
        <w:rPr>
          <w:rFonts w:ascii="Aptos" w:hAnsi="Aptos" w:eastAsia="Aptos"/>
          <w:i w:val="0"/>
        </w:rPr>
        <w:t>The target is deliberately narrow. This version neither extends the cosmological architecture nor explains why nature selects this filter. It completes the algebraic step that 0.1 identified as the next decisive test and then stops.</w:t>
      </w:r>
    </w:p>
    <w:p>
      <w:pPr>
        <w:pStyle w:val="Heading2"/>
      </w:pPr>
      <w:r>
        <w:t>Included in 0.2</w:t>
      </w:r>
    </w:p>
    <w:p>
      <w:pPr>
        <w:pStyle w:val="ListBullet"/>
        <w:spacing w:after="60"/>
      </w:pPr>
      <w:r>
        <w:rPr>
          <w:rFonts w:ascii="Aptos" w:hAnsi="Aptos" w:eastAsia="Aptos"/>
        </w:rPr>
        <w:t>Definition of the sixteen-channel input space</w:t>
      </w:r>
    </w:p>
    <w:p>
      <w:pPr>
        <w:pStyle w:val="ListBullet"/>
        <w:spacing w:after="60"/>
      </w:pPr>
      <w:r>
        <w:rPr>
          <w:rFonts w:ascii="Aptos" w:hAnsi="Aptos" w:eastAsia="Aptos"/>
        </w:rPr>
        <w:t>Definition of the conditional cross-dimensional filter</w:t>
      </w:r>
    </w:p>
    <w:p>
      <w:pPr>
        <w:pStyle w:val="ListBullet"/>
        <w:spacing w:after="60"/>
      </w:pPr>
      <w:r>
        <w:rPr>
          <w:rFonts w:ascii="Aptos" w:hAnsi="Aptos" w:eastAsia="Aptos"/>
        </w:rPr>
        <w:t>Exact channel counting and Pati-Salam correspondence</w:t>
      </w:r>
    </w:p>
    <w:p>
      <w:pPr>
        <w:pStyle w:val="ListBullet"/>
        <w:spacing w:after="60"/>
      </w:pPr>
      <w:r>
        <w:rPr>
          <w:rFonts w:ascii="Aptos" w:hAnsi="Aptos" w:eastAsia="Aptos"/>
        </w:rPr>
        <w:t>Conditional derivation of hypercharge and electric charge</w:t>
      </w:r>
    </w:p>
    <w:p>
      <w:pPr>
        <w:pStyle w:val="ListBullet"/>
        <w:spacing w:after="60"/>
      </w:pPr>
      <w:r>
        <w:rPr>
          <w:rFonts w:ascii="Aptos" w:hAnsi="Aptos" w:eastAsia="Aptos"/>
        </w:rPr>
        <w:t>Exact anomaly checks and explicit falsification conditions</w:t>
      </w:r>
    </w:p>
    <w:p>
      <w:pPr>
        <w:pStyle w:val="Heading2"/>
      </w:pPr>
      <w:r>
        <w:t>Reserved for 0.3 or later</w:t>
      </w:r>
    </w:p>
    <w:p>
      <w:pPr>
        <w:pStyle w:val="ListBullet"/>
        <w:spacing w:after="60"/>
      </w:pPr>
      <w:r>
        <w:rPr>
          <w:rFonts w:ascii="Aptos" w:hAnsi="Aptos" w:eastAsia="Aptos"/>
        </w:rPr>
        <w:t>Filter dynamics or a derivation from Source and Law</w:t>
      </w:r>
    </w:p>
    <w:p>
      <w:pPr>
        <w:pStyle w:val="ListBullet"/>
        <w:spacing w:after="60"/>
      </w:pPr>
      <w:r>
        <w:rPr>
          <w:rFonts w:ascii="Aptos" w:hAnsi="Aptos" w:eastAsia="Aptos"/>
        </w:rPr>
        <w:t>Three generations, masses, Higgs structure, or neutrino mass</w:t>
      </w:r>
    </w:p>
    <w:p>
      <w:pPr>
        <w:pStyle w:val="ListBullet"/>
        <w:spacing w:after="60"/>
      </w:pPr>
      <w:r>
        <w:rPr>
          <w:rFonts w:ascii="Aptos" w:hAnsi="Aptos" w:eastAsia="Aptos"/>
        </w:rPr>
        <w:t>Gravity, dark matter, cosmology, or consciousness</w:t>
      </w:r>
    </w:p>
    <w:p>
      <w:pPr>
        <w:pStyle w:val="ListBullet"/>
        <w:spacing w:after="60"/>
      </w:pPr>
      <w:r>
        <w:rPr>
          <w:rFonts w:ascii="Aptos" w:hAnsi="Aptos" w:eastAsia="Aptos"/>
        </w:rPr>
        <w:t>A claim that G2 by itself generates the full Pati-Salam group</w:t>
      </w:r>
    </w:p>
    <w:p>
      <w:pPr>
        <w:pStyle w:val="Heading1"/>
        <w:pageBreakBefore/>
      </w:pPr>
      <w:r>
        <w:t>External mathematical baseline</w:t>
      </w:r>
    </w:p>
    <w:p>
      <w:pPr>
        <w:keepLines w:val="0"/>
      </w:pPr>
      <w:r>
        <w:rPr>
          <w:rFonts w:ascii="Aptos" w:hAnsi="Aptos" w:eastAsia="Aptos"/>
          <w:i w:val="0"/>
        </w:rPr>
        <w:t>The Pati-Salam representation and the sixteen-component spinor organization associated with SO(10) are established external structures, not WRRA discoveries [1][2]. The G2 branching 7 to 3 plus anti-3 plus 1 is also an external representation-theoretic input [3]. WRRA-M contributes a particular conditional reorganization of its one plus seven plus seven plus one-null channel space into that known structure.</w:t>
      </w:r>
    </w:p>
    <w:p>
      <w:pPr>
        <w:pStyle w:val="Heading1"/>
      </w:pPr>
      <w:r>
        <w:t>Fixed WRRA evaluation rule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520"/>
            <w:shd w:fill="18324A"/>
            <w:tcMar>
              <w:top w:w="80" w:type="dxa"/>
              <w:start w:w="130" w:type="dxa"/>
              <w:bottom w:w="80" w:type="dxa"/>
              <w:end w:w="130" w:type="dxa"/>
            </w:tcMar>
            <w:vAlign w:val="center"/>
          </w:tcPr>
          <w:p>
            <w:pPr>
              <w:spacing w:after="0"/>
              <w:jc w:val="center"/>
            </w:pPr>
            <w:r>
              <w:rPr>
                <w:rFonts w:ascii="Aptos" w:hAnsi="Aptos" w:eastAsia="Aptos"/>
                <w:b/>
                <w:color w:val="FFFFFF"/>
                <w:sz w:val="18"/>
              </w:rPr>
              <w:t>Stage</w:t>
            </w:r>
          </w:p>
        </w:tc>
        <w:tc>
          <w:tcPr>
            <w:tcW w:type="dxa" w:w="7056"/>
            <w:shd w:fill="18324A"/>
            <w:tcMar>
              <w:top w:w="80" w:type="dxa"/>
              <w:start w:w="130" w:type="dxa"/>
              <w:bottom w:w="80" w:type="dxa"/>
              <w:end w:w="130" w:type="dxa"/>
            </w:tcMar>
            <w:vAlign w:val="center"/>
          </w:tcPr>
          <w:p>
            <w:pPr>
              <w:spacing w:after="0"/>
              <w:jc w:val="center"/>
            </w:pPr>
            <w:r>
              <w:rPr>
                <w:rFonts w:ascii="Aptos" w:hAnsi="Aptos" w:eastAsia="Aptos"/>
                <w:b/>
                <w:color w:val="FFFFFF"/>
                <w:sz w:val="18"/>
              </w:rPr>
              <w:t>Question answered in this note</w:t>
            </w:r>
          </w:p>
        </w:tc>
      </w:tr>
      <w:tr>
        <w:trPr>
          <w:cantSplit/>
        </w:trPr>
        <w:tc>
          <w:tcPr>
            <w:tcW w:type="dxa" w:w="2520"/>
            <w:tcMar>
              <w:top w:w="80" w:type="dxa"/>
              <w:start w:w="130" w:type="dxa"/>
              <w:bottom w:w="80" w:type="dxa"/>
              <w:end w:w="130" w:type="dxa"/>
            </w:tcMar>
            <w:vAlign w:val="center"/>
          </w:tcPr>
          <w:p>
            <w:pPr>
              <w:spacing w:after="0"/>
              <w:jc w:val="left"/>
            </w:pPr>
            <w:r>
              <w:rPr>
                <w:rFonts w:ascii="Aptos" w:hAnsi="Aptos" w:eastAsia="Aptos"/>
                <w:sz w:val="18"/>
              </w:rPr>
              <w:t>Verification input</w:t>
            </w:r>
          </w:p>
        </w:tc>
        <w:tc>
          <w:tcPr>
            <w:tcW w:type="dxa" w:w="7056"/>
            <w:tcMar>
              <w:top w:w="80" w:type="dxa"/>
              <w:start w:w="130" w:type="dxa"/>
              <w:bottom w:w="80" w:type="dxa"/>
              <w:end w:w="130" w:type="dxa"/>
            </w:tcMar>
            <w:vAlign w:val="center"/>
          </w:tcPr>
          <w:p>
            <w:pPr>
              <w:spacing w:after="0"/>
              <w:jc w:val="left"/>
            </w:pPr>
            <w:r>
              <w:rPr>
                <w:rFonts w:ascii="Aptos" w:hAnsi="Aptos" w:eastAsia="Aptos"/>
                <w:sz w:val="18"/>
              </w:rPr>
              <w:t>Which established representation identities and anomaly conditions are used</w:t>
            </w:r>
          </w:p>
        </w:tc>
      </w:tr>
      <w:tr>
        <w:trPr>
          <w:cantSplit/>
        </w:trPr>
        <w:tc>
          <w:tcPr>
            <w:tcW w:type="dxa" w:w="2520"/>
            <w:shd w:fill="EAF2F8"/>
            <w:tcMar>
              <w:top w:w="80" w:type="dxa"/>
              <w:start w:w="130" w:type="dxa"/>
              <w:bottom w:w="80" w:type="dxa"/>
              <w:end w:w="130" w:type="dxa"/>
            </w:tcMar>
            <w:vAlign w:val="center"/>
          </w:tcPr>
          <w:p>
            <w:pPr>
              <w:spacing w:after="0"/>
              <w:jc w:val="left"/>
            </w:pPr>
            <w:r>
              <w:rPr>
                <w:rFonts w:ascii="Aptos" w:hAnsi="Aptos" w:eastAsia="Aptos"/>
                <w:sz w:val="18"/>
              </w:rPr>
              <w:t>WRRA-specific transformation</w:t>
            </w:r>
          </w:p>
        </w:tc>
        <w:tc>
          <w:tcPr>
            <w:tcW w:type="dxa" w:w="7056"/>
            <w:shd w:fill="EAF2F8"/>
            <w:tcMar>
              <w:top w:w="80" w:type="dxa"/>
              <w:start w:w="130" w:type="dxa"/>
              <w:bottom w:w="80" w:type="dxa"/>
              <w:end w:w="130" w:type="dxa"/>
            </w:tcMar>
            <w:vAlign w:val="center"/>
          </w:tcPr>
          <w:p>
            <w:pPr>
              <w:spacing w:after="0"/>
              <w:jc w:val="left"/>
            </w:pPr>
            <w:r>
              <w:rPr>
                <w:rFonts w:ascii="Aptos" w:hAnsi="Aptos" w:eastAsia="Aptos"/>
                <w:sz w:val="18"/>
              </w:rPr>
              <w:t>How the cross filter rearranges the four input sectors</w:t>
            </w:r>
          </w:p>
        </w:tc>
      </w:tr>
      <w:tr>
        <w:trPr>
          <w:cantSplit/>
        </w:trPr>
        <w:tc>
          <w:tcPr>
            <w:tcW w:type="dxa" w:w="2520"/>
            <w:tcMar>
              <w:top w:w="80" w:type="dxa"/>
              <w:start w:w="130" w:type="dxa"/>
              <w:bottom w:w="80" w:type="dxa"/>
              <w:end w:w="130" w:type="dxa"/>
            </w:tcMar>
            <w:vAlign w:val="center"/>
          </w:tcPr>
          <w:p>
            <w:pPr>
              <w:spacing w:after="0"/>
              <w:jc w:val="center"/>
            </w:pPr>
            <w:r>
              <w:rPr>
                <w:rFonts w:ascii="Aptos" w:hAnsi="Aptos" w:eastAsia="Aptos"/>
                <w:sz w:val="18"/>
              </w:rPr>
              <w:t>Output</w:t>
            </w:r>
          </w:p>
        </w:tc>
        <w:tc>
          <w:tcPr>
            <w:tcW w:type="dxa" w:w="7056"/>
            <w:tcMar>
              <w:top w:w="80" w:type="dxa"/>
              <w:start w:w="130" w:type="dxa"/>
              <w:bottom w:w="80" w:type="dxa"/>
              <w:end w:w="130" w:type="dxa"/>
            </w:tcMar>
            <w:vAlign w:val="center"/>
          </w:tcPr>
          <w:p>
            <w:pPr>
              <w:spacing w:after="0"/>
              <w:jc w:val="left"/>
            </w:pPr>
            <w:r>
              <w:rPr>
                <w:rFonts w:ascii="Aptos" w:hAnsi="Aptos" w:eastAsia="Aptos"/>
                <w:sz w:val="18"/>
              </w:rPr>
              <w:t>Which charges and consistency relations follow from the rearrangement</w:t>
            </w:r>
          </w:p>
        </w:tc>
      </w:tr>
      <w:tr>
        <w:trPr>
          <w:cantSplit/>
        </w:trPr>
        <w:tc>
          <w:tcPr>
            <w:tcW w:type="dxa" w:w="2520"/>
            <w:shd w:fill="EAF2F8"/>
            <w:tcMar>
              <w:top w:w="80" w:type="dxa"/>
              <w:start w:w="130" w:type="dxa"/>
              <w:bottom w:w="80" w:type="dxa"/>
              <w:end w:w="130" w:type="dxa"/>
            </w:tcMar>
            <w:vAlign w:val="center"/>
          </w:tcPr>
          <w:p>
            <w:pPr>
              <w:spacing w:after="0"/>
              <w:jc w:val="left"/>
            </w:pPr>
            <w:r>
              <w:rPr>
                <w:rFonts w:ascii="Aptos" w:hAnsi="Aptos" w:eastAsia="Aptos"/>
                <w:sz w:val="18"/>
              </w:rPr>
              <w:t>Falsification condition</w:t>
            </w:r>
          </w:p>
        </w:tc>
        <w:tc>
          <w:tcPr>
            <w:tcW w:type="dxa" w:w="7056"/>
            <w:shd w:fill="EAF2F8"/>
            <w:tcMar>
              <w:top w:w="80" w:type="dxa"/>
              <w:start w:w="130" w:type="dxa"/>
              <w:bottom w:w="80" w:type="dxa"/>
              <w:end w:w="130" w:type="dxa"/>
            </w:tcMar>
            <w:vAlign w:val="center"/>
          </w:tcPr>
          <w:p>
            <w:pPr>
              <w:spacing w:after="0"/>
              <w:jc w:val="left"/>
            </w:pPr>
            <w:r>
              <w:rPr>
                <w:rFonts w:ascii="Aptos" w:hAnsi="Aptos" w:eastAsia="Aptos"/>
                <w:sz w:val="18"/>
              </w:rPr>
              <w:t>Which failure would reject this 0.2 correspondence</w:t>
            </w:r>
          </w:p>
        </w:tc>
      </w:tr>
    </w:tbl>
    <w:p>
      <w:pPr>
        <w:spacing w:after="20"/>
      </w:pPr>
    </w:p>
    <w:p>
      <w:pPr>
        <w:pStyle w:val="Heading1"/>
      </w:pPr>
      <w:r>
        <w:t>The sixteen-channel input</w:t>
      </w:r>
    </w:p>
    <w:p>
      <w:pPr>
        <w:keepLines w:val="0"/>
      </w:pPr>
      <w:r>
        <w:rPr>
          <w:rFonts w:ascii="Aptos" w:hAnsi="Aptos" w:eastAsia="Aptos"/>
          <w:i w:val="0"/>
        </w:rPr>
        <w:t>The 0.2 input adds the WRRA null channel to the fifteen-channel space of 0.1. The subscripts distinguish channel origins; they do not yet denote observed particles. The invariant channel 1-zero and null channel 1-N are structurally distinct one-dimensional sectors.</w:t>
      </w:r>
    </w:p>
    <w:p>
      <w:pPr>
        <w:keepLines/>
        <w:spacing w:before="80" w:after="100"/>
        <w:jc w:val="center"/>
      </w:pPr>
      <w:r>
        <w:drawing>
          <wp:inline xmlns:a="http://schemas.openxmlformats.org/drawingml/2006/main" xmlns:pic="http://schemas.openxmlformats.org/drawingml/2006/picture">
            <wp:extent cx="4114800" cy="365678"/>
            <wp:docPr id="1" name="Picture 1"/>
            <wp:cNvGraphicFramePr>
              <a:graphicFrameLocks noChangeAspect="1"/>
            </wp:cNvGraphicFramePr>
            <a:graphic>
              <a:graphicData uri="http://schemas.openxmlformats.org/drawingml/2006/picture">
                <pic:pic>
                  <pic:nvPicPr>
                    <pic:cNvPr id="0" name="eq01_c16.png"/>
                    <pic:cNvPicPr/>
                  </pic:nvPicPr>
                  <pic:blipFill>
                    <a:blip r:embed="rId10"/>
                    <a:stretch>
                      <a:fillRect/>
                    </a:stretch>
                  </pic:blipFill>
                  <pic:spPr>
                    <a:xfrm>
                      <a:off x="0" y="0"/>
                      <a:ext cx="4114800" cy="365678"/>
                    </a:xfrm>
                    <a:prstGeom prst="rect"/>
                  </pic:spPr>
                </pic:pic>
              </a:graphicData>
            </a:graphic>
          </wp:inline>
        </w:drawing>
      </w:r>
    </w:p>
    <w:p>
      <w:pPr>
        <w:keepLines w:val="0"/>
      </w:pPr>
      <w:r>
        <w:rPr>
          <w:rFonts w:ascii="Aptos" w:hAnsi="Aptos" w:eastAsia="Aptos"/>
          <w:i w:val="0"/>
        </w:rPr>
        <w:t>Compact G2 has a real seven-dimensional fundamental representation. Here each seven denotes its complexification, whose SU(3) restriction is 3 plus anti-3 plus 1. The full input has two triplets, two antitriplets, and four singlets, totaling sixteen complex color components. Reading these as sixteen independent complex left-handed Weyl channels is an additional physical assumption: the triplet and antitriplet fields are not identified by the original real-representation conjugation. The color count alone does not determine chirality [5].</w:t>
      </w:r>
    </w:p>
    <w:p>
      <w:pPr>
        <w:keepLines/>
        <w:spacing w:before="80" w:after="100"/>
        <w:jc w:val="center"/>
      </w:pPr>
      <w:r>
        <w:drawing>
          <wp:inline xmlns:a="http://schemas.openxmlformats.org/drawingml/2006/main" xmlns:pic="http://schemas.openxmlformats.org/drawingml/2006/picture">
            <wp:extent cx="3200400" cy="284416"/>
            <wp:docPr id="2" name="Picture 2"/>
            <wp:cNvGraphicFramePr>
              <a:graphicFrameLocks noChangeAspect="1"/>
            </wp:cNvGraphicFramePr>
            <a:graphic>
              <a:graphicData uri="http://schemas.openxmlformats.org/drawingml/2006/picture">
                <pic:pic>
                  <pic:nvPicPr>
                    <pic:cNvPr id="0" name="eq02_branch.png"/>
                    <pic:cNvPicPr/>
                  </pic:nvPicPr>
                  <pic:blipFill>
                    <a:blip r:embed="rId11"/>
                    <a:stretch>
                      <a:fillRect/>
                    </a:stretch>
                  </pic:blipFill>
                  <pic:spPr>
                    <a:xfrm>
                      <a:off x="0" y="0"/>
                      <a:ext cx="3200400" cy="284416"/>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656"/>
            <w:shd w:fill="18324A"/>
            <w:tcMar>
              <w:top w:w="80" w:type="dxa"/>
              <w:start w:w="130" w:type="dxa"/>
              <w:bottom w:w="80" w:type="dxa"/>
              <w:end w:w="130" w:type="dxa"/>
            </w:tcMar>
            <w:vAlign w:val="center"/>
          </w:tcPr>
          <w:p>
            <w:pPr>
              <w:spacing w:after="0"/>
              <w:jc w:val="center"/>
            </w:pPr>
            <w:r>
              <w:rPr>
                <w:rFonts w:ascii="Aptos" w:hAnsi="Aptos" w:eastAsia="Aptos"/>
                <w:b/>
                <w:color w:val="FFFFFF"/>
                <w:sz w:val="17"/>
              </w:rPr>
              <w:t>Input sector</w:t>
            </w:r>
          </w:p>
        </w:tc>
        <w:tc>
          <w:tcPr>
            <w:tcW w:type="dxa" w:w="3096"/>
            <w:shd w:fill="18324A"/>
            <w:tcMar>
              <w:top w:w="80" w:type="dxa"/>
              <w:start w:w="130" w:type="dxa"/>
              <w:bottom w:w="80" w:type="dxa"/>
              <w:end w:w="130" w:type="dxa"/>
            </w:tcMar>
            <w:vAlign w:val="center"/>
          </w:tcPr>
          <w:p>
            <w:pPr>
              <w:spacing w:after="0"/>
              <w:jc w:val="center"/>
            </w:pPr>
            <w:r>
              <w:rPr>
                <w:rFonts w:ascii="Aptos" w:hAnsi="Aptos" w:eastAsia="Aptos"/>
                <w:b/>
                <w:color w:val="FFFFFF"/>
                <w:sz w:val="17"/>
              </w:rPr>
              <w:t>Color decomposition</w:t>
            </w:r>
          </w:p>
        </w:tc>
        <w:tc>
          <w:tcPr>
            <w:tcW w:type="dxa" w:w="1512"/>
            <w:shd w:fill="18324A"/>
            <w:tcMar>
              <w:top w:w="80" w:type="dxa"/>
              <w:start w:w="130" w:type="dxa"/>
              <w:bottom w:w="80" w:type="dxa"/>
              <w:end w:w="130" w:type="dxa"/>
            </w:tcMar>
            <w:vAlign w:val="center"/>
          </w:tcPr>
          <w:p>
            <w:pPr>
              <w:spacing w:after="0"/>
              <w:jc w:val="center"/>
            </w:pPr>
            <w:r>
              <w:rPr>
                <w:rFonts w:ascii="Aptos" w:hAnsi="Aptos" w:eastAsia="Aptos"/>
                <w:b/>
                <w:color w:val="FFFFFF"/>
                <w:sz w:val="17"/>
              </w:rPr>
              <w:t>Channel count</w:t>
            </w:r>
          </w:p>
        </w:tc>
        <w:tc>
          <w:tcPr>
            <w:tcW w:type="dxa" w:w="3312"/>
            <w:shd w:fill="18324A"/>
            <w:tcMar>
              <w:top w:w="80" w:type="dxa"/>
              <w:start w:w="130" w:type="dxa"/>
              <w:bottom w:w="80" w:type="dxa"/>
              <w:end w:w="130" w:type="dxa"/>
            </w:tcMar>
            <w:vAlign w:val="center"/>
          </w:tcPr>
          <w:p>
            <w:pPr>
              <w:spacing w:after="0"/>
              <w:jc w:val="center"/>
            </w:pPr>
            <w:r>
              <w:rPr>
                <w:rFonts w:ascii="Aptos" w:hAnsi="Aptos" w:eastAsia="Aptos"/>
                <w:b/>
                <w:color w:val="FFFFFF"/>
                <w:sz w:val="17"/>
              </w:rPr>
              <w:t>Role after filtering</w:t>
            </w:r>
          </w:p>
        </w:tc>
      </w:tr>
      <w:tr>
        <w:trPr>
          <w:cantSplit/>
        </w:trPr>
        <w:tc>
          <w:tcPr>
            <w:tcW w:type="dxa" w:w="1656"/>
            <w:tcMar>
              <w:top w:w="80" w:type="dxa"/>
              <w:start w:w="130" w:type="dxa"/>
              <w:bottom w:w="80" w:type="dxa"/>
              <w:end w:w="130" w:type="dxa"/>
            </w:tcMar>
            <w:vAlign w:val="center"/>
          </w:tcPr>
          <w:p>
            <w:pPr>
              <w:spacing w:after="0"/>
              <w:jc w:val="center"/>
            </w:pPr>
            <w:r>
              <w:rPr>
                <w:rFonts w:ascii="Aptos" w:hAnsi="Aptos" w:eastAsia="Aptos"/>
                <w:sz w:val="17"/>
              </w:rPr>
              <w:t>1-zero</w:t>
            </w:r>
          </w:p>
        </w:tc>
        <w:tc>
          <w:tcPr>
            <w:tcW w:type="dxa" w:w="3096"/>
            <w:tcMar>
              <w:top w:w="80" w:type="dxa"/>
              <w:start w:w="130" w:type="dxa"/>
              <w:bottom w:w="80" w:type="dxa"/>
              <w:end w:w="130" w:type="dxa"/>
            </w:tcMar>
            <w:vAlign w:val="center"/>
          </w:tcPr>
          <w:p>
            <w:pPr>
              <w:spacing w:after="0"/>
              <w:jc w:val="center"/>
            </w:pPr>
            <w:r>
              <w:rPr>
                <w:rFonts w:ascii="Aptos" w:hAnsi="Aptos" w:eastAsia="Aptos"/>
                <w:sz w:val="17"/>
              </w:rPr>
              <w:t>1</w:t>
            </w:r>
          </w:p>
        </w:tc>
        <w:tc>
          <w:tcPr>
            <w:tcW w:type="dxa" w:w="1512"/>
            <w:tcMar>
              <w:top w:w="80" w:type="dxa"/>
              <w:start w:w="130" w:type="dxa"/>
              <w:bottom w:w="80" w:type="dxa"/>
              <w:end w:w="130" w:type="dxa"/>
            </w:tcMar>
            <w:vAlign w:val="center"/>
          </w:tcPr>
          <w:p>
            <w:pPr>
              <w:spacing w:after="0"/>
              <w:jc w:val="center"/>
            </w:pPr>
            <w:r>
              <w:rPr>
                <w:rFonts w:ascii="Aptos" w:hAnsi="Aptos" w:eastAsia="Aptos"/>
                <w:sz w:val="17"/>
              </w:rPr>
              <w:t>1</w:t>
            </w:r>
          </w:p>
        </w:tc>
        <w:tc>
          <w:tcPr>
            <w:tcW w:type="dxa" w:w="3312"/>
            <w:tcMar>
              <w:top w:w="80" w:type="dxa"/>
              <w:start w:w="130" w:type="dxa"/>
              <w:bottom w:w="80" w:type="dxa"/>
              <w:end w:w="130" w:type="dxa"/>
            </w:tcMar>
            <w:vAlign w:val="center"/>
          </w:tcPr>
          <w:p>
            <w:pPr>
              <w:spacing w:after="0"/>
              <w:jc w:val="left"/>
            </w:pPr>
            <w:r>
              <w:rPr>
                <w:rFonts w:ascii="Aptos" w:hAnsi="Aptos" w:eastAsia="Aptos"/>
                <w:sz w:val="17"/>
              </w:rPr>
              <w:t>Visible invariant channel</w:t>
            </w:r>
          </w:p>
        </w:tc>
      </w:tr>
      <w:tr>
        <w:trPr>
          <w:cantSplit/>
        </w:trPr>
        <w:tc>
          <w:tcPr>
            <w:tcW w:type="dxa" w:w="1656"/>
            <w:shd w:fill="EAF2F8"/>
            <w:tcMar>
              <w:top w:w="80" w:type="dxa"/>
              <w:start w:w="130" w:type="dxa"/>
              <w:bottom w:w="80" w:type="dxa"/>
              <w:end w:w="130" w:type="dxa"/>
            </w:tcMar>
            <w:vAlign w:val="center"/>
          </w:tcPr>
          <w:p>
            <w:pPr>
              <w:spacing w:after="0"/>
              <w:jc w:val="center"/>
            </w:pPr>
            <w:r>
              <w:rPr>
                <w:rFonts w:ascii="Aptos" w:hAnsi="Aptos" w:eastAsia="Aptos"/>
                <w:sz w:val="17"/>
              </w:rPr>
              <w:t>7-A</w:t>
            </w:r>
          </w:p>
        </w:tc>
        <w:tc>
          <w:tcPr>
            <w:tcW w:type="dxa" w:w="3096"/>
            <w:shd w:fill="EAF2F8"/>
            <w:tcMar>
              <w:top w:w="80" w:type="dxa"/>
              <w:start w:w="130" w:type="dxa"/>
              <w:bottom w:w="80" w:type="dxa"/>
              <w:end w:w="130" w:type="dxa"/>
            </w:tcMar>
            <w:vAlign w:val="center"/>
          </w:tcPr>
          <w:p>
            <w:pPr>
              <w:spacing w:after="0"/>
              <w:jc w:val="left"/>
            </w:pPr>
            <w:r>
              <w:rPr>
                <w:rFonts w:ascii="Aptos" w:hAnsi="Aptos" w:eastAsia="Aptos"/>
                <w:sz w:val="17"/>
              </w:rPr>
              <w:t>3 plus anti-3 plus 1</w:t>
            </w:r>
          </w:p>
        </w:tc>
        <w:tc>
          <w:tcPr>
            <w:tcW w:type="dxa" w:w="1512"/>
            <w:shd w:fill="EAF2F8"/>
            <w:tcMar>
              <w:top w:w="80" w:type="dxa"/>
              <w:start w:w="130" w:type="dxa"/>
              <w:bottom w:w="80" w:type="dxa"/>
              <w:end w:w="130" w:type="dxa"/>
            </w:tcMar>
            <w:vAlign w:val="center"/>
          </w:tcPr>
          <w:p>
            <w:pPr>
              <w:spacing w:after="0"/>
              <w:jc w:val="center"/>
            </w:pPr>
            <w:r>
              <w:rPr>
                <w:rFonts w:ascii="Aptos" w:hAnsi="Aptos" w:eastAsia="Aptos"/>
                <w:sz w:val="17"/>
              </w:rPr>
              <w:t>7</w:t>
            </w:r>
          </w:p>
        </w:tc>
        <w:tc>
          <w:tcPr>
            <w:tcW w:type="dxa" w:w="3312"/>
            <w:shd w:fill="EAF2F8"/>
            <w:tcMar>
              <w:top w:w="80" w:type="dxa"/>
              <w:start w:w="130" w:type="dxa"/>
              <w:bottom w:w="80" w:type="dxa"/>
              <w:end w:w="130" w:type="dxa"/>
            </w:tcMar>
            <w:vAlign w:val="center"/>
          </w:tcPr>
          <w:p>
            <w:pPr>
              <w:spacing w:after="0"/>
              <w:jc w:val="left"/>
            </w:pPr>
            <w:r>
              <w:rPr>
                <w:rFonts w:ascii="Aptos" w:hAnsi="Aptos" w:eastAsia="Aptos"/>
                <w:sz w:val="17"/>
              </w:rPr>
              <w:t>First paired components</w:t>
            </w:r>
          </w:p>
        </w:tc>
      </w:tr>
      <w:tr>
        <w:trPr>
          <w:cantSplit/>
        </w:trPr>
        <w:tc>
          <w:tcPr>
            <w:tcW w:type="dxa" w:w="1656"/>
            <w:tcMar>
              <w:top w:w="80" w:type="dxa"/>
              <w:start w:w="130" w:type="dxa"/>
              <w:bottom w:w="80" w:type="dxa"/>
              <w:end w:w="130" w:type="dxa"/>
            </w:tcMar>
            <w:vAlign w:val="center"/>
          </w:tcPr>
          <w:p>
            <w:pPr>
              <w:spacing w:after="0"/>
              <w:jc w:val="center"/>
            </w:pPr>
            <w:r>
              <w:rPr>
                <w:rFonts w:ascii="Aptos" w:hAnsi="Aptos" w:eastAsia="Aptos"/>
                <w:sz w:val="17"/>
              </w:rPr>
              <w:t>7-B</w:t>
            </w:r>
          </w:p>
        </w:tc>
        <w:tc>
          <w:tcPr>
            <w:tcW w:type="dxa" w:w="3096"/>
            <w:tcMar>
              <w:top w:w="80" w:type="dxa"/>
              <w:start w:w="130" w:type="dxa"/>
              <w:bottom w:w="80" w:type="dxa"/>
              <w:end w:w="130" w:type="dxa"/>
            </w:tcMar>
            <w:vAlign w:val="center"/>
          </w:tcPr>
          <w:p>
            <w:pPr>
              <w:spacing w:after="0"/>
              <w:jc w:val="left"/>
            </w:pPr>
            <w:r>
              <w:rPr>
                <w:rFonts w:ascii="Aptos" w:hAnsi="Aptos" w:eastAsia="Aptos"/>
                <w:sz w:val="17"/>
              </w:rPr>
              <w:t>3 plus anti-3 plus 1</w:t>
            </w:r>
          </w:p>
        </w:tc>
        <w:tc>
          <w:tcPr>
            <w:tcW w:type="dxa" w:w="1512"/>
            <w:tcMar>
              <w:top w:w="80" w:type="dxa"/>
              <w:start w:w="130" w:type="dxa"/>
              <w:bottom w:w="80" w:type="dxa"/>
              <w:end w:w="130" w:type="dxa"/>
            </w:tcMar>
            <w:vAlign w:val="center"/>
          </w:tcPr>
          <w:p>
            <w:pPr>
              <w:spacing w:after="0"/>
              <w:jc w:val="center"/>
            </w:pPr>
            <w:r>
              <w:rPr>
                <w:rFonts w:ascii="Aptos" w:hAnsi="Aptos" w:eastAsia="Aptos"/>
                <w:sz w:val="17"/>
              </w:rPr>
              <w:t>7</w:t>
            </w:r>
          </w:p>
        </w:tc>
        <w:tc>
          <w:tcPr>
            <w:tcW w:type="dxa" w:w="3312"/>
            <w:tcMar>
              <w:top w:w="80" w:type="dxa"/>
              <w:start w:w="130" w:type="dxa"/>
              <w:bottom w:w="80" w:type="dxa"/>
              <w:end w:w="130" w:type="dxa"/>
            </w:tcMar>
            <w:vAlign w:val="center"/>
          </w:tcPr>
          <w:p>
            <w:pPr>
              <w:spacing w:after="0"/>
              <w:jc w:val="left"/>
            </w:pPr>
            <w:r>
              <w:rPr>
                <w:rFonts w:ascii="Aptos" w:hAnsi="Aptos" w:eastAsia="Aptos"/>
                <w:sz w:val="17"/>
              </w:rPr>
              <w:t>Second paired components</w:t>
            </w:r>
          </w:p>
        </w:tc>
      </w:tr>
      <w:tr>
        <w:trPr>
          <w:cantSplit/>
        </w:trPr>
        <w:tc>
          <w:tcPr>
            <w:tcW w:type="dxa" w:w="1656"/>
            <w:shd w:fill="EAF2F8"/>
            <w:tcMar>
              <w:top w:w="80" w:type="dxa"/>
              <w:start w:w="130" w:type="dxa"/>
              <w:bottom w:w="80" w:type="dxa"/>
              <w:end w:w="130" w:type="dxa"/>
            </w:tcMar>
            <w:vAlign w:val="center"/>
          </w:tcPr>
          <w:p>
            <w:pPr>
              <w:spacing w:after="0"/>
              <w:jc w:val="center"/>
            </w:pPr>
            <w:r>
              <w:rPr>
                <w:rFonts w:ascii="Aptos" w:hAnsi="Aptos" w:eastAsia="Aptos"/>
                <w:sz w:val="17"/>
              </w:rPr>
              <w:t>1-N</w:t>
            </w:r>
          </w:p>
        </w:tc>
        <w:tc>
          <w:tcPr>
            <w:tcW w:type="dxa" w:w="3096"/>
            <w:shd w:fill="EAF2F8"/>
            <w:tcMar>
              <w:top w:w="80" w:type="dxa"/>
              <w:start w:w="130" w:type="dxa"/>
              <w:bottom w:w="80" w:type="dxa"/>
              <w:end w:w="130" w:type="dxa"/>
            </w:tcMar>
            <w:vAlign w:val="center"/>
          </w:tcPr>
          <w:p>
            <w:pPr>
              <w:spacing w:after="0"/>
              <w:jc w:val="center"/>
            </w:pPr>
            <w:r>
              <w:rPr>
                <w:rFonts w:ascii="Aptos" w:hAnsi="Aptos" w:eastAsia="Aptos"/>
                <w:sz w:val="17"/>
              </w:rPr>
              <w:t>1</w:t>
            </w:r>
          </w:p>
        </w:tc>
        <w:tc>
          <w:tcPr>
            <w:tcW w:type="dxa" w:w="1512"/>
            <w:shd w:fill="EAF2F8"/>
            <w:tcMar>
              <w:top w:w="80" w:type="dxa"/>
              <w:start w:w="130" w:type="dxa"/>
              <w:bottom w:w="80" w:type="dxa"/>
              <w:end w:w="130" w:type="dxa"/>
            </w:tcMar>
            <w:vAlign w:val="center"/>
          </w:tcPr>
          <w:p>
            <w:pPr>
              <w:spacing w:after="0"/>
              <w:jc w:val="center"/>
            </w:pPr>
            <w:r>
              <w:rPr>
                <w:rFonts w:ascii="Aptos" w:hAnsi="Aptos" w:eastAsia="Aptos"/>
                <w:sz w:val="17"/>
              </w:rPr>
              <w:t>1</w:t>
            </w:r>
          </w:p>
        </w:tc>
        <w:tc>
          <w:tcPr>
            <w:tcW w:type="dxa" w:w="3312"/>
            <w:shd w:fill="EAF2F8"/>
            <w:tcMar>
              <w:top w:w="80" w:type="dxa"/>
              <w:start w:w="130" w:type="dxa"/>
              <w:bottom w:w="80" w:type="dxa"/>
              <w:end w:w="130" w:type="dxa"/>
            </w:tcMar>
            <w:vAlign w:val="center"/>
          </w:tcPr>
          <w:p>
            <w:pPr>
              <w:spacing w:after="0"/>
              <w:jc w:val="left"/>
            </w:pPr>
            <w:r>
              <w:rPr>
                <w:rFonts w:ascii="Aptos" w:hAnsi="Aptos" w:eastAsia="Aptos"/>
                <w:sz w:val="17"/>
              </w:rPr>
              <w:t>Neutral null channel</w:t>
            </w:r>
          </w:p>
        </w:tc>
      </w:tr>
    </w:tbl>
    <w:p>
      <w:pPr>
        <w:spacing w:after="20"/>
      </w:pPr>
    </w:p>
    <w:p>
      <w:pPr>
        <w:pStyle w:val="Heading1"/>
        <w:pageBreakBefore w:val="0"/>
      </w:pPr>
      <w:r>
        <w:t>The cross-dimensional filter</w:t>
      </w:r>
    </w:p>
    <w:p>
      <w:pPr>
        <w:keepLines w:val="0"/>
      </w:pPr>
      <w:r>
        <w:rPr>
          <w:rFonts w:ascii="Aptos" w:hAnsi="Aptos" w:eastAsia="Aptos"/>
          <w:i w:val="0"/>
        </w:rPr>
        <w:t>Define DF-cross as a conditional linear reorganization that preserves the SU(3) color action while pairing channels across the two seven sectors. It does not create dimensions or particles. It changes which input components are read together as phenotype multiplets.</w:t>
      </w:r>
    </w:p>
    <w:p>
      <w:pPr>
        <w:keepLines/>
        <w:spacing w:before="80" w:after="100"/>
        <w:jc w:val="center"/>
      </w:pPr>
      <w:r>
        <w:drawing>
          <wp:inline xmlns:a="http://schemas.openxmlformats.org/drawingml/2006/main" xmlns:pic="http://schemas.openxmlformats.org/drawingml/2006/picture">
            <wp:extent cx="5212080" cy="463192"/>
            <wp:docPr id="3" name="Picture 3"/>
            <wp:cNvGraphicFramePr>
              <a:graphicFrameLocks noChangeAspect="1"/>
            </wp:cNvGraphicFramePr>
            <a:graphic>
              <a:graphicData uri="http://schemas.openxmlformats.org/drawingml/2006/picture">
                <pic:pic>
                  <pic:nvPicPr>
                    <pic:cNvPr id="0" name="eq03_filter.png"/>
                    <pic:cNvPicPr/>
                  </pic:nvPicPr>
                  <pic:blipFill>
                    <a:blip r:embed="rId12"/>
                    <a:stretch>
                      <a:fillRect/>
                    </a:stretch>
                  </pic:blipFill>
                  <pic:spPr>
                    <a:xfrm>
                      <a:off x="0" y="0"/>
                      <a:ext cx="5212080" cy="463192"/>
                    </a:xfrm>
                    <a:prstGeom prst="rect"/>
                  </pic:spPr>
                </pic:pic>
              </a:graphicData>
            </a:graphic>
          </wp:inline>
        </w:drawing>
      </w:r>
    </w:p>
    <w:p>
      <w:pPr>
        <w:keepLines w:val="0"/>
      </w:pPr>
      <w:r>
        <w:rPr>
          <w:rFonts w:ascii="Aptos" w:hAnsi="Aptos" w:eastAsia="Aptos"/>
          <w:i w:val="0"/>
        </w:rPr>
        <w:t>The triplet and singlet from sector A are paired with their counterparts from sector B as the two components of an SU(2)L doublet. Their combined dimension is eight.</w:t>
      </w:r>
    </w:p>
    <w:p>
      <w:pPr>
        <w:keepLines/>
        <w:spacing w:before="80" w:after="100"/>
        <w:jc w:val="center"/>
      </w:pPr>
      <w:r>
        <w:drawing>
          <wp:inline xmlns:a="http://schemas.openxmlformats.org/drawingml/2006/main" xmlns:pic="http://schemas.openxmlformats.org/drawingml/2006/picture">
            <wp:extent cx="5623560" cy="499760"/>
            <wp:docPr id="4" name="Picture 4"/>
            <wp:cNvGraphicFramePr>
              <a:graphicFrameLocks noChangeAspect="1"/>
            </wp:cNvGraphicFramePr>
            <a:graphic>
              <a:graphicData uri="http://schemas.openxmlformats.org/drawingml/2006/picture">
                <pic:pic>
                  <pic:nvPicPr>
                    <pic:cNvPr id="0" name="eq04_halves.png"/>
                    <pic:cNvPicPr/>
                  </pic:nvPicPr>
                  <pic:blipFill>
                    <a:blip r:embed="rId13"/>
                    <a:stretch>
                      <a:fillRect/>
                    </a:stretch>
                  </pic:blipFill>
                  <pic:spPr>
                    <a:xfrm>
                      <a:off x="0" y="0"/>
                      <a:ext cx="5623560" cy="499760"/>
                    </a:xfrm>
                    <a:prstGeom prst="rect"/>
                  </pic:spPr>
                </pic:pic>
              </a:graphicData>
            </a:graphic>
          </wp:inline>
        </w:drawing>
      </w:r>
    </w:p>
    <w:p>
      <w:pPr>
        <w:keepLines w:val="0"/>
      </w:pPr>
      <w:r>
        <w:rPr>
          <w:rFonts w:ascii="Aptos" w:hAnsi="Aptos" w:eastAsia="Aptos"/>
          <w:i w:val="0"/>
        </w:rPr>
        <w:t>The anti-triplet from sector A is paired with the null singlet, and the anti-triplet from sector B with the invariant singlet. These two anti-fours form an SU(2)R doublet, again of dimension eight.</w:t>
      </w:r>
    </w:p>
    <w:p>
      <w:pPr>
        <w:keepLines/>
        <w:spacing w:before="80" w:after="100"/>
        <w:jc w:val="center"/>
      </w:pPr>
      <w:r>
        <w:drawing>
          <wp:inline xmlns:a="http://schemas.openxmlformats.org/drawingml/2006/main" xmlns:pic="http://schemas.openxmlformats.org/drawingml/2006/picture">
            <wp:extent cx="5669280" cy="503823"/>
            <wp:docPr id="5" name="Picture 5"/>
            <wp:cNvGraphicFramePr>
              <a:graphicFrameLocks noChangeAspect="1"/>
            </wp:cNvGraphicFramePr>
            <a:graphic>
              <a:graphicData uri="http://schemas.openxmlformats.org/drawingml/2006/picture">
                <pic:pic>
                  <pic:nvPicPr>
                    <pic:cNvPr id="0" name="eq05_halves.png"/>
                    <pic:cNvPicPr/>
                  </pic:nvPicPr>
                  <pic:blipFill>
                    <a:blip r:embed="rId14"/>
                    <a:stretch>
                      <a:fillRect/>
                    </a:stretch>
                  </pic:blipFill>
                  <pic:spPr>
                    <a:xfrm>
                      <a:off x="0" y="0"/>
                      <a:ext cx="5669280" cy="503823"/>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656"/>
            <w:shd w:fill="18324A"/>
            <w:tcMar>
              <w:top w:w="80" w:type="dxa"/>
              <w:start w:w="130" w:type="dxa"/>
              <w:bottom w:w="80" w:type="dxa"/>
              <w:end w:w="130" w:type="dxa"/>
            </w:tcMar>
            <w:vAlign w:val="center"/>
          </w:tcPr>
          <w:p>
            <w:pPr>
              <w:spacing w:after="0"/>
              <w:jc w:val="center"/>
            </w:pPr>
            <w:r>
              <w:rPr>
                <w:rFonts w:ascii="Aptos" w:hAnsi="Aptos" w:eastAsia="Aptos"/>
                <w:b/>
                <w:color w:val="FFFFFF"/>
                <w:sz w:val="16"/>
              </w:rPr>
              <w:t>Filtered block</w:t>
            </w:r>
          </w:p>
        </w:tc>
        <w:tc>
          <w:tcPr>
            <w:tcW w:type="dxa" w:w="4824"/>
            <w:shd w:fill="18324A"/>
            <w:tcMar>
              <w:top w:w="80" w:type="dxa"/>
              <w:start w:w="130" w:type="dxa"/>
              <w:bottom w:w="80" w:type="dxa"/>
              <w:end w:w="130" w:type="dxa"/>
            </w:tcMar>
            <w:vAlign w:val="center"/>
          </w:tcPr>
          <w:p>
            <w:pPr>
              <w:spacing w:after="0"/>
              <w:jc w:val="center"/>
            </w:pPr>
            <w:r>
              <w:rPr>
                <w:rFonts w:ascii="Aptos" w:hAnsi="Aptos" w:eastAsia="Aptos"/>
                <w:b/>
                <w:color w:val="FFFFFF"/>
                <w:sz w:val="16"/>
              </w:rPr>
              <w:t>Channel assignment</w:t>
            </w:r>
          </w:p>
        </w:tc>
        <w:tc>
          <w:tcPr>
            <w:tcW w:type="dxa" w:w="1656"/>
            <w:shd w:fill="18324A"/>
            <w:tcMar>
              <w:top w:w="80" w:type="dxa"/>
              <w:start w:w="130" w:type="dxa"/>
              <w:bottom w:w="80" w:type="dxa"/>
              <w:end w:w="130" w:type="dxa"/>
            </w:tcMar>
            <w:vAlign w:val="center"/>
          </w:tcPr>
          <w:p>
            <w:pPr>
              <w:spacing w:after="0"/>
              <w:jc w:val="center"/>
            </w:pPr>
            <w:r>
              <w:rPr>
                <w:rFonts w:ascii="Aptos" w:hAnsi="Aptos" w:eastAsia="Aptos"/>
                <w:b/>
                <w:color w:val="FFFFFF"/>
                <w:sz w:val="16"/>
              </w:rPr>
              <w:t>Dimension</w:t>
            </w:r>
          </w:p>
        </w:tc>
        <w:tc>
          <w:tcPr>
            <w:tcW w:type="dxa" w:w="1512"/>
            <w:shd w:fill="18324A"/>
            <w:tcMar>
              <w:top w:w="80" w:type="dxa"/>
              <w:start w:w="130" w:type="dxa"/>
              <w:bottom w:w="80" w:type="dxa"/>
              <w:end w:w="130" w:type="dxa"/>
            </w:tcMar>
            <w:vAlign w:val="center"/>
          </w:tcPr>
          <w:p>
            <w:pPr>
              <w:spacing w:after="0"/>
              <w:jc w:val="center"/>
            </w:pPr>
            <w:r>
              <w:rPr>
                <w:rFonts w:ascii="Aptos" w:hAnsi="Aptos" w:eastAsia="Aptos"/>
                <w:b/>
                <w:color w:val="FFFFFF"/>
                <w:sz w:val="16"/>
              </w:rPr>
              <w:t>External notation</w:t>
            </w:r>
          </w:p>
        </w:tc>
      </w:tr>
      <w:tr>
        <w:trPr>
          <w:cantSplit/>
        </w:trPr>
        <w:tc>
          <w:tcPr>
            <w:tcW w:type="dxa" w:w="1656"/>
            <w:tcMar>
              <w:top w:w="80" w:type="dxa"/>
              <w:start w:w="130" w:type="dxa"/>
              <w:bottom w:w="80" w:type="dxa"/>
              <w:end w:w="130" w:type="dxa"/>
            </w:tcMar>
            <w:vAlign w:val="center"/>
          </w:tcPr>
          <w:p>
            <w:pPr>
              <w:spacing w:after="0"/>
              <w:jc w:val="center"/>
            </w:pPr>
            <w:r>
              <w:rPr>
                <w:rFonts w:ascii="Aptos" w:hAnsi="Aptos" w:eastAsia="Aptos"/>
                <w:sz w:val="16"/>
              </w:rPr>
              <w:t>Left block</w:t>
            </w:r>
          </w:p>
        </w:tc>
        <w:tc>
          <w:tcPr>
            <w:tcW w:type="dxa" w:w="4824"/>
            <w:tcMar>
              <w:top w:w="80" w:type="dxa"/>
              <w:start w:w="130" w:type="dxa"/>
              <w:bottom w:w="80" w:type="dxa"/>
              <w:end w:w="130" w:type="dxa"/>
            </w:tcMar>
            <w:vAlign w:val="center"/>
          </w:tcPr>
          <w:p>
            <w:pPr>
              <w:spacing w:after="0"/>
              <w:jc w:val="left"/>
            </w:pPr>
            <w:r>
              <w:rPr>
                <w:rFonts w:ascii="Aptos" w:hAnsi="Aptos" w:eastAsia="Aptos"/>
                <w:sz w:val="16"/>
              </w:rPr>
              <w:t>(3-A plus 1-A) and (3-B plus 1-B)</w:t>
            </w:r>
          </w:p>
        </w:tc>
        <w:tc>
          <w:tcPr>
            <w:tcW w:type="dxa" w:w="1656"/>
            <w:tcMar>
              <w:top w:w="80" w:type="dxa"/>
              <w:start w:w="130" w:type="dxa"/>
              <w:bottom w:w="80" w:type="dxa"/>
              <w:end w:w="130" w:type="dxa"/>
            </w:tcMar>
            <w:vAlign w:val="center"/>
          </w:tcPr>
          <w:p>
            <w:pPr>
              <w:spacing w:after="0"/>
              <w:jc w:val="left"/>
            </w:pPr>
            <w:r>
              <w:rPr>
                <w:rFonts w:ascii="Aptos" w:hAnsi="Aptos" w:eastAsia="Aptos"/>
                <w:sz w:val="16"/>
              </w:rPr>
              <w:t>4 times 2 equals 8</w:t>
            </w:r>
          </w:p>
        </w:tc>
        <w:tc>
          <w:tcPr>
            <w:tcW w:type="dxa" w:w="1512"/>
            <w:tcMar>
              <w:top w:w="80" w:type="dxa"/>
              <w:start w:w="130" w:type="dxa"/>
              <w:bottom w:w="80" w:type="dxa"/>
              <w:end w:w="130" w:type="dxa"/>
            </w:tcMar>
            <w:vAlign w:val="center"/>
          </w:tcPr>
          <w:p>
            <w:pPr>
              <w:spacing w:after="0"/>
              <w:jc w:val="center"/>
            </w:pPr>
            <w:r>
              <w:rPr>
                <w:rFonts w:ascii="Aptos" w:hAnsi="Aptos" w:eastAsia="Aptos"/>
                <w:sz w:val="16"/>
              </w:rPr>
              <w:t>(4,2,1)</w:t>
            </w:r>
          </w:p>
        </w:tc>
      </w:tr>
      <w:tr>
        <w:trPr>
          <w:cantSplit/>
        </w:trPr>
        <w:tc>
          <w:tcPr>
            <w:tcW w:type="dxa" w:w="1656"/>
            <w:shd w:fill="EAF2F8"/>
            <w:tcMar>
              <w:top w:w="80" w:type="dxa"/>
              <w:start w:w="130" w:type="dxa"/>
              <w:bottom w:w="80" w:type="dxa"/>
              <w:end w:w="130" w:type="dxa"/>
            </w:tcMar>
            <w:vAlign w:val="center"/>
          </w:tcPr>
          <w:p>
            <w:pPr>
              <w:spacing w:after="0"/>
              <w:jc w:val="center"/>
            </w:pPr>
            <w:r>
              <w:rPr>
                <w:rFonts w:ascii="Aptos" w:hAnsi="Aptos" w:eastAsia="Aptos"/>
                <w:sz w:val="16"/>
              </w:rPr>
              <w:t>Right block</w:t>
            </w:r>
          </w:p>
        </w:tc>
        <w:tc>
          <w:tcPr>
            <w:tcW w:type="dxa" w:w="4824"/>
            <w:shd w:fill="EAF2F8"/>
            <w:tcMar>
              <w:top w:w="80" w:type="dxa"/>
              <w:start w:w="130" w:type="dxa"/>
              <w:bottom w:w="80" w:type="dxa"/>
              <w:end w:w="130" w:type="dxa"/>
            </w:tcMar>
            <w:vAlign w:val="center"/>
          </w:tcPr>
          <w:p>
            <w:pPr>
              <w:spacing w:after="0"/>
              <w:jc w:val="left"/>
            </w:pPr>
            <w:r>
              <w:rPr>
                <w:rFonts w:ascii="Aptos" w:hAnsi="Aptos" w:eastAsia="Aptos"/>
                <w:sz w:val="16"/>
              </w:rPr>
              <w:t>(anti-3-A plus 1-N) and (anti-3-B plus 1-zero)</w:t>
            </w:r>
          </w:p>
        </w:tc>
        <w:tc>
          <w:tcPr>
            <w:tcW w:type="dxa" w:w="1656"/>
            <w:shd w:fill="EAF2F8"/>
            <w:tcMar>
              <w:top w:w="80" w:type="dxa"/>
              <w:start w:w="130" w:type="dxa"/>
              <w:bottom w:w="80" w:type="dxa"/>
              <w:end w:w="130" w:type="dxa"/>
            </w:tcMar>
            <w:vAlign w:val="center"/>
          </w:tcPr>
          <w:p>
            <w:pPr>
              <w:spacing w:after="0"/>
              <w:jc w:val="left"/>
            </w:pPr>
            <w:r>
              <w:rPr>
                <w:rFonts w:ascii="Aptos" w:hAnsi="Aptos" w:eastAsia="Aptos"/>
                <w:sz w:val="16"/>
              </w:rPr>
              <w:t>anti-4 times 2 equals 8</w:t>
            </w:r>
          </w:p>
        </w:tc>
        <w:tc>
          <w:tcPr>
            <w:tcW w:type="dxa" w:w="1512"/>
            <w:shd w:fill="EAF2F8"/>
            <w:tcMar>
              <w:top w:w="80" w:type="dxa"/>
              <w:start w:w="130" w:type="dxa"/>
              <w:bottom w:w="80" w:type="dxa"/>
              <w:end w:w="130" w:type="dxa"/>
            </w:tcMar>
            <w:vAlign w:val="center"/>
          </w:tcPr>
          <w:p>
            <w:pPr>
              <w:spacing w:after="0"/>
              <w:jc w:val="center"/>
            </w:pPr>
            <w:r>
              <w:rPr>
                <w:rFonts w:ascii="Aptos" w:hAnsi="Aptos" w:eastAsia="Aptos"/>
                <w:sz w:val="16"/>
              </w:rPr>
              <w:t>(anti-4,1,2)</w:t>
            </w:r>
          </w:p>
        </w:tc>
      </w:tr>
    </w:tbl>
    <w:p>
      <w:pPr>
        <w:spacing w:after="20"/>
      </w:pPr>
    </w:p>
    <w:p>
      <w:pPr>
        <w:pStyle w:val="Heading1"/>
      </w:pPr>
      <w:r>
        <w:t>Conditional correspondence theorem</w:t>
      </w:r>
    </w:p>
    <w:p>
      <w:pPr>
        <w:keepLines/>
      </w:pPr>
      <w:r>
        <w:rPr>
          <w:rFonts w:ascii="Aptos" w:hAnsi="Aptos" w:eastAsia="Aptos"/>
          <w:i w:val="0"/>
        </w:rPr>
        <w:t>Assume the independent complex left-handed Weyl-channel assignment above. Assume that DF-cross exists, preserves the common SU(3) action, and produces the two blocks above. Assume also that 1-N is neutral and 1-zero has unit hypercharge. Then the sixteen input channels carry exactly one left-handed Standard Model generation including the conjugate right-handed neutrino, with the standard hypercharges and electric charges. The listed gauge and mixed anomalies vanish.</w:t>
      </w:r>
    </w:p>
    <w:p>
      <w:pPr>
        <w:pStyle w:val="Heading2"/>
      </w:pPr>
      <w:r>
        <w:t>Proof by channel reorganization</w:t>
      </w:r>
    </w:p>
    <w:p>
      <w:pPr>
        <w:keepLines w:val="0"/>
      </w:pPr>
      <w:r>
        <w:rPr>
          <w:rFonts w:ascii="Aptos" w:hAnsi="Aptos" w:eastAsia="Aptos"/>
          <w:i w:val="0"/>
        </w:rPr>
        <w:t>The left block contains two color triplets and two color singlets. Reading A and B as the SU(2)L pair gives the quark doublet Q-L and lepton doublet L-L. The right block contains two anti-triplets and two singlets. Reading the A and B groupings as the SU(2)R pair gives (u-c, nu-c) at T3R minus one half and (d-c, e-c) at T3R plus one half. No channel is added or discarded.</w:t>
      </w:r>
    </w:p>
    <w:p>
      <w:pPr>
        <w:pStyle w:val="Heading1"/>
        <w:pageBreakBefore w:val="0"/>
      </w:pPr>
      <w:r>
        <w:t>Hypercharge from two normalization conditions</w:t>
      </w:r>
    </w:p>
    <w:p>
      <w:pPr>
        <w:keepLines w:val="0"/>
      </w:pPr>
      <w:r>
        <w:rPr>
          <w:rFonts w:ascii="Aptos" w:hAnsi="Aptos" w:eastAsia="Aptos"/>
          <w:i w:val="0"/>
        </w:rPr>
        <w:t>Within an SU(4) four, color symmetry gives equal entries for the three color components. Tracelessness then fixes the lepton entry relative to them. Choosing the conventional baryon-minus-lepton normalization gives the diagonal generator below; its signs reverse on the anti-four.</w:t>
      </w:r>
    </w:p>
    <w:p>
      <w:pPr>
        <w:keepLines/>
        <w:spacing w:before="80" w:after="100"/>
        <w:jc w:val="center"/>
      </w:pPr>
      <w:r>
        <w:drawing>
          <wp:inline xmlns:a="http://schemas.openxmlformats.org/drawingml/2006/main" xmlns:pic="http://schemas.openxmlformats.org/drawingml/2006/picture">
            <wp:extent cx="5394960" cy="479444"/>
            <wp:docPr id="6" name="Picture 6"/>
            <wp:cNvGraphicFramePr>
              <a:graphicFrameLocks noChangeAspect="1"/>
            </wp:cNvGraphicFramePr>
            <a:graphic>
              <a:graphicData uri="http://schemas.openxmlformats.org/drawingml/2006/picture">
                <pic:pic>
                  <pic:nvPicPr>
                    <pic:cNvPr id="0" name="eq07_bl.png"/>
                    <pic:cNvPicPr/>
                  </pic:nvPicPr>
                  <pic:blipFill>
                    <a:blip r:embed="rId15"/>
                    <a:stretch>
                      <a:fillRect/>
                    </a:stretch>
                  </pic:blipFill>
                  <pic:spPr>
                    <a:xfrm>
                      <a:off x="0" y="0"/>
                      <a:ext cx="5394960" cy="479444"/>
                    </a:xfrm>
                    <a:prstGeom prst="rect"/>
                  </pic:spPr>
                </pic:pic>
              </a:graphicData>
            </a:graphic>
          </wp:inline>
        </w:drawing>
      </w:r>
    </w:p>
    <w:p>
      <w:pPr>
        <w:keepLines w:val="0"/>
      </w:pPr>
      <w:r>
        <w:rPr>
          <w:rFonts w:ascii="Aptos" w:hAnsi="Aptos" w:eastAsia="Aptos"/>
          <w:i w:val="0"/>
        </w:rPr>
        <w:t>Take the most general linear combination of the two commuting diagonal generators relevant after the filter.</w:t>
      </w:r>
    </w:p>
    <w:p>
      <w:pPr>
        <w:keepLines/>
        <w:spacing w:before="80" w:after="100"/>
        <w:jc w:val="center"/>
      </w:pPr>
      <w:r>
        <w:drawing>
          <wp:inline xmlns:a="http://schemas.openxmlformats.org/drawingml/2006/main" xmlns:pic="http://schemas.openxmlformats.org/drawingml/2006/picture">
            <wp:extent cx="2926080" cy="260038"/>
            <wp:docPr id="7" name="Picture 7"/>
            <wp:cNvGraphicFramePr>
              <a:graphicFrameLocks noChangeAspect="1"/>
            </wp:cNvGraphicFramePr>
            <a:graphic>
              <a:graphicData uri="http://schemas.openxmlformats.org/drawingml/2006/picture">
                <pic:pic>
                  <pic:nvPicPr>
                    <pic:cNvPr id="0" name="eq06_yansatz.png"/>
                    <pic:cNvPicPr/>
                  </pic:nvPicPr>
                  <pic:blipFill>
                    <a:blip r:embed="rId16"/>
                    <a:stretch>
                      <a:fillRect/>
                    </a:stretch>
                  </pic:blipFill>
                  <pic:spPr>
                    <a:xfrm>
                      <a:off x="0" y="0"/>
                      <a:ext cx="2926080" cy="260038"/>
                    </a:xfrm>
                    <a:prstGeom prst="rect"/>
                  </pic:spPr>
                </pic:pic>
              </a:graphicData>
            </a:graphic>
          </wp:inline>
        </w:drawing>
      </w:r>
    </w:p>
    <w:p>
      <w:pPr>
        <w:keepLines w:val="0"/>
      </w:pPr>
      <w:r>
        <w:rPr>
          <w:rFonts w:ascii="Aptos" w:hAnsi="Aptos" w:eastAsia="Aptos"/>
          <w:i w:val="0"/>
        </w:rPr>
        <w:t>The null channel is assigned to nu-c with T3R minus one half and B minus L equal to plus one. Its required neutrality gives beta equals alpha over two. The invariant channel is assigned to e-c with T3R plus one half and B minus L equal to plus one. Unit hypercharge then gives alpha equals one. Thus a single operator, rather than six separate inserted values, fixes all channel charges.</w:t>
      </w:r>
    </w:p>
    <w:p>
      <w:pPr>
        <w:keepLines/>
        <w:spacing w:before="80" w:after="100"/>
        <w:jc w:val="center"/>
      </w:pPr>
      <w:r>
        <w:drawing>
          <wp:inline xmlns:a="http://schemas.openxmlformats.org/drawingml/2006/main" xmlns:pic="http://schemas.openxmlformats.org/drawingml/2006/picture">
            <wp:extent cx="5577840" cy="495697"/>
            <wp:docPr id="8" name="Picture 8"/>
            <wp:cNvGraphicFramePr>
              <a:graphicFrameLocks noChangeAspect="1"/>
            </wp:cNvGraphicFramePr>
            <a:graphic>
              <a:graphicData uri="http://schemas.openxmlformats.org/drawingml/2006/picture">
                <pic:pic>
                  <pic:nvPicPr>
                    <pic:cNvPr id="0" name="eq08_fix.png"/>
                    <pic:cNvPicPr/>
                  </pic:nvPicPr>
                  <pic:blipFill>
                    <a:blip r:embed="rId17"/>
                    <a:stretch>
                      <a:fillRect/>
                    </a:stretch>
                  </pic:blipFill>
                  <pic:spPr>
                    <a:xfrm>
                      <a:off x="0" y="0"/>
                      <a:ext cx="5577840" cy="495697"/>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3108960" cy="276290"/>
            <wp:docPr id="9" name="Picture 9"/>
            <wp:cNvGraphicFramePr>
              <a:graphicFrameLocks noChangeAspect="1"/>
            </wp:cNvGraphicFramePr>
            <a:graphic>
              <a:graphicData uri="http://schemas.openxmlformats.org/drawingml/2006/picture">
                <pic:pic>
                  <pic:nvPicPr>
                    <pic:cNvPr id="0" name="eq09_y.png"/>
                    <pic:cNvPicPr/>
                  </pic:nvPicPr>
                  <pic:blipFill>
                    <a:blip r:embed="rId18"/>
                    <a:stretch>
                      <a:fillRect/>
                    </a:stretch>
                  </pic:blipFill>
                  <pic:spPr>
                    <a:xfrm>
                      <a:off x="0" y="0"/>
                      <a:ext cx="3108960" cy="276290"/>
                    </a:xfrm>
                    <a:prstGeom prst="rect"/>
                  </pic:spPr>
                </pic:pic>
              </a:graphicData>
            </a:graphic>
          </wp:inline>
        </w:drawing>
      </w:r>
    </w:p>
    <w:p>
      <w:pPr>
        <w:pStyle w:val="Heading1"/>
      </w:pPr>
      <w:r>
        <w:t>Recovered channel charges</w:t>
      </w:r>
    </w:p>
    <w:p>
      <w:pPr>
        <w:keepLines w:val="0"/>
      </w:pPr>
      <w:r>
        <w:rPr>
          <w:rFonts w:ascii="Aptos" w:hAnsi="Aptos" w:eastAsia="Aptos"/>
          <w:i w:val="0"/>
        </w:rPr>
        <w:t>The left block is an SU(2)R singlet, so T3R is zero there. The right block uses the two eigenvalues plus or minus one half. Applying the derived operator gives:</w:t>
      </w:r>
    </w:p>
    <w:p>
      <w:pPr>
        <w:keepLines/>
        <w:spacing w:before="80" w:after="100"/>
        <w:jc w:val="center"/>
      </w:pPr>
      <w:r>
        <w:drawing>
          <wp:inline xmlns:a="http://schemas.openxmlformats.org/drawingml/2006/main" xmlns:pic="http://schemas.openxmlformats.org/drawingml/2006/picture">
            <wp:extent cx="2926080" cy="260038"/>
            <wp:docPr id="10" name="Picture 10"/>
            <wp:cNvGraphicFramePr>
              <a:graphicFrameLocks noChangeAspect="1"/>
            </wp:cNvGraphicFramePr>
            <a:graphic>
              <a:graphicData uri="http://schemas.openxmlformats.org/drawingml/2006/picture">
                <pic:pic>
                  <pic:nvPicPr>
                    <pic:cNvPr id="0" name="eq10_q.png"/>
                    <pic:cNvPicPr/>
                  </pic:nvPicPr>
                  <pic:blipFill>
                    <a:blip r:embed="rId19"/>
                    <a:stretch>
                      <a:fillRect/>
                    </a:stretch>
                  </pic:blipFill>
                  <pic:spPr>
                    <a:xfrm>
                      <a:off x="0" y="0"/>
                      <a:ext cx="2926080" cy="260038"/>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46"/>
        <w:gridCol w:w="1646"/>
        <w:gridCol w:w="1646"/>
        <w:gridCol w:w="1646"/>
        <w:gridCol w:w="1646"/>
        <w:gridCol w:w="1646"/>
      </w:tblGrid>
      <w:tr>
        <w:trPr>
          <w:tblHeader w:val="true"/>
          <w:cantSplit/>
        </w:trPr>
        <w:tc>
          <w:tcPr>
            <w:tcW w:type="dxa" w:w="1152"/>
            <w:shd w:fill="18324A"/>
            <w:tcMar>
              <w:top w:w="80" w:type="dxa"/>
              <w:start w:w="130" w:type="dxa"/>
              <w:bottom w:w="80" w:type="dxa"/>
              <w:end w:w="130" w:type="dxa"/>
            </w:tcMar>
            <w:vAlign w:val="center"/>
          </w:tcPr>
          <w:p>
            <w:pPr>
              <w:spacing w:after="0"/>
              <w:jc w:val="center"/>
            </w:pPr>
            <w:r>
              <w:rPr>
                <w:rFonts w:ascii="Aptos" w:hAnsi="Aptos" w:eastAsia="Aptos"/>
                <w:b/>
                <w:color w:val="FFFFFF"/>
                <w:sz w:val="16"/>
              </w:rPr>
              <w:t>Field</w:t>
            </w:r>
          </w:p>
        </w:tc>
        <w:tc>
          <w:tcPr>
            <w:tcW w:type="dxa" w:w="1224"/>
            <w:shd w:fill="18324A"/>
            <w:tcMar>
              <w:top w:w="80" w:type="dxa"/>
              <w:start w:w="130" w:type="dxa"/>
              <w:bottom w:w="80" w:type="dxa"/>
              <w:end w:w="130" w:type="dxa"/>
            </w:tcMar>
            <w:vAlign w:val="center"/>
          </w:tcPr>
          <w:p>
            <w:pPr>
              <w:spacing w:after="0"/>
              <w:jc w:val="center"/>
            </w:pPr>
            <w:r>
              <w:rPr>
                <w:rFonts w:ascii="Aptos" w:hAnsi="Aptos" w:eastAsia="Aptos"/>
                <w:b/>
                <w:color w:val="FFFFFF"/>
                <w:sz w:val="16"/>
              </w:rPr>
              <w:t>Multiplicity</w:t>
            </w:r>
          </w:p>
        </w:tc>
        <w:tc>
          <w:tcPr>
            <w:tcW w:type="dxa" w:w="1512"/>
            <w:shd w:fill="18324A"/>
            <w:tcMar>
              <w:top w:w="80" w:type="dxa"/>
              <w:start w:w="130" w:type="dxa"/>
              <w:bottom w:w="80" w:type="dxa"/>
              <w:end w:w="130" w:type="dxa"/>
            </w:tcMar>
            <w:vAlign w:val="center"/>
          </w:tcPr>
          <w:p>
            <w:pPr>
              <w:spacing w:after="0"/>
              <w:jc w:val="center"/>
            </w:pPr>
            <w:r>
              <w:rPr>
                <w:rFonts w:ascii="Aptos" w:hAnsi="Aptos" w:eastAsia="Aptos"/>
                <w:b/>
                <w:color w:val="FFFFFF"/>
                <w:sz w:val="16"/>
              </w:rPr>
              <w:t>B minus L</w:t>
            </w:r>
          </w:p>
        </w:tc>
        <w:tc>
          <w:tcPr>
            <w:tcW w:type="dxa" w:w="1080"/>
            <w:shd w:fill="18324A"/>
            <w:tcMar>
              <w:top w:w="80" w:type="dxa"/>
              <w:start w:w="130" w:type="dxa"/>
              <w:bottom w:w="80" w:type="dxa"/>
              <w:end w:w="130" w:type="dxa"/>
            </w:tcMar>
            <w:vAlign w:val="center"/>
          </w:tcPr>
          <w:p>
            <w:pPr>
              <w:spacing w:after="0"/>
              <w:jc w:val="center"/>
            </w:pPr>
            <w:r>
              <w:rPr>
                <w:rFonts w:ascii="Aptos" w:hAnsi="Aptos" w:eastAsia="Aptos"/>
                <w:b/>
                <w:color w:val="FFFFFF"/>
                <w:sz w:val="16"/>
              </w:rPr>
              <w:t>T3R</w:t>
            </w:r>
          </w:p>
        </w:tc>
        <w:tc>
          <w:tcPr>
            <w:tcW w:type="dxa" w:w="1008"/>
            <w:shd w:fill="18324A"/>
            <w:tcMar>
              <w:top w:w="80" w:type="dxa"/>
              <w:start w:w="130" w:type="dxa"/>
              <w:bottom w:w="80" w:type="dxa"/>
              <w:end w:w="130" w:type="dxa"/>
            </w:tcMar>
            <w:vAlign w:val="center"/>
          </w:tcPr>
          <w:p>
            <w:pPr>
              <w:spacing w:after="0"/>
              <w:jc w:val="center"/>
            </w:pPr>
            <w:r>
              <w:rPr>
                <w:rFonts w:ascii="Aptos" w:hAnsi="Aptos" w:eastAsia="Aptos"/>
                <w:b/>
                <w:color w:val="FFFFFF"/>
                <w:sz w:val="16"/>
              </w:rPr>
              <w:t>Y</w:t>
            </w:r>
          </w:p>
        </w:tc>
        <w:tc>
          <w:tcPr>
            <w:tcW w:type="dxa" w:w="3528"/>
            <w:shd w:fill="18324A"/>
            <w:tcMar>
              <w:top w:w="80" w:type="dxa"/>
              <w:start w:w="130" w:type="dxa"/>
              <w:bottom w:w="80" w:type="dxa"/>
              <w:end w:w="130" w:type="dxa"/>
            </w:tcMar>
            <w:vAlign w:val="center"/>
          </w:tcPr>
          <w:p>
            <w:pPr>
              <w:spacing w:after="0"/>
              <w:jc w:val="center"/>
            </w:pPr>
            <w:r>
              <w:rPr>
                <w:rFonts w:ascii="Aptos" w:hAnsi="Aptos" w:eastAsia="Aptos"/>
                <w:b/>
                <w:color w:val="FFFFFF"/>
                <w:sz w:val="16"/>
              </w:rPr>
              <w:t>Electric charges</w:t>
            </w:r>
          </w:p>
        </w:tc>
      </w:tr>
      <w:tr>
        <w:trPr>
          <w:cantSplit/>
        </w:trPr>
        <w:tc>
          <w:tcPr>
            <w:tcW w:type="dxa" w:w="1152"/>
            <w:tcMar>
              <w:top w:w="80" w:type="dxa"/>
              <w:start w:w="130" w:type="dxa"/>
              <w:bottom w:w="80" w:type="dxa"/>
              <w:end w:w="130" w:type="dxa"/>
            </w:tcMar>
            <w:vAlign w:val="center"/>
          </w:tcPr>
          <w:p>
            <w:pPr>
              <w:spacing w:after="0"/>
              <w:jc w:val="center"/>
            </w:pPr>
            <w:r>
              <w:rPr>
                <w:rFonts w:ascii="Aptos" w:hAnsi="Aptos" w:eastAsia="Aptos"/>
                <w:sz w:val="16"/>
              </w:rPr>
              <w:t>Q-L</w:t>
            </w:r>
          </w:p>
        </w:tc>
        <w:tc>
          <w:tcPr>
            <w:tcW w:type="dxa" w:w="1224"/>
            <w:tcMar>
              <w:top w:w="80" w:type="dxa"/>
              <w:start w:w="130" w:type="dxa"/>
              <w:bottom w:w="80" w:type="dxa"/>
              <w:end w:w="130" w:type="dxa"/>
            </w:tcMar>
            <w:vAlign w:val="center"/>
          </w:tcPr>
          <w:p>
            <w:pPr>
              <w:spacing w:after="0"/>
              <w:jc w:val="center"/>
            </w:pPr>
            <w:r>
              <w:rPr>
                <w:rFonts w:ascii="Aptos" w:hAnsi="Aptos" w:eastAsia="Aptos"/>
                <w:sz w:val="16"/>
              </w:rPr>
              <w:t>6</w:t>
            </w:r>
          </w:p>
        </w:tc>
        <w:tc>
          <w:tcPr>
            <w:tcW w:type="dxa" w:w="1512"/>
            <w:tcMar>
              <w:top w:w="80" w:type="dxa"/>
              <w:start w:w="130" w:type="dxa"/>
              <w:bottom w:w="80" w:type="dxa"/>
              <w:end w:w="130" w:type="dxa"/>
            </w:tcMar>
            <w:vAlign w:val="center"/>
          </w:tcPr>
          <w:p>
            <w:pPr>
              <w:spacing w:after="0"/>
              <w:jc w:val="center"/>
            </w:pPr>
            <w:r>
              <w:rPr>
                <w:rFonts w:ascii="Aptos" w:hAnsi="Aptos" w:eastAsia="Aptos"/>
                <w:sz w:val="16"/>
              </w:rPr>
              <w:t>1/3</w:t>
            </w:r>
          </w:p>
        </w:tc>
        <w:tc>
          <w:tcPr>
            <w:tcW w:type="dxa" w:w="1080"/>
            <w:tcMar>
              <w:top w:w="80" w:type="dxa"/>
              <w:start w:w="130" w:type="dxa"/>
              <w:bottom w:w="80" w:type="dxa"/>
              <w:end w:w="130" w:type="dxa"/>
            </w:tcMar>
            <w:vAlign w:val="center"/>
          </w:tcPr>
          <w:p>
            <w:pPr>
              <w:spacing w:after="0"/>
              <w:jc w:val="center"/>
            </w:pPr>
            <w:r>
              <w:rPr>
                <w:rFonts w:ascii="Aptos" w:hAnsi="Aptos" w:eastAsia="Aptos"/>
                <w:sz w:val="16"/>
              </w:rPr>
              <w:t>0</w:t>
            </w:r>
          </w:p>
        </w:tc>
        <w:tc>
          <w:tcPr>
            <w:tcW w:type="dxa" w:w="1008"/>
            <w:tcMar>
              <w:top w:w="80" w:type="dxa"/>
              <w:start w:w="130" w:type="dxa"/>
              <w:bottom w:w="80" w:type="dxa"/>
              <w:end w:w="130" w:type="dxa"/>
            </w:tcMar>
            <w:vAlign w:val="center"/>
          </w:tcPr>
          <w:p>
            <w:pPr>
              <w:spacing w:after="0"/>
              <w:jc w:val="center"/>
            </w:pPr>
            <w:r>
              <w:rPr>
                <w:rFonts w:ascii="Aptos" w:hAnsi="Aptos" w:eastAsia="Aptos"/>
                <w:sz w:val="16"/>
              </w:rPr>
              <w:t>1/6</w:t>
            </w:r>
          </w:p>
        </w:tc>
        <w:tc>
          <w:tcPr>
            <w:tcW w:type="dxa" w:w="3528"/>
            <w:tcMar>
              <w:top w:w="80" w:type="dxa"/>
              <w:start w:w="130" w:type="dxa"/>
              <w:bottom w:w="80" w:type="dxa"/>
              <w:end w:w="130" w:type="dxa"/>
            </w:tcMar>
            <w:vAlign w:val="center"/>
          </w:tcPr>
          <w:p>
            <w:pPr>
              <w:spacing w:after="0"/>
              <w:jc w:val="left"/>
            </w:pPr>
            <w:r>
              <w:rPr>
                <w:rFonts w:ascii="Aptos" w:hAnsi="Aptos" w:eastAsia="Aptos"/>
                <w:sz w:val="16"/>
              </w:rPr>
              <w:t>2/3 and minus 1/3</w:t>
            </w:r>
          </w:p>
        </w:tc>
      </w:tr>
      <w:tr>
        <w:trPr>
          <w:cantSplit/>
        </w:trPr>
        <w:tc>
          <w:tcPr>
            <w:tcW w:type="dxa" w:w="1152"/>
            <w:shd w:fill="EAF2F8"/>
            <w:tcMar>
              <w:top w:w="80" w:type="dxa"/>
              <w:start w:w="130" w:type="dxa"/>
              <w:bottom w:w="80" w:type="dxa"/>
              <w:end w:w="130" w:type="dxa"/>
            </w:tcMar>
            <w:vAlign w:val="center"/>
          </w:tcPr>
          <w:p>
            <w:pPr>
              <w:spacing w:after="0"/>
              <w:jc w:val="center"/>
            </w:pPr>
            <w:r>
              <w:rPr>
                <w:rFonts w:ascii="Aptos" w:hAnsi="Aptos" w:eastAsia="Aptos"/>
                <w:sz w:val="16"/>
              </w:rPr>
              <w:t>L-L</w:t>
            </w:r>
          </w:p>
        </w:tc>
        <w:tc>
          <w:tcPr>
            <w:tcW w:type="dxa" w:w="1224"/>
            <w:shd w:fill="EAF2F8"/>
            <w:tcMar>
              <w:top w:w="80" w:type="dxa"/>
              <w:start w:w="130" w:type="dxa"/>
              <w:bottom w:w="80" w:type="dxa"/>
              <w:end w:w="130" w:type="dxa"/>
            </w:tcMar>
            <w:vAlign w:val="center"/>
          </w:tcPr>
          <w:p>
            <w:pPr>
              <w:spacing w:after="0"/>
              <w:jc w:val="center"/>
            </w:pPr>
            <w:r>
              <w:rPr>
                <w:rFonts w:ascii="Aptos" w:hAnsi="Aptos" w:eastAsia="Aptos"/>
                <w:sz w:val="16"/>
              </w:rPr>
              <w:t>2</w:t>
            </w:r>
          </w:p>
        </w:tc>
        <w:tc>
          <w:tcPr>
            <w:tcW w:type="dxa" w:w="1512"/>
            <w:shd w:fill="EAF2F8"/>
            <w:tcMar>
              <w:top w:w="80" w:type="dxa"/>
              <w:start w:w="130" w:type="dxa"/>
              <w:bottom w:w="80" w:type="dxa"/>
              <w:end w:w="130" w:type="dxa"/>
            </w:tcMar>
            <w:vAlign w:val="center"/>
          </w:tcPr>
          <w:p>
            <w:pPr>
              <w:spacing w:after="0"/>
              <w:jc w:val="center"/>
            </w:pPr>
            <w:r>
              <w:rPr>
                <w:rFonts w:ascii="Aptos" w:hAnsi="Aptos" w:eastAsia="Aptos"/>
                <w:sz w:val="16"/>
              </w:rPr>
              <w:t>minus 1</w:t>
            </w:r>
          </w:p>
        </w:tc>
        <w:tc>
          <w:tcPr>
            <w:tcW w:type="dxa" w:w="1080"/>
            <w:shd w:fill="EAF2F8"/>
            <w:tcMar>
              <w:top w:w="80" w:type="dxa"/>
              <w:start w:w="130" w:type="dxa"/>
              <w:bottom w:w="80" w:type="dxa"/>
              <w:end w:w="130" w:type="dxa"/>
            </w:tcMar>
            <w:vAlign w:val="center"/>
          </w:tcPr>
          <w:p>
            <w:pPr>
              <w:spacing w:after="0"/>
              <w:jc w:val="center"/>
            </w:pPr>
            <w:r>
              <w:rPr>
                <w:rFonts w:ascii="Aptos" w:hAnsi="Aptos" w:eastAsia="Aptos"/>
                <w:sz w:val="16"/>
              </w:rPr>
              <w:t>0</w:t>
            </w:r>
          </w:p>
        </w:tc>
        <w:tc>
          <w:tcPr>
            <w:tcW w:type="dxa" w:w="1008"/>
            <w:shd w:fill="EAF2F8"/>
            <w:tcMar>
              <w:top w:w="80" w:type="dxa"/>
              <w:start w:w="130" w:type="dxa"/>
              <w:bottom w:w="80" w:type="dxa"/>
              <w:end w:w="130" w:type="dxa"/>
            </w:tcMar>
            <w:vAlign w:val="center"/>
          </w:tcPr>
          <w:p>
            <w:pPr>
              <w:spacing w:after="0"/>
              <w:jc w:val="center"/>
            </w:pPr>
            <w:r>
              <w:rPr>
                <w:rFonts w:ascii="Aptos" w:hAnsi="Aptos" w:eastAsia="Aptos"/>
                <w:sz w:val="16"/>
              </w:rPr>
              <w:t>minus 1/2</w:t>
            </w:r>
          </w:p>
        </w:tc>
        <w:tc>
          <w:tcPr>
            <w:tcW w:type="dxa" w:w="3528"/>
            <w:shd w:fill="EAF2F8"/>
            <w:tcMar>
              <w:top w:w="80" w:type="dxa"/>
              <w:start w:w="130" w:type="dxa"/>
              <w:bottom w:w="80" w:type="dxa"/>
              <w:end w:w="130" w:type="dxa"/>
            </w:tcMar>
            <w:vAlign w:val="center"/>
          </w:tcPr>
          <w:p>
            <w:pPr>
              <w:spacing w:after="0"/>
              <w:jc w:val="left"/>
            </w:pPr>
            <w:r>
              <w:rPr>
                <w:rFonts w:ascii="Aptos" w:hAnsi="Aptos" w:eastAsia="Aptos"/>
                <w:sz w:val="16"/>
              </w:rPr>
              <w:t>0 and minus 1</w:t>
            </w:r>
          </w:p>
        </w:tc>
      </w:tr>
      <w:tr>
        <w:trPr>
          <w:cantSplit/>
        </w:trPr>
        <w:tc>
          <w:tcPr>
            <w:tcW w:type="dxa" w:w="1152"/>
            <w:tcMar>
              <w:top w:w="80" w:type="dxa"/>
              <w:start w:w="130" w:type="dxa"/>
              <w:bottom w:w="80" w:type="dxa"/>
              <w:end w:w="130" w:type="dxa"/>
            </w:tcMar>
            <w:vAlign w:val="center"/>
          </w:tcPr>
          <w:p>
            <w:pPr>
              <w:spacing w:after="0"/>
              <w:jc w:val="center"/>
            </w:pPr>
            <w:r>
              <w:rPr>
                <w:rFonts w:ascii="Aptos" w:hAnsi="Aptos" w:eastAsia="Aptos"/>
                <w:sz w:val="16"/>
              </w:rPr>
              <w:t>u-c</w:t>
            </w:r>
          </w:p>
        </w:tc>
        <w:tc>
          <w:tcPr>
            <w:tcW w:type="dxa" w:w="1224"/>
            <w:tcMar>
              <w:top w:w="80" w:type="dxa"/>
              <w:start w:w="130" w:type="dxa"/>
              <w:bottom w:w="80" w:type="dxa"/>
              <w:end w:w="130" w:type="dxa"/>
            </w:tcMar>
            <w:vAlign w:val="center"/>
          </w:tcPr>
          <w:p>
            <w:pPr>
              <w:spacing w:after="0"/>
              <w:jc w:val="center"/>
            </w:pPr>
            <w:r>
              <w:rPr>
                <w:rFonts w:ascii="Aptos" w:hAnsi="Aptos" w:eastAsia="Aptos"/>
                <w:sz w:val="16"/>
              </w:rPr>
              <w:t>3</w:t>
            </w:r>
          </w:p>
        </w:tc>
        <w:tc>
          <w:tcPr>
            <w:tcW w:type="dxa" w:w="1512"/>
            <w:tcMar>
              <w:top w:w="80" w:type="dxa"/>
              <w:start w:w="130" w:type="dxa"/>
              <w:bottom w:w="80" w:type="dxa"/>
              <w:end w:w="130" w:type="dxa"/>
            </w:tcMar>
            <w:vAlign w:val="center"/>
          </w:tcPr>
          <w:p>
            <w:pPr>
              <w:spacing w:after="0"/>
              <w:jc w:val="center"/>
            </w:pPr>
            <w:r>
              <w:rPr>
                <w:rFonts w:ascii="Aptos" w:hAnsi="Aptos" w:eastAsia="Aptos"/>
                <w:sz w:val="16"/>
              </w:rPr>
              <w:t>minus 1/3</w:t>
            </w:r>
          </w:p>
        </w:tc>
        <w:tc>
          <w:tcPr>
            <w:tcW w:type="dxa" w:w="1080"/>
            <w:tcMar>
              <w:top w:w="80" w:type="dxa"/>
              <w:start w:w="130" w:type="dxa"/>
              <w:bottom w:w="80" w:type="dxa"/>
              <w:end w:w="130" w:type="dxa"/>
            </w:tcMar>
            <w:vAlign w:val="center"/>
          </w:tcPr>
          <w:p>
            <w:pPr>
              <w:spacing w:after="0"/>
              <w:jc w:val="center"/>
            </w:pPr>
            <w:r>
              <w:rPr>
                <w:rFonts w:ascii="Aptos" w:hAnsi="Aptos" w:eastAsia="Aptos"/>
                <w:sz w:val="16"/>
              </w:rPr>
              <w:t>minus 1/2</w:t>
            </w:r>
          </w:p>
        </w:tc>
        <w:tc>
          <w:tcPr>
            <w:tcW w:type="dxa" w:w="1008"/>
            <w:tcMar>
              <w:top w:w="80" w:type="dxa"/>
              <w:start w:w="130" w:type="dxa"/>
              <w:bottom w:w="80" w:type="dxa"/>
              <w:end w:w="130" w:type="dxa"/>
            </w:tcMar>
            <w:vAlign w:val="center"/>
          </w:tcPr>
          <w:p>
            <w:pPr>
              <w:spacing w:after="0"/>
              <w:jc w:val="center"/>
            </w:pPr>
            <w:r>
              <w:rPr>
                <w:rFonts w:ascii="Aptos" w:hAnsi="Aptos" w:eastAsia="Aptos"/>
                <w:sz w:val="16"/>
              </w:rPr>
              <w:t>minus 2/3</w:t>
            </w:r>
          </w:p>
        </w:tc>
        <w:tc>
          <w:tcPr>
            <w:tcW w:type="dxa" w:w="3528"/>
            <w:tcMar>
              <w:top w:w="80" w:type="dxa"/>
              <w:start w:w="130" w:type="dxa"/>
              <w:bottom w:w="80" w:type="dxa"/>
              <w:end w:w="130" w:type="dxa"/>
            </w:tcMar>
            <w:vAlign w:val="center"/>
          </w:tcPr>
          <w:p>
            <w:pPr>
              <w:spacing w:after="0"/>
              <w:jc w:val="center"/>
            </w:pPr>
            <w:r>
              <w:rPr>
                <w:rFonts w:ascii="Aptos" w:hAnsi="Aptos" w:eastAsia="Aptos"/>
                <w:sz w:val="16"/>
              </w:rPr>
              <w:t>minus 2/3</w:t>
            </w:r>
          </w:p>
        </w:tc>
      </w:tr>
      <w:tr>
        <w:trPr>
          <w:cantSplit/>
        </w:trPr>
        <w:tc>
          <w:tcPr>
            <w:tcW w:type="dxa" w:w="1152"/>
            <w:shd w:fill="EAF2F8"/>
            <w:tcMar>
              <w:top w:w="80" w:type="dxa"/>
              <w:start w:w="130" w:type="dxa"/>
              <w:bottom w:w="80" w:type="dxa"/>
              <w:end w:w="130" w:type="dxa"/>
            </w:tcMar>
            <w:vAlign w:val="center"/>
          </w:tcPr>
          <w:p>
            <w:pPr>
              <w:spacing w:after="0"/>
              <w:jc w:val="center"/>
            </w:pPr>
            <w:r>
              <w:rPr>
                <w:rFonts w:ascii="Aptos" w:hAnsi="Aptos" w:eastAsia="Aptos"/>
                <w:sz w:val="16"/>
              </w:rPr>
              <w:t>d-c</w:t>
            </w:r>
          </w:p>
        </w:tc>
        <w:tc>
          <w:tcPr>
            <w:tcW w:type="dxa" w:w="1224"/>
            <w:shd w:fill="EAF2F8"/>
            <w:tcMar>
              <w:top w:w="80" w:type="dxa"/>
              <w:start w:w="130" w:type="dxa"/>
              <w:bottom w:w="80" w:type="dxa"/>
              <w:end w:w="130" w:type="dxa"/>
            </w:tcMar>
            <w:vAlign w:val="center"/>
          </w:tcPr>
          <w:p>
            <w:pPr>
              <w:spacing w:after="0"/>
              <w:jc w:val="center"/>
            </w:pPr>
            <w:r>
              <w:rPr>
                <w:rFonts w:ascii="Aptos" w:hAnsi="Aptos" w:eastAsia="Aptos"/>
                <w:sz w:val="16"/>
              </w:rPr>
              <w:t>3</w:t>
            </w:r>
          </w:p>
        </w:tc>
        <w:tc>
          <w:tcPr>
            <w:tcW w:type="dxa" w:w="1512"/>
            <w:shd w:fill="EAF2F8"/>
            <w:tcMar>
              <w:top w:w="80" w:type="dxa"/>
              <w:start w:w="130" w:type="dxa"/>
              <w:bottom w:w="80" w:type="dxa"/>
              <w:end w:w="130" w:type="dxa"/>
            </w:tcMar>
            <w:vAlign w:val="center"/>
          </w:tcPr>
          <w:p>
            <w:pPr>
              <w:spacing w:after="0"/>
              <w:jc w:val="center"/>
            </w:pPr>
            <w:r>
              <w:rPr>
                <w:rFonts w:ascii="Aptos" w:hAnsi="Aptos" w:eastAsia="Aptos"/>
                <w:sz w:val="16"/>
              </w:rPr>
              <w:t>minus 1/3</w:t>
            </w:r>
          </w:p>
        </w:tc>
        <w:tc>
          <w:tcPr>
            <w:tcW w:type="dxa" w:w="1080"/>
            <w:shd w:fill="EAF2F8"/>
            <w:tcMar>
              <w:top w:w="80" w:type="dxa"/>
              <w:start w:w="130" w:type="dxa"/>
              <w:bottom w:w="80" w:type="dxa"/>
              <w:end w:w="130" w:type="dxa"/>
            </w:tcMar>
            <w:vAlign w:val="center"/>
          </w:tcPr>
          <w:p>
            <w:pPr>
              <w:spacing w:after="0"/>
              <w:jc w:val="center"/>
            </w:pPr>
            <w:r>
              <w:rPr>
                <w:rFonts w:ascii="Aptos" w:hAnsi="Aptos" w:eastAsia="Aptos"/>
                <w:sz w:val="16"/>
              </w:rPr>
              <w:t>plus 1/2</w:t>
            </w:r>
          </w:p>
        </w:tc>
        <w:tc>
          <w:tcPr>
            <w:tcW w:type="dxa" w:w="1008"/>
            <w:shd w:fill="EAF2F8"/>
            <w:tcMar>
              <w:top w:w="80" w:type="dxa"/>
              <w:start w:w="130" w:type="dxa"/>
              <w:bottom w:w="80" w:type="dxa"/>
              <w:end w:w="130" w:type="dxa"/>
            </w:tcMar>
            <w:vAlign w:val="center"/>
          </w:tcPr>
          <w:p>
            <w:pPr>
              <w:spacing w:after="0"/>
              <w:jc w:val="center"/>
            </w:pPr>
            <w:r>
              <w:rPr>
                <w:rFonts w:ascii="Aptos" w:hAnsi="Aptos" w:eastAsia="Aptos"/>
                <w:sz w:val="16"/>
              </w:rPr>
              <w:t>1/3</w:t>
            </w:r>
          </w:p>
        </w:tc>
        <w:tc>
          <w:tcPr>
            <w:tcW w:type="dxa" w:w="3528"/>
            <w:shd w:fill="EAF2F8"/>
            <w:tcMar>
              <w:top w:w="80" w:type="dxa"/>
              <w:start w:w="130" w:type="dxa"/>
              <w:bottom w:w="80" w:type="dxa"/>
              <w:end w:w="130" w:type="dxa"/>
            </w:tcMar>
            <w:vAlign w:val="center"/>
          </w:tcPr>
          <w:p>
            <w:pPr>
              <w:spacing w:after="0"/>
              <w:jc w:val="center"/>
            </w:pPr>
            <w:r>
              <w:rPr>
                <w:rFonts w:ascii="Aptos" w:hAnsi="Aptos" w:eastAsia="Aptos"/>
                <w:sz w:val="16"/>
              </w:rPr>
              <w:t>1/3</w:t>
            </w:r>
          </w:p>
        </w:tc>
      </w:tr>
      <w:tr>
        <w:trPr>
          <w:cantSplit/>
        </w:trPr>
        <w:tc>
          <w:tcPr>
            <w:tcW w:type="dxa" w:w="1152"/>
            <w:tcMar>
              <w:top w:w="80" w:type="dxa"/>
              <w:start w:w="130" w:type="dxa"/>
              <w:bottom w:w="80" w:type="dxa"/>
              <w:end w:w="130" w:type="dxa"/>
            </w:tcMar>
            <w:vAlign w:val="center"/>
          </w:tcPr>
          <w:p>
            <w:pPr>
              <w:spacing w:after="0"/>
              <w:jc w:val="center"/>
            </w:pPr>
            <w:r>
              <w:rPr>
                <w:rFonts w:ascii="Aptos" w:hAnsi="Aptos" w:eastAsia="Aptos"/>
                <w:sz w:val="16"/>
              </w:rPr>
              <w:t>nu-c</w:t>
            </w:r>
          </w:p>
        </w:tc>
        <w:tc>
          <w:tcPr>
            <w:tcW w:type="dxa" w:w="1224"/>
            <w:tcMar>
              <w:top w:w="80" w:type="dxa"/>
              <w:start w:w="130" w:type="dxa"/>
              <w:bottom w:w="80" w:type="dxa"/>
              <w:end w:w="130" w:type="dxa"/>
            </w:tcMar>
            <w:vAlign w:val="center"/>
          </w:tcPr>
          <w:p>
            <w:pPr>
              <w:spacing w:after="0"/>
              <w:jc w:val="center"/>
            </w:pPr>
            <w:r>
              <w:rPr>
                <w:rFonts w:ascii="Aptos" w:hAnsi="Aptos" w:eastAsia="Aptos"/>
                <w:sz w:val="16"/>
              </w:rPr>
              <w:t>1</w:t>
            </w:r>
          </w:p>
        </w:tc>
        <w:tc>
          <w:tcPr>
            <w:tcW w:type="dxa" w:w="1512"/>
            <w:tcMar>
              <w:top w:w="80" w:type="dxa"/>
              <w:start w:w="130" w:type="dxa"/>
              <w:bottom w:w="80" w:type="dxa"/>
              <w:end w:w="130" w:type="dxa"/>
            </w:tcMar>
            <w:vAlign w:val="center"/>
          </w:tcPr>
          <w:p>
            <w:pPr>
              <w:spacing w:after="0"/>
              <w:jc w:val="center"/>
            </w:pPr>
            <w:r>
              <w:rPr>
                <w:rFonts w:ascii="Aptos" w:hAnsi="Aptos" w:eastAsia="Aptos"/>
                <w:sz w:val="16"/>
              </w:rPr>
              <w:t>1</w:t>
            </w:r>
          </w:p>
        </w:tc>
        <w:tc>
          <w:tcPr>
            <w:tcW w:type="dxa" w:w="1080"/>
            <w:tcMar>
              <w:top w:w="80" w:type="dxa"/>
              <w:start w:w="130" w:type="dxa"/>
              <w:bottom w:w="80" w:type="dxa"/>
              <w:end w:w="130" w:type="dxa"/>
            </w:tcMar>
            <w:vAlign w:val="center"/>
          </w:tcPr>
          <w:p>
            <w:pPr>
              <w:spacing w:after="0"/>
              <w:jc w:val="center"/>
            </w:pPr>
            <w:r>
              <w:rPr>
                <w:rFonts w:ascii="Aptos" w:hAnsi="Aptos" w:eastAsia="Aptos"/>
                <w:sz w:val="16"/>
              </w:rPr>
              <w:t>minus 1/2</w:t>
            </w:r>
          </w:p>
        </w:tc>
        <w:tc>
          <w:tcPr>
            <w:tcW w:type="dxa" w:w="1008"/>
            <w:tcMar>
              <w:top w:w="80" w:type="dxa"/>
              <w:start w:w="130" w:type="dxa"/>
              <w:bottom w:w="80" w:type="dxa"/>
              <w:end w:w="130" w:type="dxa"/>
            </w:tcMar>
            <w:vAlign w:val="center"/>
          </w:tcPr>
          <w:p>
            <w:pPr>
              <w:spacing w:after="0"/>
              <w:jc w:val="center"/>
            </w:pPr>
            <w:r>
              <w:rPr>
                <w:rFonts w:ascii="Aptos" w:hAnsi="Aptos" w:eastAsia="Aptos"/>
                <w:sz w:val="16"/>
              </w:rPr>
              <w:t>0</w:t>
            </w:r>
          </w:p>
        </w:tc>
        <w:tc>
          <w:tcPr>
            <w:tcW w:type="dxa" w:w="3528"/>
            <w:tcMar>
              <w:top w:w="80" w:type="dxa"/>
              <w:start w:w="130" w:type="dxa"/>
              <w:bottom w:w="80" w:type="dxa"/>
              <w:end w:w="130" w:type="dxa"/>
            </w:tcMar>
            <w:vAlign w:val="center"/>
          </w:tcPr>
          <w:p>
            <w:pPr>
              <w:spacing w:after="0"/>
              <w:jc w:val="center"/>
            </w:pPr>
            <w:r>
              <w:rPr>
                <w:rFonts w:ascii="Aptos" w:hAnsi="Aptos" w:eastAsia="Aptos"/>
                <w:sz w:val="16"/>
              </w:rPr>
              <w:t>0</w:t>
            </w:r>
          </w:p>
        </w:tc>
      </w:tr>
      <w:tr>
        <w:trPr>
          <w:cantSplit/>
        </w:trPr>
        <w:tc>
          <w:tcPr>
            <w:tcW w:type="dxa" w:w="1152"/>
            <w:shd w:fill="EAF2F8"/>
            <w:tcMar>
              <w:top w:w="80" w:type="dxa"/>
              <w:start w:w="130" w:type="dxa"/>
              <w:bottom w:w="80" w:type="dxa"/>
              <w:end w:w="130" w:type="dxa"/>
            </w:tcMar>
            <w:vAlign w:val="center"/>
          </w:tcPr>
          <w:p>
            <w:pPr>
              <w:spacing w:after="0"/>
              <w:jc w:val="center"/>
            </w:pPr>
            <w:r>
              <w:rPr>
                <w:rFonts w:ascii="Aptos" w:hAnsi="Aptos" w:eastAsia="Aptos"/>
                <w:sz w:val="16"/>
              </w:rPr>
              <w:t>e-c</w:t>
            </w:r>
          </w:p>
        </w:tc>
        <w:tc>
          <w:tcPr>
            <w:tcW w:type="dxa" w:w="1224"/>
            <w:shd w:fill="EAF2F8"/>
            <w:tcMar>
              <w:top w:w="80" w:type="dxa"/>
              <w:start w:w="130" w:type="dxa"/>
              <w:bottom w:w="80" w:type="dxa"/>
              <w:end w:w="130" w:type="dxa"/>
            </w:tcMar>
            <w:vAlign w:val="center"/>
          </w:tcPr>
          <w:p>
            <w:pPr>
              <w:spacing w:after="0"/>
              <w:jc w:val="center"/>
            </w:pPr>
            <w:r>
              <w:rPr>
                <w:rFonts w:ascii="Aptos" w:hAnsi="Aptos" w:eastAsia="Aptos"/>
                <w:sz w:val="16"/>
              </w:rPr>
              <w:t>1</w:t>
            </w:r>
          </w:p>
        </w:tc>
        <w:tc>
          <w:tcPr>
            <w:tcW w:type="dxa" w:w="1512"/>
            <w:shd w:fill="EAF2F8"/>
            <w:tcMar>
              <w:top w:w="80" w:type="dxa"/>
              <w:start w:w="130" w:type="dxa"/>
              <w:bottom w:w="80" w:type="dxa"/>
              <w:end w:w="130" w:type="dxa"/>
            </w:tcMar>
            <w:vAlign w:val="center"/>
          </w:tcPr>
          <w:p>
            <w:pPr>
              <w:spacing w:after="0"/>
              <w:jc w:val="center"/>
            </w:pPr>
            <w:r>
              <w:rPr>
                <w:rFonts w:ascii="Aptos" w:hAnsi="Aptos" w:eastAsia="Aptos"/>
                <w:sz w:val="16"/>
              </w:rPr>
              <w:t>1</w:t>
            </w:r>
          </w:p>
        </w:tc>
        <w:tc>
          <w:tcPr>
            <w:tcW w:type="dxa" w:w="1080"/>
            <w:shd w:fill="EAF2F8"/>
            <w:tcMar>
              <w:top w:w="80" w:type="dxa"/>
              <w:start w:w="130" w:type="dxa"/>
              <w:bottom w:w="80" w:type="dxa"/>
              <w:end w:w="130" w:type="dxa"/>
            </w:tcMar>
            <w:vAlign w:val="center"/>
          </w:tcPr>
          <w:p>
            <w:pPr>
              <w:spacing w:after="0"/>
              <w:jc w:val="center"/>
            </w:pPr>
            <w:r>
              <w:rPr>
                <w:rFonts w:ascii="Aptos" w:hAnsi="Aptos" w:eastAsia="Aptos"/>
                <w:sz w:val="16"/>
              </w:rPr>
              <w:t>plus 1/2</w:t>
            </w:r>
          </w:p>
        </w:tc>
        <w:tc>
          <w:tcPr>
            <w:tcW w:type="dxa" w:w="1008"/>
            <w:shd w:fill="EAF2F8"/>
            <w:tcMar>
              <w:top w:w="80" w:type="dxa"/>
              <w:start w:w="130" w:type="dxa"/>
              <w:bottom w:w="80" w:type="dxa"/>
              <w:end w:w="130" w:type="dxa"/>
            </w:tcMar>
            <w:vAlign w:val="center"/>
          </w:tcPr>
          <w:p>
            <w:pPr>
              <w:spacing w:after="0"/>
              <w:jc w:val="center"/>
            </w:pPr>
            <w:r>
              <w:rPr>
                <w:rFonts w:ascii="Aptos" w:hAnsi="Aptos" w:eastAsia="Aptos"/>
                <w:sz w:val="16"/>
              </w:rPr>
              <w:t>1</w:t>
            </w:r>
          </w:p>
        </w:tc>
        <w:tc>
          <w:tcPr>
            <w:tcW w:type="dxa" w:w="3528"/>
            <w:shd w:fill="EAF2F8"/>
            <w:tcMar>
              <w:top w:w="80" w:type="dxa"/>
              <w:start w:w="130" w:type="dxa"/>
              <w:bottom w:w="80" w:type="dxa"/>
              <w:end w:w="130" w:type="dxa"/>
            </w:tcMar>
            <w:vAlign w:val="center"/>
          </w:tcPr>
          <w:p>
            <w:pPr>
              <w:spacing w:after="0"/>
              <w:jc w:val="center"/>
            </w:pPr>
            <w:r>
              <w:rPr>
                <w:rFonts w:ascii="Aptos" w:hAnsi="Aptos" w:eastAsia="Aptos"/>
                <w:sz w:val="16"/>
              </w:rPr>
              <w:t>1</w:t>
            </w:r>
          </w:p>
        </w:tc>
      </w:tr>
    </w:tbl>
    <w:p>
      <w:pPr>
        <w:spacing w:after="20"/>
      </w:pPr>
    </w:p>
    <w:p>
      <w:pPr>
        <w:pStyle w:val="Heading1"/>
        <w:pageBreakBefore/>
      </w:pPr>
      <w:r>
        <w:t>Exact consistency checks</w:t>
      </w:r>
    </w:p>
    <w:p>
      <w:pPr>
        <w:keepLines w:val="0"/>
      </w:pPr>
      <w:r>
        <w:rPr>
          <w:rFonts w:ascii="Aptos" w:hAnsi="Aptos" w:eastAsia="Aptos"/>
          <w:i w:val="0"/>
        </w:rPr>
        <w:t>All sums below are over the declared left-handed Weyl fields. The standalone script calculations/verify_wrra_m_0_2.py solves the two normalization conditions, applies the single charge operator to all sixteen channels, and checks electric charges, the listed local anomaly sums, and both SU(2) doublet parities with exact rational arithmetic.</w:t>
      </w:r>
    </w:p>
    <w:p>
      <w:pPr>
        <w:keepLines/>
        <w:spacing w:before="80" w:after="100"/>
        <w:jc w:val="center"/>
      </w:pPr>
      <w:r>
        <w:drawing>
          <wp:inline xmlns:a="http://schemas.openxmlformats.org/drawingml/2006/main" xmlns:pic="http://schemas.openxmlformats.org/drawingml/2006/picture">
            <wp:extent cx="5623560" cy="499760"/>
            <wp:docPr id="11" name="Picture 11"/>
            <wp:cNvGraphicFramePr>
              <a:graphicFrameLocks noChangeAspect="1"/>
            </wp:cNvGraphicFramePr>
            <a:graphic>
              <a:graphicData uri="http://schemas.openxmlformats.org/drawingml/2006/picture">
                <pic:pic>
                  <pic:nvPicPr>
                    <pic:cNvPr id="0" name="eq11_anom1.png"/>
                    <pic:cNvPicPr/>
                  </pic:nvPicPr>
                  <pic:blipFill>
                    <a:blip r:embed="rId20"/>
                    <a:stretch>
                      <a:fillRect/>
                    </a:stretch>
                  </pic:blipFill>
                  <pic:spPr>
                    <a:xfrm>
                      <a:off x="0" y="0"/>
                      <a:ext cx="5623560" cy="499760"/>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5715000" cy="507886"/>
            <wp:docPr id="12" name="Picture 12"/>
            <wp:cNvGraphicFramePr>
              <a:graphicFrameLocks noChangeAspect="1"/>
            </wp:cNvGraphicFramePr>
            <a:graphic>
              <a:graphicData uri="http://schemas.openxmlformats.org/drawingml/2006/picture">
                <pic:pic>
                  <pic:nvPicPr>
                    <pic:cNvPr id="0" name="eq12_anom2.png"/>
                    <pic:cNvPicPr/>
                  </pic:nvPicPr>
                  <pic:blipFill>
                    <a:blip r:embed="rId21"/>
                    <a:stretch>
                      <a:fillRect/>
                    </a:stretch>
                  </pic:blipFill>
                  <pic:spPr>
                    <a:xfrm>
                      <a:off x="0" y="0"/>
                      <a:ext cx="5715000" cy="507886"/>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5623560" cy="499760"/>
            <wp:docPr id="13" name="Picture 13"/>
            <wp:cNvGraphicFramePr>
              <a:graphicFrameLocks noChangeAspect="1"/>
            </wp:cNvGraphicFramePr>
            <a:graphic>
              <a:graphicData uri="http://schemas.openxmlformats.org/drawingml/2006/picture">
                <pic:pic>
                  <pic:nvPicPr>
                    <pic:cNvPr id="0" name="eq13_anom3.png"/>
                    <pic:cNvPicPr/>
                  </pic:nvPicPr>
                  <pic:blipFill>
                    <a:blip r:embed="rId22"/>
                    <a:stretch>
                      <a:fillRect/>
                    </a:stretch>
                  </pic:blipFill>
                  <pic:spPr>
                    <a:xfrm>
                      <a:off x="0" y="0"/>
                      <a:ext cx="5623560" cy="499760"/>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5440680" cy="483507"/>
            <wp:docPr id="14" name="Picture 14"/>
            <wp:cNvGraphicFramePr>
              <a:graphicFrameLocks noChangeAspect="1"/>
            </wp:cNvGraphicFramePr>
            <a:graphic>
              <a:graphicData uri="http://schemas.openxmlformats.org/drawingml/2006/picture">
                <pic:pic>
                  <pic:nvPicPr>
                    <pic:cNvPr id="0" name="eq14_anom4.png"/>
                    <pic:cNvPicPr/>
                  </pic:nvPicPr>
                  <pic:blipFill>
                    <a:blip r:embed="rId23"/>
                    <a:stretch>
                      <a:fillRect/>
                    </a:stretch>
                  </pic:blipFill>
                  <pic:spPr>
                    <a:xfrm>
                      <a:off x="0" y="0"/>
                      <a:ext cx="5440680" cy="483507"/>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232"/>
            <w:shd w:fill="18324A"/>
            <w:tcMar>
              <w:top w:w="80" w:type="dxa"/>
              <w:start w:w="130" w:type="dxa"/>
              <w:bottom w:w="80" w:type="dxa"/>
              <w:end w:w="130" w:type="dxa"/>
            </w:tcMar>
            <w:vAlign w:val="center"/>
          </w:tcPr>
          <w:p>
            <w:pPr>
              <w:spacing w:after="0"/>
              <w:jc w:val="center"/>
            </w:pPr>
            <w:r>
              <w:rPr>
                <w:rFonts w:ascii="Aptos" w:hAnsi="Aptos" w:eastAsia="Aptos"/>
                <w:b/>
                <w:color w:val="FFFFFF"/>
                <w:sz w:val="16"/>
              </w:rPr>
              <w:t>Condition</w:t>
            </w:r>
          </w:p>
        </w:tc>
        <w:tc>
          <w:tcPr>
            <w:tcW w:type="dxa" w:w="6048"/>
            <w:shd w:fill="18324A"/>
            <w:tcMar>
              <w:top w:w="80" w:type="dxa"/>
              <w:start w:w="130" w:type="dxa"/>
              <w:bottom w:w="80" w:type="dxa"/>
              <w:end w:w="130" w:type="dxa"/>
            </w:tcMar>
            <w:vAlign w:val="center"/>
          </w:tcPr>
          <w:p>
            <w:pPr>
              <w:spacing w:after="0"/>
              <w:jc w:val="center"/>
            </w:pPr>
            <w:r>
              <w:rPr>
                <w:rFonts w:ascii="Aptos" w:hAnsi="Aptos" w:eastAsia="Aptos"/>
                <w:b/>
                <w:color w:val="FFFFFF"/>
                <w:sz w:val="16"/>
              </w:rPr>
              <w:t>Channel calculation</w:t>
            </w:r>
          </w:p>
        </w:tc>
        <w:tc>
          <w:tcPr>
            <w:tcW w:type="dxa" w:w="1368"/>
            <w:shd w:fill="18324A"/>
            <w:tcMar>
              <w:top w:w="80" w:type="dxa"/>
              <w:start w:w="130" w:type="dxa"/>
              <w:bottom w:w="80" w:type="dxa"/>
              <w:end w:w="130" w:type="dxa"/>
            </w:tcMar>
            <w:vAlign w:val="center"/>
          </w:tcPr>
          <w:p>
            <w:pPr>
              <w:spacing w:after="0"/>
              <w:jc w:val="center"/>
            </w:pPr>
            <w:r>
              <w:rPr>
                <w:rFonts w:ascii="Aptos" w:hAnsi="Aptos" w:eastAsia="Aptos"/>
                <w:b/>
                <w:color w:val="FFFFFF"/>
                <w:sz w:val="16"/>
              </w:rPr>
              <w:t>Result</w:t>
            </w:r>
          </w:p>
        </w:tc>
      </w:tr>
      <w:tr>
        <w:trPr>
          <w:cantSplit/>
        </w:trPr>
        <w:tc>
          <w:tcPr>
            <w:tcW w:type="dxa" w:w="2232"/>
            <w:tcMar>
              <w:top w:w="80" w:type="dxa"/>
              <w:start w:w="130" w:type="dxa"/>
              <w:bottom w:w="80" w:type="dxa"/>
              <w:end w:w="130" w:type="dxa"/>
            </w:tcMar>
            <w:vAlign w:val="center"/>
          </w:tcPr>
          <w:p>
            <w:pPr>
              <w:spacing w:after="0"/>
              <w:jc w:val="center"/>
            </w:pPr>
            <w:r>
              <w:rPr>
                <w:rFonts w:ascii="Aptos" w:hAnsi="Aptos" w:eastAsia="Aptos"/>
                <w:sz w:val="16"/>
              </w:rPr>
              <w:t>SU(3) cubed</w:t>
            </w:r>
          </w:p>
        </w:tc>
        <w:tc>
          <w:tcPr>
            <w:tcW w:type="dxa" w:w="6048"/>
            <w:tcMar>
              <w:top w:w="80" w:type="dxa"/>
              <w:start w:w="130" w:type="dxa"/>
              <w:bottom w:w="80" w:type="dxa"/>
              <w:end w:w="130" w:type="dxa"/>
            </w:tcMar>
            <w:vAlign w:val="center"/>
          </w:tcPr>
          <w:p>
            <w:pPr>
              <w:spacing w:after="0"/>
              <w:jc w:val="left"/>
            </w:pPr>
            <w:r>
              <w:rPr>
                <w:rFonts w:ascii="Aptos" w:hAnsi="Aptos" w:eastAsia="Aptos"/>
                <w:sz w:val="16"/>
              </w:rPr>
              <w:t>Two triplets minus two antitriplets</w:t>
            </w:r>
          </w:p>
        </w:tc>
        <w:tc>
          <w:tcPr>
            <w:tcW w:type="dxa" w:w="1368"/>
            <w:tcMar>
              <w:top w:w="80" w:type="dxa"/>
              <w:start w:w="130" w:type="dxa"/>
              <w:bottom w:w="80" w:type="dxa"/>
              <w:end w:w="130" w:type="dxa"/>
            </w:tcMar>
            <w:vAlign w:val="center"/>
          </w:tcPr>
          <w:p>
            <w:pPr>
              <w:spacing w:after="0"/>
              <w:jc w:val="center"/>
            </w:pPr>
            <w:r>
              <w:rPr>
                <w:rFonts w:ascii="Aptos" w:hAnsi="Aptos" w:eastAsia="Aptos"/>
                <w:sz w:val="16"/>
              </w:rPr>
              <w:t>0</w:t>
            </w:r>
          </w:p>
        </w:tc>
      </w:tr>
      <w:tr>
        <w:trPr>
          <w:cantSplit/>
        </w:trPr>
        <w:tc>
          <w:tcPr>
            <w:tcW w:type="dxa" w:w="2232"/>
            <w:shd w:fill="EAF2F8"/>
            <w:tcMar>
              <w:top w:w="80" w:type="dxa"/>
              <w:start w:w="130" w:type="dxa"/>
              <w:bottom w:w="80" w:type="dxa"/>
              <w:end w:w="130" w:type="dxa"/>
            </w:tcMar>
            <w:vAlign w:val="center"/>
          </w:tcPr>
          <w:p>
            <w:pPr>
              <w:spacing w:after="0"/>
              <w:jc w:val="left"/>
            </w:pPr>
            <w:r>
              <w:rPr>
                <w:rFonts w:ascii="Aptos" w:hAnsi="Aptos" w:eastAsia="Aptos"/>
                <w:sz w:val="16"/>
              </w:rPr>
              <w:t>SU(3) squared U(1)</w:t>
            </w:r>
          </w:p>
        </w:tc>
        <w:tc>
          <w:tcPr>
            <w:tcW w:type="dxa" w:w="6048"/>
            <w:shd w:fill="EAF2F8"/>
            <w:tcMar>
              <w:top w:w="80" w:type="dxa"/>
              <w:start w:w="130" w:type="dxa"/>
              <w:bottom w:w="80" w:type="dxa"/>
              <w:end w:w="130" w:type="dxa"/>
            </w:tcMar>
            <w:vAlign w:val="center"/>
          </w:tcPr>
          <w:p>
            <w:pPr>
              <w:spacing w:after="0"/>
              <w:jc w:val="left"/>
            </w:pPr>
            <w:r>
              <w:rPr>
                <w:rFonts w:ascii="Aptos" w:hAnsi="Aptos" w:eastAsia="Aptos"/>
                <w:sz w:val="16"/>
              </w:rPr>
              <w:t>Q-L plus u-c plus d-c</w:t>
            </w:r>
          </w:p>
        </w:tc>
        <w:tc>
          <w:tcPr>
            <w:tcW w:type="dxa" w:w="1368"/>
            <w:shd w:fill="EAF2F8"/>
            <w:tcMar>
              <w:top w:w="80" w:type="dxa"/>
              <w:start w:w="130" w:type="dxa"/>
              <w:bottom w:w="80" w:type="dxa"/>
              <w:end w:w="130" w:type="dxa"/>
            </w:tcMar>
            <w:vAlign w:val="center"/>
          </w:tcPr>
          <w:p>
            <w:pPr>
              <w:spacing w:after="0"/>
              <w:jc w:val="center"/>
            </w:pPr>
            <w:r>
              <w:rPr>
                <w:rFonts w:ascii="Aptos" w:hAnsi="Aptos" w:eastAsia="Aptos"/>
                <w:sz w:val="16"/>
              </w:rPr>
              <w:t>0</w:t>
            </w:r>
          </w:p>
        </w:tc>
      </w:tr>
      <w:tr>
        <w:trPr>
          <w:cantSplit/>
        </w:trPr>
        <w:tc>
          <w:tcPr>
            <w:tcW w:type="dxa" w:w="2232"/>
            <w:tcMar>
              <w:top w:w="80" w:type="dxa"/>
              <w:start w:w="130" w:type="dxa"/>
              <w:bottom w:w="80" w:type="dxa"/>
              <w:end w:w="130" w:type="dxa"/>
            </w:tcMar>
            <w:vAlign w:val="center"/>
          </w:tcPr>
          <w:p>
            <w:pPr>
              <w:spacing w:after="0"/>
              <w:jc w:val="left"/>
            </w:pPr>
            <w:r>
              <w:rPr>
                <w:rFonts w:ascii="Aptos" w:hAnsi="Aptos" w:eastAsia="Aptos"/>
                <w:sz w:val="16"/>
              </w:rPr>
              <w:t>SU(2)L squared U(1)</w:t>
            </w:r>
          </w:p>
        </w:tc>
        <w:tc>
          <w:tcPr>
            <w:tcW w:type="dxa" w:w="6048"/>
            <w:tcMar>
              <w:top w:w="80" w:type="dxa"/>
              <w:start w:w="130" w:type="dxa"/>
              <w:bottom w:w="80" w:type="dxa"/>
              <w:end w:w="130" w:type="dxa"/>
            </w:tcMar>
            <w:vAlign w:val="center"/>
          </w:tcPr>
          <w:p>
            <w:pPr>
              <w:spacing w:after="0"/>
              <w:jc w:val="left"/>
            </w:pPr>
            <w:r>
              <w:rPr>
                <w:rFonts w:ascii="Aptos" w:hAnsi="Aptos" w:eastAsia="Aptos"/>
                <w:sz w:val="16"/>
              </w:rPr>
              <w:t>Three colored Q-L doublets plus L-L</w:t>
            </w:r>
          </w:p>
        </w:tc>
        <w:tc>
          <w:tcPr>
            <w:tcW w:type="dxa" w:w="1368"/>
            <w:tcMar>
              <w:top w:w="80" w:type="dxa"/>
              <w:start w:w="130" w:type="dxa"/>
              <w:bottom w:w="80" w:type="dxa"/>
              <w:end w:w="130" w:type="dxa"/>
            </w:tcMar>
            <w:vAlign w:val="center"/>
          </w:tcPr>
          <w:p>
            <w:pPr>
              <w:spacing w:after="0"/>
              <w:jc w:val="center"/>
            </w:pPr>
            <w:r>
              <w:rPr>
                <w:rFonts w:ascii="Aptos" w:hAnsi="Aptos" w:eastAsia="Aptos"/>
                <w:sz w:val="16"/>
              </w:rPr>
              <w:t>0</w:t>
            </w:r>
          </w:p>
        </w:tc>
      </w:tr>
      <w:tr>
        <w:trPr>
          <w:cantSplit/>
        </w:trPr>
        <w:tc>
          <w:tcPr>
            <w:tcW w:type="dxa" w:w="2232"/>
            <w:shd w:fill="EAF2F8"/>
            <w:tcMar>
              <w:top w:w="80" w:type="dxa"/>
              <w:start w:w="130" w:type="dxa"/>
              <w:bottom w:w="80" w:type="dxa"/>
              <w:end w:w="130" w:type="dxa"/>
            </w:tcMar>
            <w:vAlign w:val="center"/>
          </w:tcPr>
          <w:p>
            <w:pPr>
              <w:spacing w:after="0"/>
              <w:jc w:val="center"/>
            </w:pPr>
            <w:r>
              <w:rPr>
                <w:rFonts w:ascii="Aptos" w:hAnsi="Aptos" w:eastAsia="Aptos"/>
                <w:sz w:val="16"/>
              </w:rPr>
              <w:t>U(1) cubed</w:t>
            </w:r>
          </w:p>
        </w:tc>
        <w:tc>
          <w:tcPr>
            <w:tcW w:type="dxa" w:w="6048"/>
            <w:shd w:fill="EAF2F8"/>
            <w:tcMar>
              <w:top w:w="80" w:type="dxa"/>
              <w:start w:w="130" w:type="dxa"/>
              <w:bottom w:w="80" w:type="dxa"/>
              <w:end w:w="130" w:type="dxa"/>
            </w:tcMar>
            <w:vAlign w:val="center"/>
          </w:tcPr>
          <w:p>
            <w:pPr>
              <w:spacing w:after="0"/>
              <w:jc w:val="left"/>
            </w:pPr>
            <w:r>
              <w:rPr>
                <w:rFonts w:ascii="Aptos" w:hAnsi="Aptos" w:eastAsia="Aptos"/>
                <w:sz w:val="16"/>
              </w:rPr>
              <w:t>Six weighted hypercharge groups</w:t>
            </w:r>
          </w:p>
        </w:tc>
        <w:tc>
          <w:tcPr>
            <w:tcW w:type="dxa" w:w="1368"/>
            <w:shd w:fill="EAF2F8"/>
            <w:tcMar>
              <w:top w:w="80" w:type="dxa"/>
              <w:start w:w="130" w:type="dxa"/>
              <w:bottom w:w="80" w:type="dxa"/>
              <w:end w:w="130" w:type="dxa"/>
            </w:tcMar>
            <w:vAlign w:val="center"/>
          </w:tcPr>
          <w:p>
            <w:pPr>
              <w:spacing w:after="0"/>
              <w:jc w:val="center"/>
            </w:pPr>
            <w:r>
              <w:rPr>
                <w:rFonts w:ascii="Aptos" w:hAnsi="Aptos" w:eastAsia="Aptos"/>
                <w:sz w:val="16"/>
              </w:rPr>
              <w:t>0</w:t>
            </w:r>
          </w:p>
        </w:tc>
      </w:tr>
      <w:tr>
        <w:trPr>
          <w:cantSplit/>
        </w:trPr>
        <w:tc>
          <w:tcPr>
            <w:tcW w:type="dxa" w:w="2232"/>
            <w:tcMar>
              <w:top w:w="80" w:type="dxa"/>
              <w:start w:w="130" w:type="dxa"/>
              <w:bottom w:w="80" w:type="dxa"/>
              <w:end w:w="130" w:type="dxa"/>
            </w:tcMar>
            <w:vAlign w:val="center"/>
          </w:tcPr>
          <w:p>
            <w:pPr>
              <w:spacing w:after="0"/>
              <w:jc w:val="left"/>
            </w:pPr>
            <w:r>
              <w:rPr>
                <w:rFonts w:ascii="Aptos" w:hAnsi="Aptos" w:eastAsia="Aptos"/>
                <w:sz w:val="16"/>
              </w:rPr>
              <w:t>Gravity squared U(1)</w:t>
            </w:r>
          </w:p>
        </w:tc>
        <w:tc>
          <w:tcPr>
            <w:tcW w:type="dxa" w:w="6048"/>
            <w:tcMar>
              <w:top w:w="80" w:type="dxa"/>
              <w:start w:w="130" w:type="dxa"/>
              <w:bottom w:w="80" w:type="dxa"/>
              <w:end w:w="130" w:type="dxa"/>
            </w:tcMar>
            <w:vAlign w:val="center"/>
          </w:tcPr>
          <w:p>
            <w:pPr>
              <w:spacing w:after="0"/>
              <w:jc w:val="left"/>
            </w:pPr>
            <w:r>
              <w:rPr>
                <w:rFonts w:ascii="Aptos" w:hAnsi="Aptos" w:eastAsia="Aptos"/>
                <w:sz w:val="16"/>
              </w:rPr>
              <w:t>Sum of all sixteen hypercharges</w:t>
            </w:r>
          </w:p>
        </w:tc>
        <w:tc>
          <w:tcPr>
            <w:tcW w:type="dxa" w:w="1368"/>
            <w:tcMar>
              <w:top w:w="80" w:type="dxa"/>
              <w:start w:w="130" w:type="dxa"/>
              <w:bottom w:w="80" w:type="dxa"/>
              <w:end w:w="130" w:type="dxa"/>
            </w:tcMar>
            <w:vAlign w:val="center"/>
          </w:tcPr>
          <w:p>
            <w:pPr>
              <w:spacing w:after="0"/>
              <w:jc w:val="center"/>
            </w:pPr>
            <w:r>
              <w:rPr>
                <w:rFonts w:ascii="Aptos" w:hAnsi="Aptos" w:eastAsia="Aptos"/>
                <w:sz w:val="16"/>
              </w:rPr>
              <w:t>0</w:t>
            </w:r>
          </w:p>
        </w:tc>
      </w:tr>
      <w:tr>
        <w:trPr>
          <w:cantSplit/>
        </w:trPr>
        <w:tc>
          <w:tcPr>
            <w:tcW w:type="dxa" w:w="2232"/>
            <w:shd w:fill="EAF2F8"/>
            <w:tcMar>
              <w:top w:w="80" w:type="dxa"/>
              <w:start w:w="130" w:type="dxa"/>
              <w:bottom w:w="80" w:type="dxa"/>
              <w:end w:w="130" w:type="dxa"/>
            </w:tcMar>
            <w:vAlign w:val="center"/>
          </w:tcPr>
          <w:p>
            <w:pPr>
              <w:spacing w:after="0"/>
              <w:jc w:val="left"/>
            </w:pPr>
            <w:r>
              <w:rPr>
                <w:rFonts w:ascii="Aptos" w:hAnsi="Aptos" w:eastAsia="Aptos"/>
                <w:sz w:val="16"/>
              </w:rPr>
              <w:t>Global SU(2)L</w:t>
            </w:r>
          </w:p>
        </w:tc>
        <w:tc>
          <w:tcPr>
            <w:tcW w:type="dxa" w:w="6048"/>
            <w:shd w:fill="EAF2F8"/>
            <w:tcMar>
              <w:top w:w="80" w:type="dxa"/>
              <w:start w:w="130" w:type="dxa"/>
              <w:bottom w:w="80" w:type="dxa"/>
              <w:end w:w="130" w:type="dxa"/>
            </w:tcMar>
            <w:vAlign w:val="center"/>
          </w:tcPr>
          <w:p>
            <w:pPr>
              <w:spacing w:after="0"/>
              <w:jc w:val="left"/>
            </w:pPr>
            <w:r>
              <w:rPr>
                <w:rFonts w:ascii="Aptos" w:hAnsi="Aptos" w:eastAsia="Aptos"/>
                <w:sz w:val="16"/>
              </w:rPr>
              <w:t>Three colored quark doublets plus one lepton doublet</w:t>
            </w:r>
          </w:p>
        </w:tc>
        <w:tc>
          <w:tcPr>
            <w:tcW w:type="dxa" w:w="1368"/>
            <w:shd w:fill="EAF2F8"/>
            <w:tcMar>
              <w:top w:w="80" w:type="dxa"/>
              <w:start w:w="130" w:type="dxa"/>
              <w:bottom w:w="80" w:type="dxa"/>
              <w:end w:w="130" w:type="dxa"/>
            </w:tcMar>
            <w:vAlign w:val="center"/>
          </w:tcPr>
          <w:p>
            <w:pPr>
              <w:spacing w:after="0"/>
              <w:jc w:val="left"/>
            </w:pPr>
            <w:r>
              <w:rPr>
                <w:rFonts w:ascii="Aptos" w:hAnsi="Aptos" w:eastAsia="Aptos"/>
                <w:sz w:val="16"/>
              </w:rPr>
              <w:t>4 doublets even</w:t>
            </w:r>
          </w:p>
        </w:tc>
      </w:tr>
      <w:tr>
        <w:trPr>
          <w:cantSplit/>
        </w:trPr>
        <w:tc>
          <w:tcPr>
            <w:tcW w:type="dxa" w:w="2232"/>
            <w:tcMar>
              <w:top w:w="80" w:type="dxa"/>
              <w:start w:w="130" w:type="dxa"/>
              <w:bottom w:w="80" w:type="dxa"/>
              <w:end w:w="130" w:type="dxa"/>
            </w:tcMar>
            <w:vAlign w:val="center"/>
          </w:tcPr>
          <w:p>
            <w:pPr>
              <w:spacing w:after="0"/>
              <w:jc w:val="left"/>
            </w:pPr>
            <w:r>
              <w:rPr>
                <w:rFonts w:ascii="Aptos" w:hAnsi="Aptos" w:eastAsia="Aptos"/>
                <w:sz w:val="16"/>
              </w:rPr>
              <w:t>Global SU(2)R</w:t>
            </w:r>
          </w:p>
        </w:tc>
        <w:tc>
          <w:tcPr>
            <w:tcW w:type="dxa" w:w="6048"/>
            <w:tcMar>
              <w:top w:w="80" w:type="dxa"/>
              <w:start w:w="130" w:type="dxa"/>
              <w:bottom w:w="80" w:type="dxa"/>
              <w:end w:w="130" w:type="dxa"/>
            </w:tcMar>
            <w:vAlign w:val="center"/>
          </w:tcPr>
          <w:p>
            <w:pPr>
              <w:spacing w:after="0"/>
              <w:jc w:val="left"/>
            </w:pPr>
            <w:r>
              <w:rPr>
                <w:rFonts w:ascii="Aptos" w:hAnsi="Aptos" w:eastAsia="Aptos"/>
                <w:sz w:val="16"/>
              </w:rPr>
              <w:t>Three colored anti-quark doublets plus one anti-lepton doublet</w:t>
            </w:r>
          </w:p>
        </w:tc>
        <w:tc>
          <w:tcPr>
            <w:tcW w:type="dxa" w:w="1368"/>
            <w:tcMar>
              <w:top w:w="80" w:type="dxa"/>
              <w:start w:w="130" w:type="dxa"/>
              <w:bottom w:w="80" w:type="dxa"/>
              <w:end w:w="130" w:type="dxa"/>
            </w:tcMar>
            <w:vAlign w:val="center"/>
          </w:tcPr>
          <w:p>
            <w:pPr>
              <w:spacing w:after="0"/>
              <w:jc w:val="left"/>
            </w:pPr>
            <w:r>
              <w:rPr>
                <w:rFonts w:ascii="Aptos" w:hAnsi="Aptos" w:eastAsia="Aptos"/>
                <w:sz w:val="16"/>
              </w:rPr>
              <w:t>4 doublets even</w:t>
            </w:r>
          </w:p>
        </w:tc>
      </w:tr>
    </w:tbl>
    <w:p>
      <w:pPr>
        <w:spacing w:after="20"/>
      </w:pPr>
    </w:p>
    <w:p>
      <w:pPr>
        <w:keepLines w:val="0"/>
      </w:pPr>
      <w:r>
        <w:rPr>
          <w:rFonts w:ascii="Aptos" w:hAnsi="Aptos" w:eastAsia="Aptos"/>
          <w:i w:val="0"/>
        </w:rPr>
        <w:t>The even-doublet condition is the global SU(2) consistency test identified by Witten [4]. The same parity count holds independently for the left and right SU(2) factors.</w:t>
      </w:r>
    </w:p>
    <w:p>
      <w:pPr>
        <w:pStyle w:val="Heading1"/>
        <w:pageBreakBefore/>
      </w:pPr>
      <w:r>
        <w:t>Claim ledger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792"/>
            <w:shd w:fill="18324A"/>
            <w:tcMar>
              <w:top w:w="80" w:type="dxa"/>
              <w:start w:w="130" w:type="dxa"/>
              <w:bottom w:w="80" w:type="dxa"/>
              <w:end w:w="130" w:type="dxa"/>
            </w:tcMar>
            <w:vAlign w:val="center"/>
          </w:tcPr>
          <w:p>
            <w:pPr>
              <w:spacing w:after="0"/>
              <w:jc w:val="center"/>
            </w:pPr>
            <w:r>
              <w:rPr>
                <w:rFonts w:ascii="Aptos" w:hAnsi="Aptos" w:eastAsia="Aptos"/>
                <w:b/>
                <w:color w:val="FFFFFF"/>
                <w:sz w:val="16"/>
              </w:rPr>
              <w:t>Code</w:t>
            </w:r>
          </w:p>
        </w:tc>
        <w:tc>
          <w:tcPr>
            <w:tcW w:type="dxa" w:w="2232"/>
            <w:shd w:fill="18324A"/>
            <w:tcMar>
              <w:top w:w="80" w:type="dxa"/>
              <w:start w:w="130" w:type="dxa"/>
              <w:bottom w:w="80" w:type="dxa"/>
              <w:end w:w="130" w:type="dxa"/>
            </w:tcMar>
            <w:vAlign w:val="center"/>
          </w:tcPr>
          <w:p>
            <w:pPr>
              <w:spacing w:after="0"/>
              <w:jc w:val="center"/>
            </w:pPr>
            <w:r>
              <w:rPr>
                <w:rFonts w:ascii="Aptos" w:hAnsi="Aptos" w:eastAsia="Aptos"/>
                <w:b/>
                <w:color w:val="FFFFFF"/>
                <w:sz w:val="16"/>
              </w:rPr>
              <w:t>Status</w:t>
            </w:r>
          </w:p>
        </w:tc>
        <w:tc>
          <w:tcPr>
            <w:tcW w:type="dxa" w:w="6624"/>
            <w:shd w:fill="18324A"/>
            <w:tcMar>
              <w:top w:w="80" w:type="dxa"/>
              <w:start w:w="130" w:type="dxa"/>
              <w:bottom w:w="80" w:type="dxa"/>
              <w:end w:w="130" w:type="dxa"/>
            </w:tcMar>
            <w:vAlign w:val="center"/>
          </w:tcPr>
          <w:p>
            <w:pPr>
              <w:spacing w:after="0"/>
              <w:jc w:val="center"/>
            </w:pPr>
            <w:r>
              <w:rPr>
                <w:rFonts w:ascii="Aptos" w:hAnsi="Aptos" w:eastAsia="Aptos"/>
                <w:b/>
                <w:color w:val="FFFFFF"/>
                <w:sz w:val="16"/>
              </w:rPr>
              <w:t>Statement in WRRA-M 0.2</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E</w:t>
            </w:r>
          </w:p>
        </w:tc>
        <w:tc>
          <w:tcPr>
            <w:tcW w:type="dxa" w:w="2232"/>
            <w:tcMar>
              <w:top w:w="80" w:type="dxa"/>
              <w:start w:w="130" w:type="dxa"/>
              <w:bottom w:w="80" w:type="dxa"/>
              <w:end w:w="130" w:type="dxa"/>
            </w:tcMar>
            <w:vAlign w:val="center"/>
          </w:tcPr>
          <w:p>
            <w:pPr>
              <w:spacing w:after="0"/>
              <w:jc w:val="left"/>
            </w:pPr>
            <w:r>
              <w:rPr>
                <w:rFonts w:ascii="Aptos" w:hAnsi="Aptos" w:eastAsia="Aptos"/>
                <w:sz w:val="16"/>
              </w:rPr>
              <w:t>External input</w:t>
            </w:r>
          </w:p>
        </w:tc>
        <w:tc>
          <w:tcPr>
            <w:tcW w:type="dxa" w:w="6624"/>
            <w:tcMar>
              <w:top w:w="80" w:type="dxa"/>
              <w:start w:w="130" w:type="dxa"/>
              <w:bottom w:w="80" w:type="dxa"/>
              <w:end w:w="130" w:type="dxa"/>
            </w:tcMar>
            <w:vAlign w:val="center"/>
          </w:tcPr>
          <w:p>
            <w:pPr>
              <w:spacing w:after="0"/>
              <w:jc w:val="left"/>
            </w:pPr>
            <w:r>
              <w:rPr>
                <w:rFonts w:ascii="Aptos" w:hAnsi="Aptos" w:eastAsia="Aptos"/>
                <w:sz w:val="16"/>
              </w:rPr>
              <w:t>Pati-Salam multiplets, SO(10) sixteen structure, G2 branching, and anomaly criteria</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Aptos" w:hAnsi="Aptos" w:eastAsia="Aptos"/>
                <w:sz w:val="16"/>
              </w:rPr>
              <w:t>D</w:t>
            </w:r>
          </w:p>
        </w:tc>
        <w:tc>
          <w:tcPr>
            <w:tcW w:type="dxa" w:w="2232"/>
            <w:shd w:fill="EAF2F8"/>
            <w:tcMar>
              <w:top w:w="80" w:type="dxa"/>
              <w:start w:w="130" w:type="dxa"/>
              <w:bottom w:w="80" w:type="dxa"/>
              <w:end w:w="130" w:type="dxa"/>
            </w:tcMar>
            <w:vAlign w:val="center"/>
          </w:tcPr>
          <w:p>
            <w:pPr>
              <w:spacing w:after="0"/>
              <w:jc w:val="left"/>
            </w:pPr>
            <w:r>
              <w:rPr>
                <w:rFonts w:ascii="Aptos" w:hAnsi="Aptos" w:eastAsia="Aptos"/>
                <w:sz w:val="16"/>
              </w:rPr>
              <w:t>Architecture definition</w:t>
            </w:r>
          </w:p>
        </w:tc>
        <w:tc>
          <w:tcPr>
            <w:tcW w:type="dxa" w:w="6624"/>
            <w:shd w:fill="EAF2F8"/>
            <w:tcMar>
              <w:top w:w="80" w:type="dxa"/>
              <w:start w:w="130" w:type="dxa"/>
              <w:bottom w:w="80" w:type="dxa"/>
              <w:end w:w="130" w:type="dxa"/>
            </w:tcMar>
            <w:vAlign w:val="center"/>
          </w:tcPr>
          <w:p>
            <w:pPr>
              <w:spacing w:after="0"/>
              <w:jc w:val="left"/>
            </w:pPr>
            <w:r>
              <w:rPr>
                <w:rFonts w:ascii="Aptos" w:hAnsi="Aptos" w:eastAsia="Aptos"/>
                <w:sz w:val="16"/>
              </w:rPr>
              <w:t>The input C16 and the conditional target of DF-cross</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C</w:t>
            </w:r>
          </w:p>
        </w:tc>
        <w:tc>
          <w:tcPr>
            <w:tcW w:type="dxa" w:w="2232"/>
            <w:tcMar>
              <w:top w:w="80" w:type="dxa"/>
              <w:start w:w="130" w:type="dxa"/>
              <w:bottom w:w="80" w:type="dxa"/>
              <w:end w:w="130" w:type="dxa"/>
            </w:tcMar>
            <w:vAlign w:val="center"/>
          </w:tcPr>
          <w:p>
            <w:pPr>
              <w:spacing w:after="0"/>
              <w:jc w:val="left"/>
            </w:pPr>
            <w:r>
              <w:rPr>
                <w:rFonts w:ascii="Aptos" w:hAnsi="Aptos" w:eastAsia="Aptos"/>
                <w:sz w:val="16"/>
              </w:rPr>
              <w:t>Conditional calculation</w:t>
            </w:r>
          </w:p>
        </w:tc>
        <w:tc>
          <w:tcPr>
            <w:tcW w:type="dxa" w:w="6624"/>
            <w:tcMar>
              <w:top w:w="80" w:type="dxa"/>
              <w:start w:w="130" w:type="dxa"/>
              <w:bottom w:w="80" w:type="dxa"/>
              <w:end w:w="130" w:type="dxa"/>
            </w:tcMar>
            <w:vAlign w:val="center"/>
          </w:tcPr>
          <w:p>
            <w:pPr>
              <w:spacing w:after="0"/>
              <w:jc w:val="left"/>
            </w:pPr>
            <w:r>
              <w:rPr>
                <w:rFonts w:ascii="Aptos" w:hAnsi="Aptos" w:eastAsia="Aptos"/>
                <w:sz w:val="16"/>
              </w:rPr>
              <w:t>Exact rearrangement, unique normalized hypercharge operator, electric charges, and anomaly closure</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Aptos" w:hAnsi="Aptos" w:eastAsia="Aptos"/>
                <w:sz w:val="16"/>
              </w:rPr>
              <w:t>H</w:t>
            </w:r>
          </w:p>
        </w:tc>
        <w:tc>
          <w:tcPr>
            <w:tcW w:type="dxa" w:w="2232"/>
            <w:shd w:fill="EAF2F8"/>
            <w:tcMar>
              <w:top w:w="80" w:type="dxa"/>
              <w:start w:w="130" w:type="dxa"/>
              <w:bottom w:w="80" w:type="dxa"/>
              <w:end w:w="130" w:type="dxa"/>
            </w:tcMar>
            <w:vAlign w:val="center"/>
          </w:tcPr>
          <w:p>
            <w:pPr>
              <w:spacing w:after="0"/>
              <w:jc w:val="left"/>
            </w:pPr>
            <w:r>
              <w:rPr>
                <w:rFonts w:ascii="Aptos" w:hAnsi="Aptos" w:eastAsia="Aptos"/>
                <w:sz w:val="16"/>
              </w:rPr>
              <w:t>Unproved hypothesis</w:t>
            </w:r>
          </w:p>
        </w:tc>
        <w:tc>
          <w:tcPr>
            <w:tcW w:type="dxa" w:w="6624"/>
            <w:shd w:fill="EAF2F8"/>
            <w:tcMar>
              <w:top w:w="80" w:type="dxa"/>
              <w:start w:w="130" w:type="dxa"/>
              <w:bottom w:w="80" w:type="dxa"/>
              <w:end w:w="130" w:type="dxa"/>
            </w:tcMar>
            <w:vAlign w:val="center"/>
          </w:tcPr>
          <w:p>
            <w:pPr>
              <w:spacing w:after="0"/>
              <w:jc w:val="left"/>
            </w:pPr>
            <w:r>
              <w:rPr>
                <w:rFonts w:ascii="Aptos" w:hAnsi="Aptos" w:eastAsia="Aptos"/>
                <w:sz w:val="16"/>
              </w:rPr>
              <w:t>Existence and dynamical selection of DF-cross from Source and Law</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O</w:t>
            </w:r>
          </w:p>
        </w:tc>
        <w:tc>
          <w:tcPr>
            <w:tcW w:type="dxa" w:w="2232"/>
            <w:tcMar>
              <w:top w:w="80" w:type="dxa"/>
              <w:start w:w="130" w:type="dxa"/>
              <w:bottom w:w="80" w:type="dxa"/>
              <w:end w:w="130" w:type="dxa"/>
            </w:tcMar>
            <w:vAlign w:val="center"/>
          </w:tcPr>
          <w:p>
            <w:pPr>
              <w:spacing w:after="0"/>
              <w:jc w:val="left"/>
            </w:pPr>
            <w:r>
              <w:rPr>
                <w:rFonts w:ascii="Aptos" w:hAnsi="Aptos" w:eastAsia="Aptos"/>
                <w:sz w:val="16"/>
              </w:rPr>
              <w:t>Outside this version</w:t>
            </w:r>
          </w:p>
        </w:tc>
        <w:tc>
          <w:tcPr>
            <w:tcW w:type="dxa" w:w="6624"/>
            <w:tcMar>
              <w:top w:w="80" w:type="dxa"/>
              <w:start w:w="130" w:type="dxa"/>
              <w:bottom w:w="80" w:type="dxa"/>
              <w:end w:w="130" w:type="dxa"/>
            </w:tcMar>
            <w:vAlign w:val="center"/>
          </w:tcPr>
          <w:p>
            <w:pPr>
              <w:spacing w:after="0"/>
              <w:jc w:val="left"/>
            </w:pPr>
            <w:r>
              <w:rPr>
                <w:rFonts w:ascii="Aptos" w:hAnsi="Aptos" w:eastAsia="Aptos"/>
                <w:sz w:val="16"/>
              </w:rPr>
              <w:t>Generations, masses, symmetry breaking, gravity, dark matter, and consciousness</w:t>
            </w:r>
          </w:p>
        </w:tc>
      </w:tr>
    </w:tbl>
    <w:p>
      <w:pPr>
        <w:spacing w:after="20"/>
      </w:pPr>
    </w:p>
    <w:p>
      <w:pPr>
        <w:pStyle w:val="Heading1"/>
      </w:pPr>
      <w:r>
        <w:t>Falsification conditions</w:t>
      </w:r>
    </w:p>
    <w:p>
      <w:pPr>
        <w:keepLines w:val="0"/>
      </w:pPr>
      <w:r>
        <w:rPr>
          <w:rFonts w:ascii="Aptos" w:hAnsi="Aptos" w:eastAsia="Aptos"/>
          <w:i w:val="0"/>
        </w:rPr>
        <w:t>This 0.2 correspondence fails if any one of the following is established:</w:t>
      </w:r>
    </w:p>
    <w:p>
      <w:pPr>
        <w:pStyle w:val="ListBullet"/>
        <w:spacing w:after="60"/>
      </w:pPr>
      <w:r>
        <w:rPr>
          <w:rFonts w:ascii="Aptos" w:hAnsi="Aptos" w:eastAsia="Aptos"/>
        </w:rPr>
        <w:t>No linear filter can implement the stated pairing while preserving the common SU(3) action.</w:t>
      </w:r>
    </w:p>
    <w:p>
      <w:pPr>
        <w:pStyle w:val="ListBullet"/>
        <w:spacing w:after="60"/>
      </w:pPr>
      <w:r>
        <w:rPr>
          <w:rFonts w:ascii="Aptos" w:hAnsi="Aptos" w:eastAsia="Aptos"/>
        </w:rPr>
        <w:t>The four input sectors cannot be kept independent without duplicating or deleting a channel.</w:t>
      </w:r>
    </w:p>
    <w:p>
      <w:pPr>
        <w:pStyle w:val="ListBullet"/>
        <w:spacing w:after="60"/>
      </w:pPr>
      <w:r>
        <w:rPr>
          <w:rFonts w:ascii="Aptos" w:hAnsi="Aptos" w:eastAsia="Aptos"/>
        </w:rPr>
        <w:t>Neutrality of 1-N and unit normalization of 1-zero do not yield one operator valid for every channel.</w:t>
      </w:r>
    </w:p>
    <w:p>
      <w:pPr>
        <w:pStyle w:val="ListBullet"/>
        <w:spacing w:after="60"/>
      </w:pPr>
      <w:r>
        <w:rPr>
          <w:rFonts w:ascii="Aptos" w:hAnsi="Aptos" w:eastAsia="Aptos"/>
        </w:rPr>
        <w:t>Any listed local anomaly sum is nonzero or either SU(2) factor contains an odd number of doublets.</w:t>
      </w:r>
    </w:p>
    <w:p>
      <w:pPr>
        <w:pStyle w:val="ListBullet"/>
        <w:spacing w:after="60"/>
      </w:pPr>
      <w:r>
        <w:rPr>
          <w:rFonts w:ascii="Aptos" w:hAnsi="Aptos" w:eastAsia="Aptos"/>
        </w:rPr>
        <w:t>A later dynamical model requires a filter incompatible with the 0.2 pairing.</w:t>
      </w:r>
    </w:p>
    <w:p>
      <w:pPr>
        <w:pStyle w:val="Heading1"/>
      </w:pPr>
      <w:r>
        <w:t>The one remaining assumption</w:t>
      </w:r>
    </w:p>
    <w:p>
      <w:pPr>
        <w:keepLines/>
      </w:pPr>
      <w:r>
        <w:rPr>
          <w:rFonts w:ascii="Aptos" w:hAnsi="Aptos" w:eastAsia="Aptos"/>
          <w:i w:val="0"/>
        </w:rPr>
        <w:t>The independent complex Weyl-channel and chirality assignments are declared physical inputs. Given those inputs, the remaining filter question is why Source and Law realize DF-cross. This note defines its required action and proves its algebraic consequences; existence, uniqueness, stability, and physical selection of the filter remain open.</w:t>
      </w:r>
    </w:p>
    <w:p>
      <w:pPr>
        <w:pStyle w:val="Heading1"/>
        <w:pageBreakBefore w:val="0"/>
      </w:pPr>
      <w:r>
        <w:t>Conclusion</w:t>
      </w:r>
    </w:p>
    <w:p>
      <w:pPr>
        <w:keepLines w:val="0"/>
      </w:pPr>
      <w:r>
        <w:rPr>
          <w:rFonts w:ascii="Aptos" w:hAnsi="Aptos" w:eastAsia="Aptos"/>
          <w:i w:val="0"/>
        </w:rPr>
        <w:t>WRRA-M 0.1 ended with an exact color-sector count and an unresolved request for weak pairing and one hypercharge operator. Version 0.2 supplies a conditional answer. By crossing components of the two seven sectors with the invariant and null singlets, the sixteen channels reorganize into a known left-right structure. Two transparent normalization conditions then select one hypercharge operator, and all one-generation charges and anomaly checks close without channel-by-channel fitting. The correspondence is therefore stronger than numerical resemblance but narrower than a fundamental derivation. Its unfinished part is stated plainly: why the universe realizes this filter at all.</w:t>
      </w:r>
    </w:p>
    <w:p>
      <w:pPr>
        <w:pStyle w:val="Heading1"/>
        <w:pageBreakBefore w:val="0"/>
      </w:pPr>
      <w:r>
        <w:t>Appendix A Compact derivation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792"/>
            <w:shd w:fill="18324A"/>
            <w:tcMar>
              <w:top w:w="80" w:type="dxa"/>
              <w:start w:w="130" w:type="dxa"/>
              <w:bottom w:w="80" w:type="dxa"/>
              <w:end w:w="130" w:type="dxa"/>
            </w:tcMar>
            <w:vAlign w:val="center"/>
          </w:tcPr>
          <w:p>
            <w:pPr>
              <w:spacing w:after="0"/>
              <w:jc w:val="center"/>
            </w:pPr>
            <w:r>
              <w:rPr>
                <w:rFonts w:ascii="Aptos" w:hAnsi="Aptos" w:eastAsia="Aptos"/>
                <w:b/>
                <w:color w:val="FFFFFF"/>
                <w:sz w:val="16"/>
              </w:rPr>
              <w:t>Step</w:t>
            </w:r>
          </w:p>
        </w:tc>
        <w:tc>
          <w:tcPr>
            <w:tcW w:type="dxa" w:w="2520"/>
            <w:shd w:fill="18324A"/>
            <w:tcMar>
              <w:top w:w="80" w:type="dxa"/>
              <w:start w:w="130" w:type="dxa"/>
              <w:bottom w:w="80" w:type="dxa"/>
              <w:end w:w="130" w:type="dxa"/>
            </w:tcMar>
            <w:vAlign w:val="center"/>
          </w:tcPr>
          <w:p>
            <w:pPr>
              <w:spacing w:after="0"/>
              <w:jc w:val="center"/>
            </w:pPr>
            <w:r>
              <w:rPr>
                <w:rFonts w:ascii="Aptos" w:hAnsi="Aptos" w:eastAsia="Aptos"/>
                <w:b/>
                <w:color w:val="FFFFFF"/>
                <w:sz w:val="16"/>
              </w:rPr>
              <w:t>Input</w:t>
            </w:r>
          </w:p>
        </w:tc>
        <w:tc>
          <w:tcPr>
            <w:tcW w:type="dxa" w:w="3816"/>
            <w:shd w:fill="18324A"/>
            <w:tcMar>
              <w:top w:w="80" w:type="dxa"/>
              <w:start w:w="130" w:type="dxa"/>
              <w:bottom w:w="80" w:type="dxa"/>
              <w:end w:w="130" w:type="dxa"/>
            </w:tcMar>
            <w:vAlign w:val="center"/>
          </w:tcPr>
          <w:p>
            <w:pPr>
              <w:spacing w:after="0"/>
              <w:jc w:val="center"/>
            </w:pPr>
            <w:r>
              <w:rPr>
                <w:rFonts w:ascii="Aptos" w:hAnsi="Aptos" w:eastAsia="Aptos"/>
                <w:b/>
                <w:color w:val="FFFFFF"/>
                <w:sz w:val="16"/>
              </w:rPr>
              <w:t>WRRA-M operation</w:t>
            </w:r>
          </w:p>
        </w:tc>
        <w:tc>
          <w:tcPr>
            <w:tcW w:type="dxa" w:w="2520"/>
            <w:shd w:fill="18324A"/>
            <w:tcMar>
              <w:top w:w="80" w:type="dxa"/>
              <w:start w:w="130" w:type="dxa"/>
              <w:bottom w:w="80" w:type="dxa"/>
              <w:end w:w="130" w:type="dxa"/>
            </w:tcMar>
            <w:vAlign w:val="center"/>
          </w:tcPr>
          <w:p>
            <w:pPr>
              <w:spacing w:after="0"/>
              <w:jc w:val="center"/>
            </w:pPr>
            <w:r>
              <w:rPr>
                <w:rFonts w:ascii="Aptos" w:hAnsi="Aptos" w:eastAsia="Aptos"/>
                <w:b/>
                <w:color w:val="FFFFFF"/>
                <w:sz w:val="16"/>
              </w:rPr>
              <w:t>Output</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1</w:t>
            </w:r>
          </w:p>
        </w:tc>
        <w:tc>
          <w:tcPr>
            <w:tcW w:type="dxa" w:w="2520"/>
            <w:tcMar>
              <w:top w:w="80" w:type="dxa"/>
              <w:start w:w="130" w:type="dxa"/>
              <w:bottom w:w="80" w:type="dxa"/>
              <w:end w:w="130" w:type="dxa"/>
            </w:tcMar>
            <w:vAlign w:val="center"/>
          </w:tcPr>
          <w:p>
            <w:pPr>
              <w:spacing w:after="0"/>
              <w:jc w:val="left"/>
            </w:pPr>
            <w:r>
              <w:rPr>
                <w:rFonts w:ascii="Aptos" w:hAnsi="Aptos" w:eastAsia="Aptos"/>
                <w:sz w:val="16"/>
              </w:rPr>
              <w:t>1 plus 7-A plus 7-B plus 1-N</w:t>
            </w:r>
          </w:p>
        </w:tc>
        <w:tc>
          <w:tcPr>
            <w:tcW w:type="dxa" w:w="3816"/>
            <w:tcMar>
              <w:top w:w="80" w:type="dxa"/>
              <w:start w:w="130" w:type="dxa"/>
              <w:bottom w:w="80" w:type="dxa"/>
              <w:end w:w="130" w:type="dxa"/>
            </w:tcMar>
            <w:vAlign w:val="center"/>
          </w:tcPr>
          <w:p>
            <w:pPr>
              <w:spacing w:after="0"/>
              <w:jc w:val="left"/>
            </w:pPr>
            <w:r>
              <w:rPr>
                <w:rFonts w:ascii="Aptos" w:hAnsi="Aptos" w:eastAsia="Aptos"/>
                <w:sz w:val="16"/>
              </w:rPr>
              <w:t>Apply SU(3) branching</w:t>
            </w:r>
          </w:p>
        </w:tc>
        <w:tc>
          <w:tcPr>
            <w:tcW w:type="dxa" w:w="2520"/>
            <w:tcMar>
              <w:top w:w="80" w:type="dxa"/>
              <w:start w:w="130" w:type="dxa"/>
              <w:bottom w:w="80" w:type="dxa"/>
              <w:end w:w="130" w:type="dxa"/>
            </w:tcMar>
            <w:vAlign w:val="center"/>
          </w:tcPr>
          <w:p>
            <w:pPr>
              <w:spacing w:after="0"/>
              <w:jc w:val="left"/>
            </w:pPr>
            <w:r>
              <w:rPr>
                <w:rFonts w:ascii="Aptos" w:hAnsi="Aptos" w:eastAsia="Aptos"/>
                <w:sz w:val="16"/>
              </w:rPr>
              <w:t>Two 3, two anti-3, four 1</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Aptos" w:hAnsi="Aptos" w:eastAsia="Aptos"/>
                <w:sz w:val="16"/>
              </w:rPr>
              <w:t>2</w:t>
            </w:r>
          </w:p>
        </w:tc>
        <w:tc>
          <w:tcPr>
            <w:tcW w:type="dxa" w:w="2520"/>
            <w:shd w:fill="EAF2F8"/>
            <w:tcMar>
              <w:top w:w="80" w:type="dxa"/>
              <w:start w:w="130" w:type="dxa"/>
              <w:bottom w:w="80" w:type="dxa"/>
              <w:end w:w="130" w:type="dxa"/>
            </w:tcMar>
            <w:vAlign w:val="center"/>
          </w:tcPr>
          <w:p>
            <w:pPr>
              <w:spacing w:after="0"/>
              <w:jc w:val="left"/>
            </w:pPr>
            <w:r>
              <w:rPr>
                <w:rFonts w:ascii="Aptos" w:hAnsi="Aptos" w:eastAsia="Aptos"/>
                <w:sz w:val="16"/>
              </w:rPr>
              <w:t>Sixteen color channels</w:t>
            </w:r>
          </w:p>
        </w:tc>
        <w:tc>
          <w:tcPr>
            <w:tcW w:type="dxa" w:w="3816"/>
            <w:shd w:fill="EAF2F8"/>
            <w:tcMar>
              <w:top w:w="80" w:type="dxa"/>
              <w:start w:w="130" w:type="dxa"/>
              <w:bottom w:w="80" w:type="dxa"/>
              <w:end w:w="130" w:type="dxa"/>
            </w:tcMar>
            <w:vAlign w:val="center"/>
          </w:tcPr>
          <w:p>
            <w:pPr>
              <w:spacing w:after="0"/>
              <w:jc w:val="left"/>
            </w:pPr>
            <w:r>
              <w:rPr>
                <w:rFonts w:ascii="Aptos" w:hAnsi="Aptos" w:eastAsia="Aptos"/>
                <w:sz w:val="16"/>
              </w:rPr>
              <w:t>Cross-pair A, B, invariant, and null sectors</w:t>
            </w:r>
          </w:p>
        </w:tc>
        <w:tc>
          <w:tcPr>
            <w:tcW w:type="dxa" w:w="2520"/>
            <w:shd w:fill="EAF2F8"/>
            <w:tcMar>
              <w:top w:w="80" w:type="dxa"/>
              <w:start w:w="130" w:type="dxa"/>
              <w:bottom w:w="80" w:type="dxa"/>
              <w:end w:w="130" w:type="dxa"/>
            </w:tcMar>
            <w:vAlign w:val="center"/>
          </w:tcPr>
          <w:p>
            <w:pPr>
              <w:spacing w:after="0"/>
              <w:jc w:val="left"/>
            </w:pPr>
            <w:r>
              <w:rPr>
                <w:rFonts w:ascii="Aptos" w:hAnsi="Aptos" w:eastAsia="Aptos"/>
                <w:sz w:val="16"/>
              </w:rPr>
              <w:t>(4,2,1) plus (anti-4,1,2)</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3</w:t>
            </w:r>
          </w:p>
        </w:tc>
        <w:tc>
          <w:tcPr>
            <w:tcW w:type="dxa" w:w="2520"/>
            <w:tcMar>
              <w:top w:w="80" w:type="dxa"/>
              <w:start w:w="130" w:type="dxa"/>
              <w:bottom w:w="80" w:type="dxa"/>
              <w:end w:w="130" w:type="dxa"/>
            </w:tcMar>
            <w:vAlign w:val="center"/>
          </w:tcPr>
          <w:p>
            <w:pPr>
              <w:spacing w:after="0"/>
              <w:jc w:val="left"/>
            </w:pPr>
            <w:r>
              <w:rPr>
                <w:rFonts w:ascii="Aptos" w:hAnsi="Aptos" w:eastAsia="Aptos"/>
                <w:sz w:val="16"/>
              </w:rPr>
              <w:t>T3R and B minus L</w:t>
            </w:r>
          </w:p>
        </w:tc>
        <w:tc>
          <w:tcPr>
            <w:tcW w:type="dxa" w:w="3816"/>
            <w:tcMar>
              <w:top w:w="80" w:type="dxa"/>
              <w:start w:w="130" w:type="dxa"/>
              <w:bottom w:w="80" w:type="dxa"/>
              <w:end w:w="130" w:type="dxa"/>
            </w:tcMar>
            <w:vAlign w:val="center"/>
          </w:tcPr>
          <w:p>
            <w:pPr>
              <w:spacing w:after="0"/>
              <w:jc w:val="left"/>
            </w:pPr>
            <w:r>
              <w:rPr>
                <w:rFonts w:ascii="Aptos" w:hAnsi="Aptos" w:eastAsia="Aptos"/>
                <w:sz w:val="16"/>
              </w:rPr>
              <w:t>Require Y(nu-c)=0 and Y(e-c)=1</w:t>
            </w:r>
          </w:p>
        </w:tc>
        <w:tc>
          <w:tcPr>
            <w:tcW w:type="dxa" w:w="2520"/>
            <w:tcMar>
              <w:top w:w="80" w:type="dxa"/>
              <w:start w:w="130" w:type="dxa"/>
              <w:bottom w:w="80" w:type="dxa"/>
              <w:end w:w="130" w:type="dxa"/>
            </w:tcMar>
            <w:vAlign w:val="center"/>
          </w:tcPr>
          <w:p>
            <w:pPr>
              <w:spacing w:after="0"/>
              <w:jc w:val="left"/>
            </w:pPr>
            <w:r>
              <w:rPr>
                <w:rFonts w:ascii="Aptos" w:hAnsi="Aptos" w:eastAsia="Aptos"/>
                <w:sz w:val="16"/>
              </w:rPr>
              <w:t>Y equals T3R plus (B minus L)/2</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Aptos" w:hAnsi="Aptos" w:eastAsia="Aptos"/>
                <w:sz w:val="16"/>
              </w:rPr>
              <w:t>4</w:t>
            </w:r>
          </w:p>
        </w:tc>
        <w:tc>
          <w:tcPr>
            <w:tcW w:type="dxa" w:w="2520"/>
            <w:shd w:fill="EAF2F8"/>
            <w:tcMar>
              <w:top w:w="80" w:type="dxa"/>
              <w:start w:w="130" w:type="dxa"/>
              <w:bottom w:w="80" w:type="dxa"/>
              <w:end w:w="130" w:type="dxa"/>
            </w:tcMar>
            <w:vAlign w:val="center"/>
          </w:tcPr>
          <w:p>
            <w:pPr>
              <w:spacing w:after="0"/>
              <w:jc w:val="left"/>
            </w:pPr>
            <w:r>
              <w:rPr>
                <w:rFonts w:ascii="Aptos" w:hAnsi="Aptos" w:eastAsia="Aptos"/>
                <w:sz w:val="16"/>
              </w:rPr>
              <w:t>One derived operator</w:t>
            </w:r>
          </w:p>
        </w:tc>
        <w:tc>
          <w:tcPr>
            <w:tcW w:type="dxa" w:w="3816"/>
            <w:shd w:fill="EAF2F8"/>
            <w:tcMar>
              <w:top w:w="80" w:type="dxa"/>
              <w:start w:w="130" w:type="dxa"/>
              <w:bottom w:w="80" w:type="dxa"/>
              <w:end w:w="130" w:type="dxa"/>
            </w:tcMar>
            <w:vAlign w:val="center"/>
          </w:tcPr>
          <w:p>
            <w:pPr>
              <w:spacing w:after="0"/>
              <w:jc w:val="left"/>
            </w:pPr>
            <w:r>
              <w:rPr>
                <w:rFonts w:ascii="Aptos" w:hAnsi="Aptos" w:eastAsia="Aptos"/>
                <w:sz w:val="16"/>
              </w:rPr>
              <w:t>Apply to all channels</w:t>
            </w:r>
          </w:p>
        </w:tc>
        <w:tc>
          <w:tcPr>
            <w:tcW w:type="dxa" w:w="2520"/>
            <w:shd w:fill="EAF2F8"/>
            <w:tcMar>
              <w:top w:w="80" w:type="dxa"/>
              <w:start w:w="130" w:type="dxa"/>
              <w:bottom w:w="80" w:type="dxa"/>
              <w:end w:w="130" w:type="dxa"/>
            </w:tcMar>
            <w:vAlign w:val="center"/>
          </w:tcPr>
          <w:p>
            <w:pPr>
              <w:spacing w:after="0"/>
              <w:jc w:val="left"/>
            </w:pPr>
            <w:r>
              <w:rPr>
                <w:rFonts w:ascii="Aptos" w:hAnsi="Aptos" w:eastAsia="Aptos"/>
                <w:sz w:val="16"/>
              </w:rPr>
              <w:t>Six Standard Model field-group hypercharges</w:t>
            </w:r>
          </w:p>
        </w:tc>
      </w:tr>
      <w:tr>
        <w:trPr>
          <w:cantSplit/>
        </w:trPr>
        <w:tc>
          <w:tcPr>
            <w:tcW w:type="dxa" w:w="792"/>
            <w:tcMar>
              <w:top w:w="80" w:type="dxa"/>
              <w:start w:w="130" w:type="dxa"/>
              <w:bottom w:w="80" w:type="dxa"/>
              <w:end w:w="130" w:type="dxa"/>
            </w:tcMar>
            <w:vAlign w:val="center"/>
          </w:tcPr>
          <w:p>
            <w:pPr>
              <w:spacing w:after="0"/>
              <w:jc w:val="center"/>
            </w:pPr>
            <w:r>
              <w:rPr>
                <w:rFonts w:ascii="Aptos" w:hAnsi="Aptos" w:eastAsia="Aptos"/>
                <w:sz w:val="16"/>
              </w:rPr>
              <w:t>5</w:t>
            </w:r>
          </w:p>
        </w:tc>
        <w:tc>
          <w:tcPr>
            <w:tcW w:type="dxa" w:w="2520"/>
            <w:tcMar>
              <w:top w:w="80" w:type="dxa"/>
              <w:start w:w="130" w:type="dxa"/>
              <w:bottom w:w="80" w:type="dxa"/>
              <w:end w:w="130" w:type="dxa"/>
            </w:tcMar>
            <w:vAlign w:val="center"/>
          </w:tcPr>
          <w:p>
            <w:pPr>
              <w:spacing w:after="0"/>
              <w:jc w:val="left"/>
            </w:pPr>
            <w:r>
              <w:rPr>
                <w:rFonts w:ascii="Aptos" w:hAnsi="Aptos" w:eastAsia="Aptos"/>
                <w:sz w:val="16"/>
              </w:rPr>
              <w:t>Derived hypercharges</w:t>
            </w:r>
          </w:p>
        </w:tc>
        <w:tc>
          <w:tcPr>
            <w:tcW w:type="dxa" w:w="3816"/>
            <w:tcMar>
              <w:top w:w="80" w:type="dxa"/>
              <w:start w:w="130" w:type="dxa"/>
              <w:bottom w:w="80" w:type="dxa"/>
              <w:end w:w="130" w:type="dxa"/>
            </w:tcMar>
            <w:vAlign w:val="center"/>
          </w:tcPr>
          <w:p>
            <w:pPr>
              <w:spacing w:after="0"/>
              <w:jc w:val="left"/>
            </w:pPr>
            <w:r>
              <w:rPr>
                <w:rFonts w:ascii="Aptos" w:hAnsi="Aptos" w:eastAsia="Aptos"/>
                <w:sz w:val="16"/>
              </w:rPr>
              <w:t>Evaluate exact anomaly sums</w:t>
            </w:r>
          </w:p>
        </w:tc>
        <w:tc>
          <w:tcPr>
            <w:tcW w:type="dxa" w:w="2520"/>
            <w:tcMar>
              <w:top w:w="80" w:type="dxa"/>
              <w:start w:w="130" w:type="dxa"/>
              <w:bottom w:w="80" w:type="dxa"/>
              <w:end w:w="130" w:type="dxa"/>
            </w:tcMar>
            <w:vAlign w:val="center"/>
          </w:tcPr>
          <w:p>
            <w:pPr>
              <w:spacing w:after="0"/>
              <w:jc w:val="left"/>
            </w:pPr>
            <w:r>
              <w:rPr>
                <w:rFonts w:ascii="Aptos" w:hAnsi="Aptos" w:eastAsia="Aptos"/>
                <w:sz w:val="16"/>
              </w:rPr>
              <w:t>All listed consistency tests pass</w:t>
            </w:r>
          </w:p>
        </w:tc>
      </w:tr>
    </w:tbl>
    <w:p>
      <w:pPr>
        <w:spacing w:after="20"/>
      </w:pPr>
    </w:p>
    <w:p>
      <w:pPr>
        <w:keepLines/>
        <w:spacing w:before="80" w:after="100"/>
        <w:jc w:val="center"/>
      </w:pPr>
      <w:r>
        <w:drawing>
          <wp:inline xmlns:a="http://schemas.openxmlformats.org/drawingml/2006/main" xmlns:pic="http://schemas.openxmlformats.org/drawingml/2006/picture">
            <wp:extent cx="4114800" cy="365678"/>
            <wp:docPr id="15" name="Picture 15"/>
            <wp:cNvGraphicFramePr>
              <a:graphicFrameLocks noChangeAspect="1"/>
            </wp:cNvGraphicFramePr>
            <a:graphic>
              <a:graphicData uri="http://schemas.openxmlformats.org/drawingml/2006/picture">
                <pic:pic>
                  <pic:nvPicPr>
                    <pic:cNvPr id="0" name="eq01_c16.png"/>
                    <pic:cNvPicPr/>
                  </pic:nvPicPr>
                  <pic:blipFill>
                    <a:blip r:embed="rId10"/>
                    <a:stretch>
                      <a:fillRect/>
                    </a:stretch>
                  </pic:blipFill>
                  <pic:spPr>
                    <a:xfrm>
                      <a:off x="0" y="0"/>
                      <a:ext cx="4114800" cy="365678"/>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5212080" cy="463192"/>
            <wp:docPr id="16" name="Picture 16"/>
            <wp:cNvGraphicFramePr>
              <a:graphicFrameLocks noChangeAspect="1"/>
            </wp:cNvGraphicFramePr>
            <a:graphic>
              <a:graphicData uri="http://schemas.openxmlformats.org/drawingml/2006/picture">
                <pic:pic>
                  <pic:nvPicPr>
                    <pic:cNvPr id="0" name="eq03_filter.png"/>
                    <pic:cNvPicPr/>
                  </pic:nvPicPr>
                  <pic:blipFill>
                    <a:blip r:embed="rId12"/>
                    <a:stretch>
                      <a:fillRect/>
                    </a:stretch>
                  </pic:blipFill>
                  <pic:spPr>
                    <a:xfrm>
                      <a:off x="0" y="0"/>
                      <a:ext cx="5212080" cy="463192"/>
                    </a:xfrm>
                    <a:prstGeom prst="rect"/>
                  </pic:spPr>
                </pic:pic>
              </a:graphicData>
            </a:graphic>
          </wp:inline>
        </w:drawing>
      </w:r>
    </w:p>
    <w:p>
      <w:pPr>
        <w:keepLines/>
        <w:spacing w:before="80" w:after="100"/>
        <w:jc w:val="center"/>
      </w:pPr>
      <w:r>
        <w:drawing>
          <wp:inline xmlns:a="http://schemas.openxmlformats.org/drawingml/2006/main" xmlns:pic="http://schemas.openxmlformats.org/drawingml/2006/picture">
            <wp:extent cx="3108960" cy="276290"/>
            <wp:docPr id="17" name="Picture 17"/>
            <wp:cNvGraphicFramePr>
              <a:graphicFrameLocks noChangeAspect="1"/>
            </wp:cNvGraphicFramePr>
            <a:graphic>
              <a:graphicData uri="http://schemas.openxmlformats.org/drawingml/2006/picture">
                <pic:pic>
                  <pic:nvPicPr>
                    <pic:cNvPr id="0" name="eq09_y.png"/>
                    <pic:cNvPicPr/>
                  </pic:nvPicPr>
                  <pic:blipFill>
                    <a:blip r:embed="rId18"/>
                    <a:stretch>
                      <a:fillRect/>
                    </a:stretch>
                  </pic:blipFill>
                  <pic:spPr>
                    <a:xfrm>
                      <a:off x="0" y="0"/>
                      <a:ext cx="3108960" cy="276290"/>
                    </a:xfrm>
                    <a:prstGeom prst="rect"/>
                  </pic:spPr>
                </pic:pic>
              </a:graphicData>
            </a:graphic>
          </wp:inline>
        </w:drawing>
      </w:r>
    </w:p>
    <w:p>
      <w:pPr>
        <w:pStyle w:val="Heading1"/>
      </w:pPr>
      <w:r>
        <w:t>Appendix B References</w:t>
      </w:r>
    </w:p>
    <w:p>
      <w:pPr>
        <w:keepNext/>
        <w:spacing w:after="80" w:line="240" w:lineRule="auto"/>
        <w:ind w:left="259" w:hanging="259"/>
      </w:pPr>
      <w:r>
        <w:rPr>
          <w:rFonts w:ascii="Aptos" w:hAnsi="Aptos" w:eastAsia="Aptos"/>
          <w:b/>
          <w:sz w:val="18"/>
        </w:rPr>
        <w:t xml:space="preserve">[1] </w:t>
      </w:r>
      <w:r>
        <w:rPr>
          <w:rFonts w:ascii="Aptos" w:hAnsi="Aptos" w:eastAsia="Aptos"/>
          <w:sz w:val="18"/>
        </w:rPr>
        <w:t>Jogesh C. Pati and Abdus Salam  Lepton Number as the Fourth Color  Physical Review D 10 1974 275 to 289</w:t>
      </w:r>
    </w:p>
    <w:p>
      <w:pPr>
        <w:keepNext/>
        <w:spacing w:after="80" w:line="240" w:lineRule="auto"/>
        <w:ind w:left="259"/>
      </w:pPr>
      <w:r>
        <w:rPr>
          <w:rFonts w:ascii="Aptos" w:hAnsi="Aptos" w:eastAsia="Aptos"/>
          <w:color w:val="245A83"/>
          <w:sz w:val="18"/>
        </w:rPr>
        <w:t xml:space="preserve">  https://doi.org/10.1103/PhysRevD.10.275</w:t>
      </w:r>
    </w:p>
    <w:p>
      <w:pPr>
        <w:keepNext/>
        <w:spacing w:after="80" w:line="240" w:lineRule="auto"/>
        <w:ind w:left="259" w:hanging="259"/>
      </w:pPr>
      <w:r>
        <w:rPr>
          <w:rFonts w:ascii="Aptos" w:hAnsi="Aptos" w:eastAsia="Aptos"/>
          <w:b/>
          <w:sz w:val="18"/>
        </w:rPr>
        <w:t xml:space="preserve">[2] </w:t>
      </w:r>
      <w:r>
        <w:rPr>
          <w:rFonts w:ascii="Aptos" w:hAnsi="Aptos" w:eastAsia="Aptos"/>
          <w:sz w:val="18"/>
        </w:rPr>
        <w:t>Harald Fritzsch and Peter Minkowski  Unified Interactions of Leptons and Hadrons  Annals of Physics 93 1975 193 to 266</w:t>
      </w:r>
    </w:p>
    <w:p>
      <w:pPr>
        <w:keepNext/>
        <w:spacing w:after="80" w:line="240" w:lineRule="auto"/>
        <w:ind w:left="259"/>
      </w:pPr>
      <w:r>
        <w:rPr>
          <w:rFonts w:ascii="Aptos" w:hAnsi="Aptos" w:eastAsia="Aptos"/>
          <w:color w:val="245A83"/>
          <w:sz w:val="18"/>
        </w:rPr>
        <w:t xml:space="preserve">  https://doi.org/10.1016/0003-4916(75)90211-0</w:t>
      </w:r>
    </w:p>
    <w:p>
      <w:pPr>
        <w:keepNext/>
        <w:spacing w:after="80" w:line="240" w:lineRule="auto"/>
        <w:ind w:left="259" w:hanging="259"/>
      </w:pPr>
      <w:r>
        <w:rPr>
          <w:rFonts w:ascii="Aptos" w:hAnsi="Aptos" w:eastAsia="Aptos"/>
          <w:b/>
          <w:sz w:val="18"/>
        </w:rPr>
        <w:t xml:space="preserve">[3] </w:t>
      </w:r>
      <w:r>
        <w:rPr>
          <w:rFonts w:ascii="Aptos" w:hAnsi="Aptos" w:eastAsia="Aptos"/>
          <w:sz w:val="18"/>
        </w:rPr>
        <w:t>An Exceptional G2 Extension of the Standard Model from Cayley Dickson Automorphism Groups  Scientific Reports 11 2021</w:t>
      </w:r>
    </w:p>
    <w:p>
      <w:pPr>
        <w:keepNext/>
        <w:spacing w:after="80" w:line="240" w:lineRule="auto"/>
        <w:ind w:left="259"/>
      </w:pPr>
      <w:r>
        <w:rPr>
          <w:rFonts w:ascii="Aptos" w:hAnsi="Aptos" w:eastAsia="Aptos"/>
          <w:color w:val="245A83"/>
          <w:sz w:val="18"/>
        </w:rPr>
        <w:t xml:space="preserve">  https://doi.org/10.1038/s41598-021-01814-1</w:t>
      </w:r>
    </w:p>
    <w:p>
      <w:pPr>
        <w:keepNext/>
        <w:spacing w:after="80" w:line="240" w:lineRule="auto"/>
        <w:ind w:left="259" w:hanging="259"/>
      </w:pPr>
      <w:r>
        <w:rPr>
          <w:rFonts w:ascii="Aptos" w:hAnsi="Aptos" w:eastAsia="Aptos"/>
          <w:b/>
          <w:sz w:val="18"/>
        </w:rPr>
        <w:t xml:space="preserve">[4] </w:t>
      </w:r>
      <w:r>
        <w:rPr>
          <w:rFonts w:ascii="Aptos" w:hAnsi="Aptos" w:eastAsia="Aptos"/>
          <w:sz w:val="18"/>
        </w:rPr>
        <w:t>Edward Witten  An SU(2) Anomaly  Physics Letters B 117 1982 324 to 328</w:t>
      </w:r>
    </w:p>
    <w:p>
      <w:pPr>
        <w:keepNext/>
        <w:spacing w:after="80" w:line="240" w:lineRule="auto"/>
        <w:ind w:left="259"/>
      </w:pPr>
      <w:r>
        <w:rPr>
          <w:rFonts w:ascii="Aptos" w:hAnsi="Aptos" w:eastAsia="Aptos"/>
          <w:color w:val="245A83"/>
          <w:sz w:val="18"/>
        </w:rPr>
        <w:t xml:space="preserve">  https://doi.org/10.1016/0370-2693(82)90728-6</w:t>
      </w:r>
    </w:p>
    <w:p>
      <w:pPr>
        <w:keepNext w:val="0"/>
        <w:spacing w:line="240" w:lineRule="auto" w:after="80"/>
      </w:pPr>
      <w:r>
        <w:rPr>
          <w:sz w:val="18"/>
        </w:rPr>
        <w:t>[5] John C. Baez. The Octonions. Bulletin of the American Mathematical Society 39 (2002), 145-205. Section 4.1. https://arxiv.org/abs/math/0105155</w:t>
      </w:r>
    </w:p>
    <w:sectPr w:rsidR="00FC693F" w:rsidRPr="0006063C" w:rsidSect="00034616">
      <w:footerReference w:type="default" r:id="rId9"/>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717C"/>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60"/>
    </w:pPr>
    <w:rPr>
      <w:rFonts w:ascii="Aptos" w:hAnsi="Aptos" w:eastAsia="Aptos"/>
      <w:i/>
      <w:color w:val="6671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0.2 Cross Dimensional Filter Correspondence</dc:title>
  <dc:subject>Conditional Sixteen Channel Reorganization Hypercharge and Anomaly Closure</dc:subject>
  <dc:creator>Wonsik Choi</dc:creator>
  <cp:keywords>WRRA-M, cross-dimensional filter, Pati-Salam, SO(10), hypercharge, anomaly cancellation</cp:keywords>
  <dc:description>WRRA-M 0.2 conditional correspondence note</dc:description>
  <cp:lastModifiedBy/>
  <cp:revision>1</cp:revision>
  <dcterms:created xsi:type="dcterms:W3CDTF">2013-12-23T23:15:00Z</dcterms:created>
  <dcterms:modified xsi:type="dcterms:W3CDTF">2026-10-01T12:00:00Z</dcterms:modified>
  <cp:category/>
</cp:coreProperties>
</file>