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wrra-m-0-10-주소별-정보-부하와-물리-에너지-및-압력-연결"/>
    <w:p>
      <w:pPr>
        <w:pStyle w:val="Title"/>
        <w:ind w:firstLine="0"/>
        <w:jc w:val="left"/>
      </w:pPr>
      <w:r>
        <w:rPr>
          <w:color w:val="000000"/>
        </w:rPr>
        <w:t xml:space="preserve">WRRA M 0 10 주소별 정보 부하와 물리 에너지 및 압력 연결</w:t>
      </w:r>
    </w:p>
    <w:p>
      <w:pPr>
        <w:pStyle w:val="FirstParagraph"/>
        <w:ind w:firstLine="0"/>
        <w:jc w:val="left"/>
      </w:pPr>
      <w:r>
        <w:t xml:space="preserve">같은 에너지 함수로 계산하는 부문 교환과 중력 및 팽창</w:t>
      </w:r>
    </w:p>
    <w:p>
      <w:pPr>
        <w:pStyle w:val="BodyText"/>
        <w:ind w:firstLine="0"/>
        <w:jc w:val="left"/>
      </w:pPr>
      <w:r>
        <w:t xml:space="preserve">최원식 Wonsik Choi</w:t>
      </w:r>
    </w:p>
    <w:p>
      <w:pPr>
        <w:pStyle w:val="BodyText"/>
        <w:ind w:firstLine="0"/>
        <w:jc w:val="left"/>
      </w:pPr>
      <w:r>
        <w:t xml:space="preserve">2026-10-02 · WRRA-M 0.10</w:t>
      </w:r>
    </w:p>
    <w:p>
      <w:pPr>
        <w:pStyle w:val="BodyText"/>
        <w:ind w:firstLine="0"/>
        <w:jc w:val="left"/>
      </w:pPr>
      <w:r>
        <w:t xml:space="preserve">Independent Researcher Seoul Republic of Korea</w:t>
      </w:r>
    </w:p>
    <w:p>
      <w:pPr>
        <w:pStyle w:val="BodyText"/>
        <w:ind w:firstLine="0"/>
        <w:jc w:val="left"/>
      </w:pPr>
      <w:r>
        <w:t xml:space="preserve">ORCID 0009-0001-4263-9772 · janefather@gmail.com</w:t>
      </w:r>
    </w:p>
    <w:bookmarkStart w:id="20" w:name="검증-입력과-계산-범위"/>
    <w:p>
      <w:pPr>
        <w:pStyle w:val="Heading2"/>
        <w:ind w:firstLine="0"/>
        <w:jc w:val="left"/>
      </w:pPr>
      <w:r>
        <w:rPr>
          <w:color w:val="000000"/>
        </w:rPr>
        <w:t xml:space="preserve">검증 입력과 계산 범위</w:t>
      </w:r>
    </w:p>
    <w:p>
      <w:pPr>
        <w:pStyle w:val="FirstParagraph"/>
        <w:ind w:firstLine="0"/>
        <w:jc w:val="left"/>
      </w:pPr>
      <w:r>
        <w:t xml:space="preserve">WRRA는 비특권적인 하나의 우주를 최소계산·공통운반자·표현형이라는 방법으로 설명하는 연구 구조다. WRRA_M은 고정된 WRRA Core 1.0과 최소계산우주론 MCC 2.3.2 위에서 우리 우주의 검증값과 채택 규칙을 실행하는 특화 모형이다. 이번 0.10은 0.9에서 실행한 주소별 산술 장부에 양의 SI 에너지 응답을 부여하고, 그 에너지의 부피 미분으로 압력을 계산한다.</w:t>
      </w:r>
    </w:p>
    <w:p>
      <w:pPr>
        <w:pStyle w:val="BodyText"/>
        <w:ind w:firstLine="0"/>
        <w:jc w:val="left"/>
      </w:pPr>
      <w:r>
        <w:t xml:space="preserve">검증 입력은 0.9-r1의 동결 입력, 0.6-r2부터 계승한 공통운반자 연산자와 G·H0·c 및 시험 질량·기하, 0.8의 입자 선택과 전하 장부다. 산술 구성비 5%·26.8%·68.2%와 기존 물리 에너지 보정 4.93%·26.5%·68.57%를 구분해 보존한다. 주소 응답 계수, 부피 지수와 주소·운반자 상태의 곱 구성은 공개한 모형 입력이다. c=299792458 m/s는 고정 입력이다.</w:t>
      </w:r>
    </w:p>
    <w:bookmarkEnd w:id="20"/>
    <w:bookmarkStart w:id="21" w:name="wrra-고유-변환"/>
    <w:p>
      <w:pPr>
        <w:pStyle w:val="Heading2"/>
        <w:ind w:firstLine="0"/>
        <w:jc w:val="left"/>
      </w:pPr>
      <w:r>
        <w:rPr>
          <w:color w:val="000000"/>
        </w:rPr>
        <w:t xml:space="preserve">WRRA 고유 변환</w:t>
      </w:r>
    </w:p>
    <w:p>
      <w:pPr>
        <w:pStyle w:val="FirstParagraph"/>
        <w:ind w:firstLine="0"/>
        <w:jc w:val="left"/>
      </w:pPr>
      <w:r>
        <w:t xml:space="preserve">같은 주소 상태와 세 부문 효과에서 물리 응답을 가중 합산한다. 기준 상태에서 SI 계수를 한 번 보정한 뒤 주소와 운반자 상태가 바뀌어도 그 계수를 유지한다. 같은 에너지 연산자는 상태 갱신을 생성하고, 부피 의존성은 압력을 정한다. 모이는 D 에너지 밀도는 기존 국소 중력 응답으로, D와 R의 합은 뒤틀림 부하로, 전체 밀도와 압력은 동질 팽창으로 전달한다.</w:t>
      </w:r>
    </w:p>
    <w:bookmarkEnd w:id="21"/>
    <w:bookmarkStart w:id="22" w:name="산출값"/>
    <w:p>
      <w:pPr>
        <w:pStyle w:val="Heading2"/>
        <w:ind w:firstLine="0"/>
        <w:jc w:val="left"/>
      </w:pPr>
      <w:r>
        <w:rPr>
          <w:color w:val="000000"/>
        </w:rPr>
        <w:t xml:space="preserve">산출값</w:t>
      </w:r>
    </w:p>
    <w:p>
      <w:pPr>
        <w:pStyle w:val="FirstParagraph"/>
        <w:ind w:firstLine="0"/>
        <w:jc w:val="left"/>
      </w:pPr>
      <w:r>
        <w:t xml:space="preserve">32개 검사 묶음이 모두 통과했다. 기준 감속계수는 −0.52855, 회전속도는 207.5109051266 km/s, 조건부 유한 패치 렌즈 편향은 0.5355865106각초다. 0.8의 아홉 상태·부피 사례가 동일하게 재현됐다. 단위가 있는 주소별 에너지와 압력, 비가환 부문 교환, 입장 전환의 변환 일, 보정을 고정한 주소 규칙 변경의 물리 출력을 함께 산출했다.</w:t>
      </w:r>
    </w:p>
    <w:bookmarkEnd w:id="22"/>
    <w:bookmarkStart w:id="23" w:name="반증조건과-판정"/>
    <w:p>
      <w:pPr>
        <w:pStyle w:val="Heading2"/>
        <w:ind w:firstLine="0"/>
        <w:jc w:val="left"/>
      </w:pPr>
      <w:r>
        <w:rPr>
          <w:color w:val="000000"/>
        </w:rPr>
        <w:t xml:space="preserve">반증조건과 판정</w:t>
      </w:r>
    </w:p>
    <w:p>
      <w:pPr>
        <w:pStyle w:val="FirstParagraph"/>
        <w:ind w:firstLine="0"/>
        <w:jc w:val="left"/>
      </w:pPr>
      <w:r>
        <w:t xml:space="preserve">허용 상태에서 음의 에너지가 나오거나, 고정 보정의 기준값 재현에 실패하거나, 독립 부피 미분과 압력이 어긋나거나, 내부 교환 합이 상쇄되지 않거나, 입장 전환의 에너지 차이에 교환 계정이 없으면 해당 연결을 수정한다. 입자 채널과 세대에 에너지를 중복 배정하거나 문서가 실행과 다르면 통합 판정도 실패한다. 이번 결과로 0.9의 비어 있던 에너지·압력 연결을 실제 계산으로 닫았다. 물리 측정 결과와 관측 기록 생성은 후속 0.13의 계산 대상이다.</w:t>
      </w:r>
    </w:p>
    <w:bookmarkEnd w:id="23"/>
    <w:bookmarkStart w:id="24" w:name="주소와-운반자의-공동-입력"/>
    <w:p>
      <w:pPr>
        <w:pStyle w:val="Heading2"/>
        <w:ind w:firstLine="0"/>
        <w:jc w:val="left"/>
      </w:pPr>
      <w:r>
        <w:rPr>
          <w:color w:val="000000"/>
        </w:rPr>
        <w:t xml:space="preserve">주소와 운반자의 공동 입력</w:t>
      </w:r>
    </w:p>
    <w:p>
      <w:pPr>
        <w:pStyle w:val="FirstParagraph"/>
        <w:keepNext/>
        <w:ind w:firstLine="0"/>
        <w:jc w:val="left"/>
      </w:pPr>
      <w:r>
        <w:t xml:space="preserve">주소 n=2…1000000의 정규화 상태 w_n과 부문 효과 e_s(n)는 0.9에서 그대로 받는다. s는 표현형 phi, 비표현형 잔존 D, 복귀 출처의 배경 응답 R이다. 잔존 Actual은 phi+D=31.8%, 복귀 응답까지 집계한 하류 장부는 100%다. 공통운반자의 rho는 같은 128칸 격자 위의 단위 대각합 양의 밀도행렬이다. 두 상태 공간의 연결은 아래 곱 상태 구성으로 명시한다.</w:t>
      </w:r>
    </w:p>
    <w:p>
      <w:pPr>
        <w:pStyle w:val="BodyText"/>
        <w:keepLines/>
        <w:spacing w:before="80" w:after="180"/>
        <w:ind w:firstLine="0"/>
        <w:jc w:val="left"/>
      </w:pPr>
      <m:oMathPara>
        <m:oMathParaPr>
          <m:jc m:val="center"/>
        </m:oMathParaPr>
        <m:oMath>
          <m:nary>
            <m:naryPr>
              <m:chr m:val="∑"/>
              <m:limLoc m:val="undOvr"/>
              <m:subHide m:val="off"/>
              <m:supHide m:val="on"/>
            </m:naryPr>
            <m:sub>
              <m:r>
                <m:t>n</m:t>
              </m:r>
            </m:sub>
            <m:sup>
              <m:r>
                <m:t>​</m:t>
              </m:r>
            </m:sup>
            <m:e>
              <m:sSub>
                <m:e>
                  <m:r>
                    <m:t>w</m:t>
                  </m:r>
                </m:e>
                <m:sub>
                  <m:r>
                    <m:t>n</m:t>
                  </m:r>
                </m:sub>
              </m:sSub>
            </m:e>
          </m:nary>
          <m:r>
            <m:rPr>
              <m:sty m:val="p"/>
            </m:rPr>
            <m:t>=</m:t>
          </m:r>
          <m:r>
            <m:t>1</m:t>
          </m:r>
          <m:r>
            <m:rPr>
              <m:sty m:val="p"/>
            </m:rPr>
            <m:t>,</m:t>
          </m:r>
          <m:r>
            <m:t> </m:t>
          </m:r>
          <m:sSub>
            <m:e>
              <m:r>
                <m:t>e</m:t>
              </m:r>
            </m:e>
            <m:sub>
              <m:r>
                <m:t>s</m:t>
              </m:r>
            </m:sub>
          </m:sSub>
          <m:d>
            <m:dPr>
              <m:begChr m:val="("/>
              <m:endChr m:val=")"/>
              <m:sepChr m:val=""/>
              <m:grow/>
            </m:dPr>
            <m:e>
              <m:r>
                <m:t>n</m:t>
              </m:r>
            </m:e>
          </m:d>
          <m:r>
            <m:rPr>
              <m:sty m:val="p"/>
            </m:rPr>
            <m:t>≥</m:t>
          </m:r>
          <m:r>
            <m:t>0</m:t>
          </m:r>
          <m:r>
            <m:rPr>
              <m:sty m:val="p"/>
            </m:rPr>
            <m:t>,</m:t>
          </m:r>
          <m:r>
            <m:t> </m:t>
          </m:r>
          <m:nary>
            <m:naryPr>
              <m:chr m:val="∑"/>
              <m:limLoc m:val="undOvr"/>
              <m:subHide m:val="off"/>
              <m:supHide m:val="on"/>
            </m:naryPr>
            <m:sub>
              <m:r>
                <m:t>s</m:t>
              </m:r>
            </m:sub>
            <m:sup>
              <m:r>
                <m:t>​</m:t>
              </m:r>
            </m:sup>
            <m:e>
              <m:sSub>
                <m:e>
                  <m:r>
                    <m:t>e</m:t>
                  </m:r>
                </m:e>
                <m:sub>
                  <m:r>
                    <m:t>s</m:t>
                  </m:r>
                </m:sub>
              </m:sSub>
            </m:e>
          </m:nary>
          <m:d>
            <m:dPr>
              <m:begChr m:val="("/>
              <m:endChr m:val=")"/>
              <m:sepChr m:val=""/>
              <m:grow/>
            </m:dPr>
            <m:e>
              <m:r>
                <m:t>n</m:t>
              </m:r>
            </m:e>
          </m:d>
          <m:r>
            <m:rPr>
              <m:sty m:val="p"/>
            </m:rPr>
            <m:t>=</m:t>
          </m:r>
          <m:r>
            <m:t>1</m:t>
          </m:r>
          <m:r>
            <m:rPr>
              <m:sty m:val="p"/>
            </m:rPr>
            <m:t>,</m:t>
          </m:r>
          <m:r>
            <m:t>  </m:t>
          </m:r>
          <m:r>
            <m:t>σ</m:t>
          </m:r>
          <m:r>
            <m:rPr>
              <m:sty m:val="p"/>
            </m:rPr>
            <m:t>=</m:t>
          </m:r>
          <m:nary>
            <m:naryPr>
              <m:chr m:val="∑"/>
              <m:limLoc m:val="undOvr"/>
              <m:subHide m:val="off"/>
              <m:supHide m:val="on"/>
            </m:naryPr>
            <m:sub>
              <m:r>
                <m:t>n</m:t>
              </m:r>
            </m:sub>
            <m:sup>
              <m:r>
                <m:t>​</m:t>
              </m:r>
            </m:sup>
            <m:e>
              <m:sSub>
                <m:e>
                  <m:r>
                    <m:t>w</m:t>
                  </m:r>
                </m:e>
                <m:sub>
                  <m:r>
                    <m:t>n</m:t>
                  </m:r>
                </m:sub>
              </m:sSub>
            </m:e>
          </m:nary>
          <m:d>
            <m:dPr>
              <m:begChr m:val="|"/>
              <m:endChr m:val="|"/>
              <m:sepChr m:val=""/>
              <m:grow/>
            </m:dPr>
            <m:e>
              <m:r>
                <m:t>n</m:t>
              </m:r>
              <m:r>
                <m:rPr>
                  <m:sty m:val="p"/>
                </m:rPr>
                <m:t>⟩</m:t>
              </m:r>
              <m:r>
                <m:rPr>
                  <m:sty m:val="p"/>
                </m:rPr>
                <m:t>⟨</m:t>
              </m:r>
              <m:r>
                <m:t>n</m:t>
              </m:r>
            </m:e>
          </m:d>
          <m:r>
            <m:rPr>
              <m:sty m:val="p"/>
            </m:rPr>
            <m:t>⊗</m:t>
          </m:r>
          <m:r>
            <m:t>ρ</m:t>
          </m:r>
          <m:r>
            <m:rPr>
              <m:sty m:val="p"/>
            </m:rPr>
            <m:t>.</m:t>
          </m:r>
          <m:r>
            <m:rPr>
              <m:sty m:val="p"/>
            </m:rPr>
            <m:t xml:space="preserve">   (1)</m:t>
          </m:r>
        </m:oMath>
      </m:oMathPara>
    </w:p>
    <w:p>
      <w:pPr>
        <w:pStyle w:val="FirstParagraph"/>
        <w:keepNext/>
        <w:ind w:firstLine="0"/>
        <w:jc w:val="left"/>
      </w:pPr>
      <w:r>
        <w:t xml:space="preserve">주소 응답 g_s는 유한 주소 범위에서 양수인 구성 함수다. 기준 lambda_phi=0, lambda_D=0.25, lambda_R=0.1을 입력한다. 이 함수는 n과 부문의 에너지 응답을 연결하며 n을 물리 길이나 비트 수로 해석하지 않는다. 주소 상태를 바꾸면 같은 응답과 SI 계수로 다시 합산한다.</w:t>
      </w:r>
    </w:p>
    <w:p>
      <w:pPr>
        <w:pStyle w:val="BodyText"/>
        <w:keepLines/>
        <w:spacing w:before="80" w:after="180"/>
        <w:ind w:firstLine="0"/>
        <w:jc w:val="left"/>
      </w:pPr>
      <m:oMathPara>
        <m:oMathParaPr>
          <m:jc m:val="center"/>
        </m:oMathParaPr>
        <m:oMath>
          <m:sSub>
            <m:e>
              <m:r>
                <m:t>g</m:t>
              </m:r>
            </m:e>
            <m:sub>
              <m:r>
                <m:t>s</m:t>
              </m:r>
            </m:sub>
          </m:sSub>
          <m:d>
            <m:dPr>
              <m:begChr m:val="("/>
              <m:endChr m:val=")"/>
              <m:sepChr m:val=""/>
              <m:grow/>
            </m:dPr>
            <m:e>
              <m:r>
                <m:t>n</m:t>
              </m:r>
            </m:e>
          </m:d>
          <m:r>
            <m:rPr>
              <m:sty m:val="p"/>
            </m:rPr>
            <m:t>=</m:t>
          </m:r>
          <m:r>
            <m:t>1</m:t>
          </m:r>
          <m:r>
            <m:rPr>
              <m:sty m:val="p"/>
            </m:rPr>
            <m:t>+</m:t>
          </m:r>
          <m:sSub>
            <m:e>
              <m:r>
                <m:t>λ</m:t>
              </m:r>
            </m:e>
            <m:sub>
              <m:r>
                <m:t>s</m:t>
              </m:r>
            </m:sub>
          </m:sSub>
          <m:f>
            <m:fPr>
              <m:type m:val="bar"/>
            </m:fPr>
            <m:num>
              <m:r>
                <m:rPr>
                  <m:sty m:val="p"/>
                </m:rPr>
                <m:t>log</m:t>
              </m:r>
              <m:r>
                <m:t>n</m:t>
              </m:r>
            </m:num>
            <m:den>
              <m:r>
                <m:rPr>
                  <m:sty m:val="p"/>
                </m:rPr>
                <m:t>log</m:t>
              </m:r>
              <m:sSub>
                <m:e>
                  <m:r>
                    <m:t>N</m:t>
                  </m:r>
                </m:e>
                <m:sub>
                  <m:r>
                    <m:rPr>
                      <m:sty m:val="p"/>
                    </m:rPr>
                    <m:t>a</m:t>
                  </m:r>
                  <m:r>
                    <m:rPr>
                      <m:sty m:val="p"/>
                    </m:rPr>
                    <m:t>d</m:t>
                  </m:r>
                  <m:r>
                    <m:rPr>
                      <m:sty m:val="p"/>
                    </m:rPr>
                    <m:t>d</m:t>
                  </m:r>
                  <m:r>
                    <m:rPr>
                      <m:sty m:val="p"/>
                    </m:rPr>
                    <m:t>r</m:t>
                  </m:r>
                  <m:r>
                    <m:rPr>
                      <m:sty m:val="p"/>
                    </m:rPr>
                    <m:t>e</m:t>
                  </m:r>
                  <m:r>
                    <m:rPr>
                      <m:sty m:val="p"/>
                    </m:rPr>
                    <m:t>s</m:t>
                  </m:r>
                  <m:r>
                    <m:rPr>
                      <m:sty m:val="p"/>
                    </m:rPr>
                    <m:t>s</m:t>
                  </m:r>
                </m:sub>
              </m:sSub>
            </m:den>
          </m:f>
          <m:r>
            <m:rPr>
              <m:sty m:val="p"/>
            </m:rPr>
            <m:t>,</m:t>
          </m:r>
          <m:r>
            <m:t>  </m:t>
          </m:r>
          <m:sSub>
            <m:e>
              <m:r>
                <m:t>μ</m:t>
              </m:r>
            </m:e>
            <m:sub>
              <m:r>
                <m:t>s</m:t>
              </m:r>
            </m:sub>
          </m:sSub>
          <m:r>
            <m:rPr>
              <m:sty m:val="p"/>
            </m:rPr>
            <m:t>=</m:t>
          </m:r>
          <m:nary>
            <m:naryPr>
              <m:chr m:val="∑"/>
              <m:limLoc m:val="undOvr"/>
              <m:subHide m:val="off"/>
              <m:supHide m:val="on"/>
            </m:naryPr>
            <m:sub>
              <m:r>
                <m:t>n</m:t>
              </m:r>
            </m:sub>
            <m:sup>
              <m:r>
                <m:t>​</m:t>
              </m:r>
            </m:sup>
            <m:e>
              <m:sSub>
                <m:e>
                  <m:r>
                    <m:t>w</m:t>
                  </m:r>
                </m:e>
                <m:sub>
                  <m:r>
                    <m:t>n</m:t>
                  </m:r>
                </m:sub>
              </m:sSub>
            </m:e>
          </m:nary>
          <m:sSub>
            <m:e>
              <m:r>
                <m:t>e</m:t>
              </m:r>
            </m:e>
            <m:sub>
              <m:r>
                <m:t>s</m:t>
              </m:r>
            </m:sub>
          </m:sSub>
          <m:d>
            <m:dPr>
              <m:begChr m:val="("/>
              <m:endChr m:val=")"/>
              <m:sepChr m:val=""/>
              <m:grow/>
            </m:dPr>
            <m:e>
              <m:r>
                <m:t>n</m:t>
              </m:r>
            </m:e>
          </m:d>
          <m:sSub>
            <m:e>
              <m:r>
                <m:t>g</m:t>
              </m:r>
            </m:e>
            <m:sub>
              <m:r>
                <m:t>s</m:t>
              </m:r>
            </m:sub>
          </m:sSub>
          <m:d>
            <m:dPr>
              <m:begChr m:val="("/>
              <m:endChr m:val=")"/>
              <m:sepChr m:val=""/>
              <m:grow/>
            </m:dPr>
            <m:e>
              <m:r>
                <m:t>n</m:t>
              </m:r>
            </m:e>
          </m:d>
          <m:r>
            <m:rPr>
              <m:sty m:val="p"/>
            </m:rPr>
            <m:t>.</m:t>
          </m:r>
          <m:r>
            <m:rPr>
              <m:sty m:val="p"/>
            </m:rPr>
            <m:t xml:space="preserve">   (2)</m:t>
          </m:r>
        </m:oMath>
      </m:oMathPara>
    </w:p>
    <w:p>
      <w:pPr>
        <w:pStyle w:val="FirstParagraph"/>
        <w:keepLines/>
        <w:spacing w:before="80" w:after="180"/>
        <w:ind w:firstLine="0"/>
        <w:jc w:val="left"/>
      </w:pPr>
      <m:oMathPara>
        <m:oMathParaPr>
          <m:jc m:val="center"/>
        </m:oMathParaPr>
        <m:oMath>
          <m:sSub>
            <m:e>
              <m:r>
                <m:t>A</m:t>
              </m:r>
            </m:e>
            <m:sub>
              <m:r>
                <m:t>φ</m:t>
              </m:r>
            </m:sub>
          </m:sSub>
          <m:r>
            <m:rPr>
              <m:sty m:val="p"/>
            </m:rPr>
            <m:t>=</m:t>
          </m:r>
          <m:r>
            <m:t>I</m:t>
          </m:r>
          <m:r>
            <m:rPr>
              <m:sty m:val="p"/>
            </m:rPr>
            <m:t>,</m:t>
          </m:r>
          <m:r>
            <m:t>  </m:t>
          </m:r>
          <m:sSub>
            <m:e>
              <m:r>
                <m:t>A</m:t>
              </m:r>
            </m:e>
            <m:sub>
              <m:r>
                <m:t>D</m:t>
              </m:r>
            </m:sub>
          </m:sSub>
          <m:r>
            <m:rPr>
              <m:sty m:val="p"/>
            </m:rPr>
            <m:t>=</m:t>
          </m:r>
          <m:f>
            <m:fPr>
              <m:type m:val="bar"/>
            </m:fPr>
            <m:num>
              <m:sSub>
                <m:e>
                  <m:r>
                    <m:t>K</m:t>
                  </m:r>
                </m:e>
                <m:sub>
                  <m:r>
                    <m:t>c</m:t>
                  </m:r>
                </m:sub>
              </m:sSub>
            </m:num>
            <m:den>
              <m:r>
                <m:t>2</m:t>
              </m:r>
            </m:den>
          </m:f>
          <m:r>
            <m:rPr>
              <m:sty m:val="p"/>
            </m:rPr>
            <m:t>,</m:t>
          </m:r>
          <m:r>
            <m:t>  </m:t>
          </m:r>
          <m:sSub>
            <m:e>
              <m:r>
                <m:t>A</m:t>
              </m:r>
            </m:e>
            <m:sub>
              <m:r>
                <m:t>R</m:t>
              </m:r>
            </m:sub>
          </m:sSub>
          <m:r>
            <m:rPr>
              <m:sty m:val="p"/>
            </m:rPr>
            <m:t>=</m:t>
          </m:r>
          <m:f>
            <m:fPr>
              <m:type m:val="bar"/>
            </m:fPr>
            <m:num>
              <m:sSub>
                <m:e>
                  <m:r>
                    <m:t>K</m:t>
                  </m:r>
                </m:e>
                <m:sub>
                  <m:r>
                    <m:t>b</m:t>
                  </m:r>
                </m:sub>
              </m:sSub>
            </m:num>
            <m:den>
              <m:r>
                <m:t>2</m:t>
              </m:r>
            </m:den>
          </m:f>
          <m:r>
            <m:rPr>
              <m:sty m:val="p"/>
            </m:rPr>
            <m:t>,</m:t>
          </m:r>
          <m:r>
            <m:t>  </m:t>
          </m:r>
          <m:sSub>
            <m:e>
              <m:r>
                <m:t>L</m:t>
              </m:r>
            </m:e>
            <m:sub>
              <m:r>
                <m:t>s</m:t>
              </m:r>
            </m:sub>
          </m:sSub>
          <m:r>
            <m:rPr>
              <m:sty m:val="p"/>
            </m:rPr>
            <m:t>=</m:t>
          </m:r>
          <m:r>
            <m:rPr>
              <m:sty m:val="p"/>
            </m:rPr>
            <m:t>Tr</m:t>
          </m:r>
          <m:d>
            <m:dPr>
              <m:begChr m:val="("/>
              <m:endChr m:val=")"/>
              <m:sepChr m:val=""/>
              <m:grow/>
            </m:dPr>
            <m:e>
              <m:r>
                <m:t>ρ</m:t>
              </m:r>
              <m:sSub>
                <m:e>
                  <m:r>
                    <m:t>A</m:t>
                  </m:r>
                </m:e>
                <m:sub>
                  <m:r>
                    <m:t>s</m:t>
                  </m:r>
                </m:sub>
              </m:sSub>
            </m:e>
          </m:d>
          <m:r>
            <m:rPr>
              <m:sty m:val="p"/>
            </m:rPr>
            <m:t>.</m:t>
          </m:r>
          <m:r>
            <m:rPr>
              <m:sty m:val="p"/>
            </m:rPr>
            <m:t xml:space="preserve">   (3)</m:t>
          </m:r>
        </m:oMath>
      </m:oMathPara>
    </w:p>
    <w:p>
      <w:pPr>
        <w:pStyle w:val="FirstParagraph"/>
        <w:ind w:firstLine="0"/>
        <w:jc w:val="left"/>
      </w:pPr>
      <w:r>
        <w:t xml:space="preserve">Kc는 기존 주기 격자의 양의 Laplacian이고, Kb는 공개한 비가환 국소 응답을 포함한 정규화 연산자다. 균질 혼합 상태 rho=I/N_carrier에서는 세 L_s가 모두 1이다. 기본 연산자와 비가환 시험 epsilon=8을 계승하며, 모든 양의 미소 부하를 유지한다.</w:t>
      </w:r>
    </w:p>
    <w:bookmarkEnd w:id="24"/>
    <w:bookmarkStart w:id="25" w:name="한-번의-si-보정과-주소별-에너지"/>
    <w:p>
      <w:pPr>
        <w:pStyle w:val="Heading2"/>
        <w:ind w:firstLine="0"/>
        <w:jc w:val="left"/>
      </w:pPr>
      <w:r>
        <w:rPr>
          <w:color w:val="000000"/>
        </w:rPr>
        <w:t xml:space="preserve">한 번의 SI 보정과 주소별 에너지</w:t>
      </w:r>
    </w:p>
    <w:p>
      <w:pPr>
        <w:pStyle w:val="FirstParagraph"/>
        <w:keepNext/>
        <w:ind w:firstLine="0"/>
        <w:jc w:val="left"/>
      </w:pPr>
      <w:r>
        <w:t xml:space="preserve">H0=67.4 km/s/Mpc와 G=6.6743×10⁻¹¹ m³/kg/s² 및 고정 c로 기준 에너지 밀도 ucrit를 계산한다. 대표 부피 V0=1 m³는 단위를 명시하는 계산 부피이며 우주 크기의 추정값이 아니다. 기준 주소 상태의 mu_s 별표와 균질 운반자에 목표 에너지 비율 t_s를 적용해 세 SI 응답 계수 eta_s를 구한다.</w:t>
      </w:r>
    </w:p>
    <w:p>
      <w:pPr>
        <w:pStyle w:val="BodyText"/>
        <w:keepLines/>
        <w:spacing w:before="80" w:after="180"/>
        <w:ind w:firstLine="0"/>
        <w:jc w:val="left"/>
      </w:pPr>
      <m:oMathPara>
        <m:oMathParaPr>
          <m:jc m:val="center"/>
        </m:oMathParaPr>
        <m:oMath>
          <m:sSub>
            <m:e>
              <m:r>
                <m:t>u</m:t>
              </m:r>
            </m:e>
            <m:sub>
              <m:r>
                <m:rPr>
                  <m:sty m:val="p"/>
                </m:rPr>
                <m:t>c</m:t>
              </m:r>
              <m:r>
                <m:rPr>
                  <m:sty m:val="p"/>
                </m:rPr>
                <m:t>r</m:t>
              </m:r>
              <m:r>
                <m:rPr>
                  <m:sty m:val="p"/>
                </m:rPr>
                <m:t>i</m:t>
              </m:r>
              <m:r>
                <m:rPr>
                  <m:sty m:val="p"/>
                </m:rPr>
                <m:t>t</m:t>
              </m:r>
            </m:sub>
          </m:sSub>
          <m:r>
            <m:rPr>
              <m:sty m:val="p"/>
            </m:rPr>
            <m:t>=</m:t>
          </m:r>
          <m:f>
            <m:fPr>
              <m:type m:val="bar"/>
            </m:fPr>
            <m:num>
              <m:r>
                <m:t>3</m:t>
              </m:r>
              <m:sSubSup>
                <m:e>
                  <m:r>
                    <m:t>H</m:t>
                  </m:r>
                </m:e>
                <m:sub>
                  <m:r>
                    <m:t>0</m:t>
                  </m:r>
                </m:sub>
                <m:sup>
                  <m:r>
                    <m:t>2</m:t>
                  </m:r>
                </m:sup>
              </m:sSubSup>
              <m:sSup>
                <m:e>
                  <m:r>
                    <m:t>c</m:t>
                  </m:r>
                </m:e>
                <m:sup>
                  <m:r>
                    <m:t>2</m:t>
                  </m:r>
                </m:sup>
              </m:sSup>
            </m:num>
            <m:den>
              <m:r>
                <m:t>8</m:t>
              </m:r>
              <m:r>
                <m:t>π</m:t>
              </m:r>
              <m:r>
                <m:t>G</m:t>
              </m:r>
            </m:den>
          </m:f>
          <m:r>
            <m:rPr>
              <m:sty m:val="p"/>
            </m:rPr>
            <m:t>,</m:t>
          </m:r>
          <m:r>
            <m:t>  </m:t>
          </m:r>
          <m:sSub>
            <m:e>
              <m:r>
                <m:t>η</m:t>
              </m:r>
            </m:e>
            <m:sub>
              <m:r>
                <m:t>s</m:t>
              </m:r>
            </m:sub>
          </m:sSub>
          <m:r>
            <m:rPr>
              <m:sty m:val="p"/>
            </m:rPr>
            <m:t>=</m:t>
          </m:r>
          <m:f>
            <m:fPr>
              <m:type m:val="bar"/>
            </m:fPr>
            <m:num>
              <m:sSub>
                <m:e>
                  <m:r>
                    <m:t>u</m:t>
                  </m:r>
                </m:e>
                <m:sub>
                  <m:r>
                    <m:rPr>
                      <m:sty m:val="p"/>
                    </m:rPr>
                    <m:t>c</m:t>
                  </m:r>
                  <m:r>
                    <m:rPr>
                      <m:sty m:val="p"/>
                    </m:rPr>
                    <m:t>r</m:t>
                  </m:r>
                  <m:r>
                    <m:rPr>
                      <m:sty m:val="p"/>
                    </m:rPr>
                    <m:t>i</m:t>
                  </m:r>
                  <m:r>
                    <m:rPr>
                      <m:sty m:val="p"/>
                    </m:rPr>
                    <m:t>t</m:t>
                  </m:r>
                </m:sub>
              </m:sSub>
              <m:sSub>
                <m:e>
                  <m:r>
                    <m:t>t</m:t>
                  </m:r>
                </m:e>
                <m:sub>
                  <m:r>
                    <m:t>s</m:t>
                  </m:r>
                </m:sub>
              </m:sSub>
            </m:num>
            <m:den>
              <m:sSubSup>
                <m:e>
                  <m:r>
                    <m:t>μ</m:t>
                  </m:r>
                </m:e>
                <m:sub>
                  <m:r>
                    <m:t>s</m:t>
                  </m:r>
                </m:sub>
                <m:sup>
                  <m:r>
                    <m:rPr>
                      <m:sty m:val="p"/>
                    </m:rPr>
                    <m:t>*</m:t>
                  </m:r>
                </m:sup>
              </m:sSubSup>
            </m:den>
          </m:f>
          <m:r>
            <m:rPr>
              <m:sty m:val="p"/>
            </m:rPr>
            <m:t>,</m:t>
          </m:r>
          <m:r>
            <m:t>  </m:t>
          </m:r>
          <m:d>
            <m:dPr>
              <m:begChr m:val="["/>
              <m:endChr m:val="]"/>
              <m:sepChr m:val=""/>
              <m:grow/>
            </m:dPr>
            <m:e>
              <m:sSub>
                <m:e>
                  <m:r>
                    <m:t>η</m:t>
                  </m:r>
                </m:e>
                <m:sub>
                  <m:r>
                    <m:t>s</m:t>
                  </m:r>
                </m:sub>
              </m:sSub>
            </m:e>
          </m:d>
          <m:r>
            <m:rPr>
              <m:sty m:val="p"/>
            </m:rPr>
            <m:t>=</m:t>
          </m:r>
          <m:r>
            <m:rPr>
              <m:sty m:val="p"/>
            </m:rPr>
            <m:t>J</m:t>
          </m:r>
          <m:r>
            <m:rPr>
              <m:sty m:val="p"/>
            </m:rPr>
            <m:t> </m:t>
          </m:r>
          <m:sSup>
            <m:e>
              <m:r>
                <m:rPr>
                  <m:sty m:val="p"/>
                </m:rPr>
                <m:t>m</m:t>
              </m:r>
            </m:e>
            <m:sup>
              <m:r>
                <m:rPr>
                  <m:sty m:val="p"/>
                </m:rPr>
                <m:t>−</m:t>
              </m:r>
              <m:r>
                <m:rPr>
                  <m:sty m:val="p"/>
                </m:rPr>
                <m:t>3</m:t>
              </m:r>
            </m:sup>
          </m:sSup>
          <m:r>
            <m:rPr>
              <m:sty m:val="p"/>
            </m:rPr>
            <m:t>.</m:t>
          </m:r>
          <m:r>
            <m:rPr>
              <m:sty m:val="p"/>
            </m:rPr>
            <m:t xml:space="preserve">   (4)</m:t>
          </m:r>
        </m:oMath>
      </m:oMathPara>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232"/>
        <w:gridCol w:w="2376"/>
        <w:gridCol w:w="4450"/>
      </w:tblGrid>
      <w:tr>
        <w:trPr>
          <w:tblHeader w:val="true"/>
          <w:cantSplit/>
          <w:tblHeader/>
        </w:trPr>
        <w:tc>
          <w:tcPr>
            <w:tcW w:type="dxa" w:w="936"/>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Sector</w:t>
            </w:r>
          </w:p>
        </w:tc>
        <w:tc>
          <w:tcPr>
            <w:tcW w:type="dxa" w:w="2232"/>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Arithmetic %</w:t>
            </w:r>
          </w:p>
        </w:tc>
        <w:tc>
          <w:tcPr>
            <w:tcW w:type="dxa" w:w="2376"/>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Energy target %</w:t>
            </w:r>
          </w:p>
        </w:tc>
        <w:tc>
          <w:tcPr>
            <w:tcW w:type="dxa" w:w="4450"/>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eta J m⁻³</w:t>
            </w:r>
          </w:p>
        </w:tc>
      </w:tr>
      <w:tr>
        <w:trPr>
          <w:cantSplit/>
        </w:trPr>
        <w:tc>
          <w:tcPr>
            <w:tcW w:type="dxa" w:w="936"/>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phi</w:t>
            </w:r>
          </w:p>
        </w:tc>
        <w:tc>
          <w:tcPr>
            <w:tcW w:type="dxa" w:w="223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5.000000</w:t>
            </w:r>
          </w:p>
        </w:tc>
        <w:tc>
          <w:tcPr>
            <w:tcW w:type="dxa" w:w="23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4.930000</w:t>
            </w:r>
          </w:p>
        </w:tc>
        <w:tc>
          <w:tcPr>
            <w:tcW w:type="dxa" w:w="445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7.5615824991e-10</w:t>
            </w:r>
          </w:p>
        </w:tc>
      </w:tr>
      <w:tr>
        <w:trPr>
          <w:cantSplit/>
        </w:trPr>
        <w:tc>
          <w:tcPr>
            <w:tcW w:type="dxa" w:w="936"/>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D</w:t>
            </w:r>
          </w:p>
        </w:tc>
        <w:tc>
          <w:tcPr>
            <w:tcW w:type="dxa" w:w="223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26.800000</w:t>
            </w:r>
          </w:p>
        </w:tc>
        <w:tc>
          <w:tcPr>
            <w:tcW w:type="dxa" w:w="23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26.500000</w:t>
            </w:r>
          </w:p>
        </w:tc>
        <w:tc>
          <w:tcPr>
            <w:tcW w:type="dxa" w:w="445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7.2857613288e-10</w:t>
            </w:r>
          </w:p>
        </w:tc>
      </w:tr>
      <w:tr>
        <w:trPr>
          <w:cantSplit/>
        </w:trPr>
        <w:tc>
          <w:tcPr>
            <w:tcW w:type="dxa" w:w="936"/>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R</w:t>
            </w:r>
          </w:p>
        </w:tc>
        <w:tc>
          <w:tcPr>
            <w:tcW w:type="dxa" w:w="223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68.200000</w:t>
            </w:r>
          </w:p>
        </w:tc>
        <w:tc>
          <w:tcPr>
            <w:tcW w:type="dxa" w:w="23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68.570000</w:t>
            </w:r>
          </w:p>
        </w:tc>
        <w:tc>
          <w:tcPr>
            <w:tcW w:type="dxa" w:w="445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7.6461028188e-10</w:t>
            </w:r>
          </w:p>
        </w:tc>
      </w:tr>
    </w:tbl>
    <w:p>
      <w:pPr>
        <w:pStyle w:val="BodyText"/>
        <w:keepNext/>
        <w:ind w:firstLine="0"/>
        <w:jc w:val="left"/>
      </w:pPr>
      <w:r>
        <w:t xml:space="preserve">세 개의 eta는 검증된 에너지 목표에 대한 명시적 보정이다. 숫자를 보정으로 재현한 성과와, 보정 이후 상태 변화에 대한 내부 계산을 각각 장부에 기록한다. 별도의 대조에서는 목표를 5%·26.8%·68.2%로 바꾸어 보정하고 q0=−0.523을 얻는다. 이 대조는 목표를 바꾼 계산이며 기준 입력을 덮어쓰지 않는다.</w:t>
      </w:r>
    </w:p>
    <w:p>
      <w:pPr>
        <w:pStyle w:val="BodyText"/>
        <w:keepLines/>
        <w:spacing w:before="80" w:after="180"/>
        <w:ind w:firstLine="0"/>
        <w:jc w:val="left"/>
      </w:pPr>
      <m:oMathPara>
        <m:oMathParaPr>
          <m:jc m:val="center"/>
        </m:oMathParaPr>
        <m:oMath>
          <m:sSub>
            <m:e>
              <m:r>
                <m:t>ϵ</m:t>
              </m:r>
            </m:e>
            <m:sub>
              <m:r>
                <m:t>s</m:t>
              </m:r>
            </m:sub>
          </m:sSub>
          <m:d>
            <m:dPr>
              <m:begChr m:val="("/>
              <m:endChr m:val=")"/>
              <m:sepChr m:val=""/>
              <m:grow/>
            </m:dPr>
            <m:e>
              <m:r>
                <m:t>n</m:t>
              </m:r>
              <m:r>
                <m:rPr>
                  <m:sty m:val="p"/>
                </m:rPr>
                <m:t>,</m:t>
              </m:r>
              <m:r>
                <m:t>a</m:t>
              </m:r>
              <m:r>
                <m:rPr>
                  <m:sty m:val="p"/>
                </m:rPr>
                <m:t>,</m:t>
              </m:r>
              <m:r>
                <m:t>ρ</m:t>
              </m:r>
            </m:e>
          </m:d>
          <m:r>
            <m:rPr>
              <m:sty m:val="p"/>
            </m:rPr>
            <m:t>=</m:t>
          </m:r>
          <m:sSub>
            <m:e>
              <m:r>
                <m:t>V</m:t>
              </m:r>
            </m:e>
            <m:sub>
              <m:r>
                <m:t>0</m:t>
              </m:r>
            </m:sub>
          </m:sSub>
          <m:sSub>
            <m:e>
              <m:r>
                <m:t>η</m:t>
              </m:r>
            </m:e>
            <m:sub>
              <m:r>
                <m:t>s</m:t>
              </m:r>
            </m:sub>
          </m:sSub>
          <m:sSup>
            <m:e>
              <m:r>
                <m:t>a</m:t>
              </m:r>
            </m:e>
            <m:sup>
              <m:sSub>
                <m:e>
                  <m:r>
                    <m:t>ν</m:t>
                  </m:r>
                </m:e>
                <m:sub>
                  <m:r>
                    <m:t>s</m:t>
                  </m:r>
                </m:sub>
              </m:sSub>
            </m:sup>
          </m:sSup>
          <m:sSub>
            <m:e>
              <m:r>
                <m:t>g</m:t>
              </m:r>
            </m:e>
            <m:sub>
              <m:r>
                <m:t>s</m:t>
              </m:r>
            </m:sub>
          </m:sSub>
          <m:d>
            <m:dPr>
              <m:begChr m:val="("/>
              <m:endChr m:val=")"/>
              <m:sepChr m:val=""/>
              <m:grow/>
            </m:dPr>
            <m:e>
              <m:r>
                <m:t>n</m:t>
              </m:r>
            </m:e>
          </m:d>
          <m:sSub>
            <m:e>
              <m:r>
                <m:t>L</m:t>
              </m:r>
            </m:e>
            <m:sub>
              <m:r>
                <m:t>s</m:t>
              </m:r>
            </m:sub>
          </m:sSub>
          <m:r>
            <m:rPr>
              <m:sty m:val="p"/>
            </m:rPr>
            <m:t>,</m:t>
          </m:r>
          <m:r>
            <m:t>  </m:t>
          </m:r>
          <m:sSub>
            <m:e>
              <m:r>
                <m:t>E</m:t>
              </m:r>
            </m:e>
            <m:sub>
              <m:r>
                <m:t>s</m:t>
              </m:r>
            </m:sub>
          </m:sSub>
          <m:r>
            <m:rPr>
              <m:sty m:val="p"/>
            </m:rPr>
            <m:t>=</m:t>
          </m:r>
          <m:nary>
            <m:naryPr>
              <m:chr m:val="∑"/>
              <m:limLoc m:val="undOvr"/>
              <m:subHide m:val="off"/>
              <m:supHide m:val="on"/>
            </m:naryPr>
            <m:sub>
              <m:r>
                <m:t>n</m:t>
              </m:r>
            </m:sub>
            <m:sup>
              <m:r>
                <m:t>​</m:t>
              </m:r>
            </m:sup>
            <m:e>
              <m:sSub>
                <m:e>
                  <m:r>
                    <m:t>w</m:t>
                  </m:r>
                </m:e>
                <m:sub>
                  <m:r>
                    <m:t>n</m:t>
                  </m:r>
                </m:sub>
              </m:sSub>
            </m:e>
          </m:nary>
          <m:sSub>
            <m:e>
              <m:r>
                <m:t>e</m:t>
              </m:r>
            </m:e>
            <m:sub>
              <m:r>
                <m:t>s</m:t>
              </m:r>
            </m:sub>
          </m:sSub>
          <m:d>
            <m:dPr>
              <m:begChr m:val="("/>
              <m:endChr m:val=")"/>
              <m:sepChr m:val=""/>
              <m:grow/>
            </m:dPr>
            <m:e>
              <m:r>
                <m:t>n</m:t>
              </m:r>
            </m:e>
          </m:d>
          <m:sSub>
            <m:e>
              <m:r>
                <m:t>ϵ</m:t>
              </m:r>
            </m:e>
            <m:sub>
              <m:r>
                <m:t>s</m:t>
              </m:r>
            </m:sub>
          </m:sSub>
          <m:d>
            <m:dPr>
              <m:begChr m:val="("/>
              <m:endChr m:val=")"/>
              <m:sepChr m:val=""/>
              <m:grow/>
            </m:dPr>
            <m:e>
              <m:r>
                <m:t>n</m:t>
              </m:r>
              <m:r>
                <m:rPr>
                  <m:sty m:val="p"/>
                </m:rPr>
                <m:t>,</m:t>
              </m:r>
              <m:r>
                <m:t>a</m:t>
              </m:r>
              <m:r>
                <m:rPr>
                  <m:sty m:val="p"/>
                </m:rPr>
                <m:t>,</m:t>
              </m:r>
              <m:r>
                <m:t>ρ</m:t>
              </m:r>
            </m:e>
          </m:d>
          <m:r>
            <m:rPr>
              <m:sty m:val="p"/>
            </m:rPr>
            <m:t>.</m:t>
          </m:r>
          <m:r>
            <m:rPr>
              <m:sty m:val="p"/>
            </m:rPr>
            <m:t xml:space="preserve">   (5)</m:t>
          </m:r>
        </m:oMath>
      </m:oMathPara>
    </w:p>
    <w:p>
      <w:pPr>
        <w:pStyle w:val="FirstParagraph"/>
        <w:keepLines/>
        <w:spacing w:before="80" w:after="180"/>
        <w:ind w:firstLine="0"/>
        <w:jc w:val="left"/>
      </w:pPr>
      <m:oMathPara>
        <m:oMathParaPr>
          <m:jc m:val="center"/>
        </m:oMathParaPr>
        <m:oMath>
          <m:acc>
            <m:accPr>
              <m:chr m:val="̂"/>
            </m:accPr>
            <m:e>
              <m:r>
                <m:t>E</m:t>
              </m:r>
            </m:e>
          </m:acc>
          <m:d>
            <m:dPr>
              <m:begChr m:val="("/>
              <m:endChr m:val=")"/>
              <m:sepChr m:val=""/>
              <m:grow/>
            </m:dPr>
            <m:e>
              <m:r>
                <m:t>a</m:t>
              </m:r>
            </m:e>
          </m:d>
          <m:r>
            <m:rPr>
              <m:sty m:val="p"/>
            </m:rPr>
            <m:t>=</m:t>
          </m:r>
          <m:sSub>
            <m:e>
              <m:r>
                <m:t>V</m:t>
              </m:r>
            </m:e>
            <m:sub>
              <m:r>
                <m:t>0</m:t>
              </m:r>
            </m:sub>
          </m:sSub>
          <m:nary>
            <m:naryPr>
              <m:chr m:val="∑"/>
              <m:limLoc m:val="undOvr"/>
              <m:subHide m:val="off"/>
              <m:supHide m:val="on"/>
            </m:naryPr>
            <m:sub>
              <m:r>
                <m:t>s</m:t>
              </m:r>
            </m:sub>
            <m:sup>
              <m:r>
                <m:t>​</m:t>
              </m:r>
            </m:sup>
            <m:e>
              <m:sSub>
                <m:e>
                  <m:r>
                    <m:t>η</m:t>
                  </m:r>
                </m:e>
                <m:sub>
                  <m:r>
                    <m:t>s</m:t>
                  </m:r>
                </m:sub>
              </m:sSub>
            </m:e>
          </m:nary>
          <m:sSub>
            <m:e>
              <m:r>
                <m:t>μ</m:t>
              </m:r>
            </m:e>
            <m:sub>
              <m:r>
                <m:t>s</m:t>
              </m:r>
            </m:sub>
          </m:sSub>
          <m:sSup>
            <m:e>
              <m:r>
                <m:t>a</m:t>
              </m:r>
            </m:e>
            <m:sup>
              <m:sSub>
                <m:e>
                  <m:r>
                    <m:t>ν</m:t>
                  </m:r>
                </m:e>
                <m:sub>
                  <m:r>
                    <m:t>s</m:t>
                  </m:r>
                </m:sub>
              </m:sSub>
            </m:sup>
          </m:sSup>
          <m:sSub>
            <m:e>
              <m:r>
                <m:t>A</m:t>
              </m:r>
            </m:e>
            <m:sub>
              <m:r>
                <m:t>s</m:t>
              </m:r>
            </m:sub>
          </m:sSub>
          <m:r>
            <m:rPr>
              <m:sty m:val="p"/>
            </m:rPr>
            <m:t>,</m:t>
          </m:r>
          <m:r>
            <m:t>  </m:t>
          </m:r>
          <m:r>
            <m:t>E</m:t>
          </m:r>
          <m:r>
            <m:rPr>
              <m:sty m:val="p"/>
            </m:rPr>
            <m:t>=</m:t>
          </m:r>
          <m:r>
            <m:rPr>
              <m:sty m:val="p"/>
            </m:rPr>
            <m:t>Tr</m:t>
          </m:r>
          <m:d>
            <m:dPr>
              <m:begChr m:val="("/>
              <m:endChr m:val=")"/>
              <m:sepChr m:val=""/>
              <m:grow/>
            </m:dPr>
            <m:e>
              <m:r>
                <m:t>ρ</m:t>
              </m:r>
              <m:acc>
                <m:accPr>
                  <m:chr m:val="̂"/>
                </m:accPr>
                <m:e>
                  <m:r>
                    <m:t>E</m:t>
                  </m:r>
                </m:e>
              </m:acc>
            </m:e>
          </m:d>
          <m:r>
            <m:rPr>
              <m:sty m:val="p"/>
            </m:rPr>
            <m:t>=</m:t>
          </m:r>
          <m:nary>
            <m:naryPr>
              <m:chr m:val="∑"/>
              <m:limLoc m:val="undOvr"/>
              <m:subHide m:val="off"/>
              <m:supHide m:val="on"/>
            </m:naryPr>
            <m:sub>
              <m:r>
                <m:t>s</m:t>
              </m:r>
            </m:sub>
            <m:sup>
              <m:r>
                <m:t>​</m:t>
              </m:r>
            </m:sup>
            <m:e>
              <m:sSub>
                <m:e>
                  <m:r>
                    <m:t>E</m:t>
                  </m:r>
                </m:e>
                <m:sub>
                  <m:r>
                    <m:t>s</m:t>
                  </m:r>
                </m:sub>
              </m:sSub>
            </m:e>
          </m:nary>
          <m:r>
            <m:rPr>
              <m:sty m:val="p"/>
            </m:rPr>
            <m:t>.</m:t>
          </m:r>
          <m:r>
            <m:rPr>
              <m:sty m:val="p"/>
            </m:rPr>
            <m:t xml:space="preserve">   (6)</m:t>
          </m:r>
        </m:oMath>
      </m:oMathPara>
    </w:p>
    <w:p>
      <w:pPr>
        <w:pStyle w:val="FirstParagraph"/>
        <w:keepNext/>
        <w:ind w:firstLine="0"/>
        <w:jc w:val="left"/>
      </w:pPr>
      <w:r>
        <w:t xml:space="preserve">epsilon_s는 주소 가중치와 부문 효과를 곱하기 전의 주소 응답 에너지이며 단위는 J다. 여러 주소와 48개 입자 슬롯은 같은 에너지 장부의 배분이다. 표현형 에너지를 0.8의 선택된 순열과 정규화된 세대 가중치로 배정하면 채널 에너지의 합은 E_phi와 같다. 세대 수를 다시 곱하지 않는다.</w:t>
      </w:r>
    </w:p>
    <w:p>
      <w:pPr>
        <w:pStyle w:val="BodyText"/>
        <w:keepLines/>
        <w:spacing w:before="80" w:after="180"/>
        <w:ind w:firstLine="0"/>
        <w:jc w:val="left"/>
      </w:pPr>
      <m:oMathPara>
        <m:oMathParaPr>
          <m:jc m:val="center"/>
        </m:oMathParaPr>
        <m:oMath>
          <m:r>
            <m:t>V</m:t>
          </m:r>
          <m:r>
            <m:rPr>
              <m:sty m:val="p"/>
            </m:rPr>
            <m:t>=</m:t>
          </m:r>
          <m:sSub>
            <m:e>
              <m:r>
                <m:t>V</m:t>
              </m:r>
            </m:e>
            <m:sub>
              <m:r>
                <m:t>0</m:t>
              </m:r>
            </m:sub>
          </m:sSub>
          <m:sSup>
            <m:e>
              <m:r>
                <m:t>a</m:t>
              </m:r>
            </m:e>
            <m:sup>
              <m:r>
                <m:t>3</m:t>
              </m:r>
            </m:sup>
          </m:sSup>
          <m:r>
            <m:rPr>
              <m:sty m:val="p"/>
            </m:rPr>
            <m:t>,</m:t>
          </m:r>
          <m:r>
            <m:t>  </m:t>
          </m:r>
          <m:sSub>
            <m:e>
              <m:r>
                <m:t>u</m:t>
              </m:r>
            </m:e>
            <m:sub>
              <m:r>
                <m:t>s</m:t>
              </m:r>
            </m:sub>
          </m:sSub>
          <m:r>
            <m:rPr>
              <m:sty m:val="p"/>
            </m:rPr>
            <m:t>=</m:t>
          </m:r>
          <m:f>
            <m:fPr>
              <m:type m:val="bar"/>
            </m:fPr>
            <m:num>
              <m:sSub>
                <m:e>
                  <m:r>
                    <m:t>E</m:t>
                  </m:r>
                </m:e>
                <m:sub>
                  <m:r>
                    <m:t>s</m:t>
                  </m:r>
                </m:sub>
              </m:sSub>
            </m:num>
            <m:den>
              <m:r>
                <m:t>V</m:t>
              </m:r>
            </m:den>
          </m:f>
          <m:r>
            <m:rPr>
              <m:sty m:val="p"/>
            </m:rPr>
            <m:t>,</m:t>
          </m:r>
          <m:r>
            <m:t>  </m:t>
          </m:r>
          <m:sSub>
            <m:e>
              <m:r>
                <m:t>P</m:t>
              </m:r>
            </m:e>
            <m:sub>
              <m:r>
                <m:t>s</m:t>
              </m:r>
            </m:sub>
          </m:sSub>
          <m:r>
            <m:rPr>
              <m:sty m:val="p"/>
            </m:rPr>
            <m:t>=</m:t>
          </m:r>
          <m:r>
            <m:rPr>
              <m:sty m:val="p"/>
            </m:rPr>
            <m:t>−</m:t>
          </m:r>
          <m:sSub>
            <m:e>
              <m:d>
                <m:dPr>
                  <m:begChr m:val=""/>
                  <m:endChr m:val="|"/>
                  <m:sepChr m:val=""/>
                  <m:grow/>
                </m:dPr>
                <m:e>
                  <m:f>
                    <m:fPr>
                      <m:type m:val="bar"/>
                    </m:fPr>
                    <m:num>
                      <m:r>
                        <m:rPr>
                          <m:sty m:val="p"/>
                        </m:rPr>
                        <m:t>∂</m:t>
                      </m:r>
                      <m:sSub>
                        <m:e>
                          <m:r>
                            <m:t>E</m:t>
                          </m:r>
                        </m:e>
                        <m:sub>
                          <m:r>
                            <m:t>s</m:t>
                          </m:r>
                        </m:sub>
                      </m:sSub>
                    </m:num>
                    <m:den>
                      <m:r>
                        <m:rPr>
                          <m:sty m:val="p"/>
                        </m:rPr>
                        <m:t>∂</m:t>
                      </m:r>
                      <m:r>
                        <m:t>V</m:t>
                      </m:r>
                    </m:den>
                  </m:f>
                </m:e>
              </m:d>
            </m:e>
            <m:sub>
              <m:r>
                <m:t>w</m:t>
              </m:r>
              <m:r>
                <m:rPr>
                  <m:sty m:val="p"/>
                </m:rPr>
                <m:t>,</m:t>
              </m:r>
              <m:r>
                <m:t>e</m:t>
              </m:r>
              <m:r>
                <m:rPr>
                  <m:sty m:val="p"/>
                </m:rPr>
                <m:t>,</m:t>
              </m:r>
              <m:r>
                <m:t>g</m:t>
              </m:r>
              <m:r>
                <m:rPr>
                  <m:sty m:val="p"/>
                </m:rPr>
                <m:t>,</m:t>
              </m:r>
              <m:r>
                <m:t>ρ</m:t>
              </m:r>
            </m:sub>
          </m:sSub>
          <m:r>
            <m:rPr>
              <m:sty m:val="p"/>
            </m:rPr>
            <m:t>=</m:t>
          </m:r>
          <m:r>
            <m:rPr>
              <m:sty m:val="p"/>
            </m:rPr>
            <m:t>−</m:t>
          </m:r>
          <m:f>
            <m:fPr>
              <m:type m:val="bar"/>
            </m:fPr>
            <m:num>
              <m:sSub>
                <m:e>
                  <m:r>
                    <m:t>ν</m:t>
                  </m:r>
                </m:e>
                <m:sub>
                  <m:r>
                    <m:t>s</m:t>
                  </m:r>
                </m:sub>
              </m:sSub>
            </m:num>
            <m:den>
              <m:r>
                <m:t>3</m:t>
              </m:r>
            </m:den>
          </m:f>
          <m:sSub>
            <m:e>
              <m:r>
                <m:t>u</m:t>
              </m:r>
            </m:e>
            <m:sub>
              <m:r>
                <m:t>s</m:t>
              </m:r>
            </m:sub>
          </m:sSub>
          <m:r>
            <m:rPr>
              <m:sty m:val="p"/>
            </m:rPr>
            <m:t>.</m:t>
          </m:r>
          <m:r>
            <m:rPr>
              <m:sty m:val="p"/>
            </m:rPr>
            <m:t xml:space="preserve">   (7)</m:t>
          </m:r>
        </m:oMath>
      </m:oMathPara>
    </w:p>
    <w:p>
      <w:pPr>
        <w:pStyle w:val="FirstParagraph"/>
        <w:ind w:firstLine="0"/>
        <w:jc w:val="left"/>
      </w:pPr>
      <w:r>
        <w:t xml:space="preserve">기준 지수 nu_phi=nu_D=0, nu_R=3을 채택한다. 표현형과 D는 고정 공변 에너지를 가지므로 압력이 0이고, R 에너지는 부피에 비례하므로 P_R=−u_R이다. 같은 함수를 5점 부피 미분으로 검산했다. nu_R=0·1.5·3 대조의 상태방정식은 0·−0.5·−1로 계산된다. R의 산술 비율만으로 압력을 입력하지 않는다.</w:t>
      </w:r>
    </w:p>
    <w:bookmarkEnd w:id="25"/>
    <w:bookmarkStart w:id="26" w:name="같은-연산자의-상태-변화와-팽창"/>
    <w:p>
      <w:pPr>
        <w:pStyle w:val="Heading2"/>
        <w:ind w:firstLine="0"/>
        <w:jc w:val="left"/>
      </w:pPr>
      <w:r>
        <w:rPr>
          <w:color w:val="000000"/>
        </w:rPr>
        <w:t xml:space="preserve">같은 연산자의 상태 변화와 팽창</w:t>
      </w:r>
    </w:p>
    <w:p>
      <w:pPr>
        <w:pStyle w:val="FirstParagraph"/>
        <w:keepNext/>
        <w:ind w:firstLine="0"/>
        <w:jc w:val="left"/>
      </w:pPr>
      <w:r>
        <w:t xml:space="preserve">고정 부피에서 에너지 연산자를 기준 에너지 E_star=ucrit V0로 나누어 차원 없는 시계 좌표 tau의 갱신을 생성한다. 이 시계는 계승한 구성 시계이며 셔터의 고유시간 기원을 확정하는 0.12를 대신하지 않는다. 비가환 Kc와 Kb에서는 D와 R의 에너지가 실제로 교환되지만 교환 합은 0이다.</w:t>
      </w:r>
    </w:p>
    <w:p>
      <w:pPr>
        <w:pStyle w:val="BodyText"/>
        <w:keepLines/>
        <w:spacing w:before="80" w:after="180"/>
        <w:ind w:firstLine="0"/>
        <w:jc w:val="left"/>
      </w:pPr>
      <m:oMathPara>
        <m:oMathParaPr>
          <m:jc m:val="center"/>
        </m:oMathParaPr>
        <m:oMath>
          <m:m>
            <m:mPr>
              <m:baseJc m:val="center"/>
              <m:plcHide m:val="on"/>
              <m:mcs>
                <m:mc>
                  <m:mcPr>
                    <m:mcJc m:val="right"/>
                    <m:count m:val="1"/>
                  </m:mcPr>
                </m:mc>
                <m:mc>
                  <m:mcPr>
                    <m:mcJc m:val="left"/>
                    <m:count m:val="1"/>
                  </m:mcPr>
                </m:mc>
              </m:mcs>
            </m:mPr>
            <m:mr>
              <m:e>
                <m:r>
                  <m:t>U</m:t>
                </m:r>
                <m:d>
                  <m:dPr>
                    <m:begChr m:val="("/>
                    <m:endChr m:val=")"/>
                    <m:sepChr m:val=""/>
                    <m:grow/>
                  </m:dPr>
                  <m:e>
                    <m:r>
                      <m:t>τ</m:t>
                    </m:r>
                  </m:e>
                </m:d>
              </m:e>
              <m:e>
                <m:r>
                  <m:rPr>
                    <m:sty m:val="p"/>
                  </m:rPr>
                  <m:t>=</m:t>
                </m:r>
                <m:sSup>
                  <m:e>
                    <m:r>
                      <m:t>e</m:t>
                    </m:r>
                  </m:e>
                  <m:sup>
                    <m:r>
                      <m:rPr>
                        <m:sty m:val="p"/>
                      </m:rPr>
                      <m:t>−</m:t>
                    </m:r>
                    <m:r>
                      <m:t>i</m:t>
                    </m:r>
                    <m:r>
                      <m:t>τ</m:t>
                    </m:r>
                    <m:acc>
                      <m:accPr>
                        <m:chr m:val="̂"/>
                      </m:accPr>
                      <m:e>
                        <m:r>
                          <m:t>E</m:t>
                        </m:r>
                      </m:e>
                    </m:acc>
                    <m:r>
                      <m:rPr>
                        <m:sty m:val="p"/>
                      </m:rPr>
                      <m:t>/</m:t>
                    </m:r>
                    <m:sSub>
                      <m:e>
                        <m:r>
                          <m:t>E</m:t>
                        </m:r>
                      </m:e>
                      <m:sub>
                        <m:r>
                          <m:rPr>
                            <m:sty m:val="p"/>
                          </m:rPr>
                          <m:t>*</m:t>
                        </m:r>
                      </m:sub>
                    </m:sSub>
                  </m:sup>
                </m:sSup>
                <m:r>
                  <m:rPr>
                    <m:sty m:val="p"/>
                  </m:rPr>
                  <m:t>,</m:t>
                </m:r>
                <m:r>
                  <m:t> </m:t>
                </m:r>
                <m:r>
                  <m:t>ρ</m:t>
                </m:r>
                <m:d>
                  <m:dPr>
                    <m:begChr m:val="("/>
                    <m:endChr m:val=")"/>
                    <m:sepChr m:val=""/>
                    <m:grow/>
                  </m:dPr>
                  <m:e>
                    <m:r>
                      <m:t>τ</m:t>
                    </m:r>
                  </m:e>
                </m:d>
                <m:r>
                  <m:rPr>
                    <m:sty m:val="p"/>
                  </m:rPr>
                  <m:t>=</m:t>
                </m:r>
                <m:r>
                  <m:t>U</m:t>
                </m:r>
                <m:sSub>
                  <m:e>
                    <m:r>
                      <m:t>ρ</m:t>
                    </m:r>
                  </m:e>
                  <m:sub>
                    <m:r>
                      <m:t>0</m:t>
                    </m:r>
                  </m:sub>
                </m:sSub>
                <m:sSup>
                  <m:e>
                    <m:r>
                      <m:t>U</m:t>
                    </m:r>
                  </m:e>
                  <m:sup>
                    <m:r>
                      <m:rPr>
                        <m:sty m:val="p"/>
                      </m:rPr>
                      <m:t>†</m:t>
                    </m:r>
                  </m:sup>
                </m:sSup>
                <m:r>
                  <m:rPr>
                    <m:sty m:val="p"/>
                  </m:rPr>
                  <m:t>,</m:t>
                </m:r>
              </m:e>
            </m:mr>
            <m:mr>
              <m:e>
                <m:f>
                  <m:fPr>
                    <m:type m:val="bar"/>
                  </m:fPr>
                  <m:num>
                    <m:r>
                      <m:t>d</m:t>
                    </m:r>
                    <m:r>
                      <m:t>ρ</m:t>
                    </m:r>
                  </m:num>
                  <m:den>
                    <m:r>
                      <m:t>d</m:t>
                    </m:r>
                    <m:r>
                      <m:t>τ</m:t>
                    </m:r>
                  </m:den>
                </m:f>
              </m:e>
              <m:e>
                <m:r>
                  <m:rPr>
                    <m:sty m:val="p"/>
                  </m:rPr>
                  <m:t>=</m:t>
                </m:r>
                <m:r>
                  <m:rPr>
                    <m:sty m:val="p"/>
                  </m:rPr>
                  <m:t>−</m:t>
                </m:r>
                <m:r>
                  <m:t>i</m:t>
                </m:r>
                <m:d>
                  <m:dPr>
                    <m:begChr m:val="["/>
                    <m:endChr m:val="]"/>
                    <m:sepChr m:val=""/>
                    <m:grow/>
                  </m:dPr>
                  <m:e>
                    <m:acc>
                      <m:accPr>
                        <m:chr m:val="̂"/>
                      </m:accPr>
                      <m:e>
                        <m:r>
                          <m:t>E</m:t>
                        </m:r>
                      </m:e>
                    </m:acc>
                    <m:r>
                      <m:rPr>
                        <m:sty m:val="p"/>
                      </m:rPr>
                      <m:t>/</m:t>
                    </m:r>
                    <m:sSub>
                      <m:e>
                        <m:r>
                          <m:t>E</m:t>
                        </m:r>
                      </m:e>
                      <m:sub>
                        <m:r>
                          <m:rPr>
                            <m:sty m:val="p"/>
                          </m:rPr>
                          <m:t>*</m:t>
                        </m:r>
                      </m:sub>
                    </m:sSub>
                    <m:r>
                      <m:rPr>
                        <m:sty m:val="p"/>
                      </m:rPr>
                      <m:t>,</m:t>
                    </m:r>
                    <m:r>
                      <m:t>ρ</m:t>
                    </m:r>
                  </m:e>
                </m:d>
                <m:r>
                  <m:rPr>
                    <m:sty m:val="p"/>
                  </m:rPr>
                  <m:t>,</m:t>
                </m:r>
                <m:r>
                  <m:t> </m:t>
                </m:r>
                <m:r>
                  <m:rPr>
                    <m:sty m:val="p"/>
                  </m:rPr>
                  <m:t>Tr</m:t>
                </m:r>
                <m:r>
                  <m:t>​</m:t>
                </m:r>
                <m:d>
                  <m:dPr>
                    <m:begChr m:val="("/>
                    <m:endChr m:val=")"/>
                    <m:sepChr m:val=""/>
                    <m:grow/>
                  </m:dPr>
                  <m:e>
                    <m:acc>
                      <m:accPr>
                        <m:chr m:val="̂"/>
                      </m:accPr>
                      <m:e>
                        <m:r>
                          <m:t>E</m:t>
                        </m:r>
                      </m:e>
                    </m:acc>
                    <m:f>
                      <m:fPr>
                        <m:type m:val="bar"/>
                      </m:fPr>
                      <m:num>
                        <m:r>
                          <m:t>d</m:t>
                        </m:r>
                        <m:r>
                          <m:t>ρ</m:t>
                        </m:r>
                      </m:num>
                      <m:den>
                        <m:r>
                          <m:t>d</m:t>
                        </m:r>
                        <m:r>
                          <m:t>τ</m:t>
                        </m:r>
                      </m:den>
                    </m:f>
                  </m:e>
                </m:d>
                <m:r>
                  <m:rPr>
                    <m:sty m:val="p"/>
                  </m:rPr>
                  <m:t>=</m:t>
                </m:r>
                <m:r>
                  <m:t>0</m:t>
                </m:r>
                <m:r>
                  <m:rPr>
                    <m:sty m:val="p"/>
                  </m:rPr>
                  <m:t>.</m:t>
                </m:r>
              </m:e>
            </m:mr>
          </m:m>
          <m:r>
            <m:rPr>
              <m:sty m:val="p"/>
            </m:rPr>
            <m:t xml:space="preserve">   (8)</m:t>
          </m:r>
        </m:oMath>
      </m:oMathPara>
    </w:p>
    <w:p>
      <w:pPr>
        <w:pStyle w:val="FirstParagraph"/>
        <w:keepNext/>
        <w:ind w:firstLine="0"/>
        <w:jc w:val="left"/>
      </w:pPr>
      <w:r>
        <w:t xml:space="preserve">팽창 시험에서는 같은 생성자를 log a에 대해 적분하고 에너지 밀도에서 H를 계산한다. 압력은 앞 식의 같은 부피 미분이다. 고정 주소 구성 아래 상태 교환이 상쇄되므로 연속 방정식이 성립한다. 이 동질 평탄 배경과 국소 렌즈 조건은 계승한 물리 구현 범위다.</w:t>
      </w:r>
    </w:p>
    <w:p>
      <w:pPr>
        <w:pStyle w:val="BodyText"/>
        <w:keepLines/>
        <w:spacing w:before="80" w:after="180"/>
        <w:ind w:firstLine="0"/>
        <w:jc w:val="left"/>
      </w:pPr>
      <m:oMathPara>
        <m:oMathParaPr>
          <m:jc m:val="center"/>
        </m:oMathParaPr>
        <m:oMath>
          <m:f>
            <m:fPr>
              <m:type m:val="bar"/>
            </m:fPr>
            <m:num>
              <m:r>
                <m:t>H</m:t>
              </m:r>
            </m:num>
            <m:den>
              <m:sSub>
                <m:e>
                  <m:r>
                    <m:t>H</m:t>
                  </m:r>
                </m:e>
                <m:sub>
                  <m:r>
                    <m:t>0</m:t>
                  </m:r>
                </m:sub>
              </m:sSub>
            </m:den>
          </m:f>
          <m:r>
            <m:rPr>
              <m:sty m:val="p"/>
            </m:rPr>
            <m:t>=</m:t>
          </m:r>
          <m:rad>
            <m:radPr>
              <m:degHide m:val="on"/>
            </m:radPr>
            <m:deg/>
            <m:e>
              <m:f>
                <m:fPr>
                  <m:type m:val="bar"/>
                </m:fPr>
                <m:num>
                  <m:r>
                    <m:t>u</m:t>
                  </m:r>
                </m:num>
                <m:den>
                  <m:sSub>
                    <m:e>
                      <m:r>
                        <m:t>u</m:t>
                      </m:r>
                    </m:e>
                    <m:sub>
                      <m:r>
                        <m:rPr>
                          <m:sty m:val="p"/>
                        </m:rPr>
                        <m:t>c</m:t>
                      </m:r>
                      <m:r>
                        <m:rPr>
                          <m:sty m:val="p"/>
                        </m:rPr>
                        <m:t>r</m:t>
                      </m:r>
                      <m:r>
                        <m:rPr>
                          <m:sty m:val="p"/>
                        </m:rPr>
                        <m:t>i</m:t>
                      </m:r>
                      <m:r>
                        <m:rPr>
                          <m:sty m:val="p"/>
                        </m:rPr>
                        <m:t>t</m:t>
                      </m:r>
                    </m:sub>
                  </m:sSub>
                </m:den>
              </m:f>
            </m:e>
          </m:rad>
          <m:r>
            <m:rPr>
              <m:sty m:val="p"/>
            </m:rPr>
            <m:t>,</m:t>
          </m:r>
          <m:r>
            <m:t>  </m:t>
          </m:r>
          <m:r>
            <m:t>q</m:t>
          </m:r>
          <m:r>
            <m:rPr>
              <m:sty m:val="p"/>
            </m:rPr>
            <m:t>=</m:t>
          </m:r>
          <m:f>
            <m:fPr>
              <m:type m:val="bar"/>
            </m:fPr>
            <m:num>
              <m:r>
                <m:t>u</m:t>
              </m:r>
              <m:r>
                <m:rPr>
                  <m:sty m:val="p"/>
                </m:rPr>
                <m:t>+</m:t>
              </m:r>
              <m:r>
                <m:t>3</m:t>
              </m:r>
              <m:r>
                <m:t>P</m:t>
              </m:r>
            </m:num>
            <m:den>
              <m:r>
                <m:t>2</m:t>
              </m:r>
              <m:r>
                <m:t>u</m:t>
              </m:r>
            </m:den>
          </m:f>
          <m:r>
            <m:rPr>
              <m:sty m:val="p"/>
            </m:rPr>
            <m:t>,</m:t>
          </m:r>
          <m:r>
            <m:t>  </m:t>
          </m:r>
          <m:f>
            <m:fPr>
              <m:type m:val="bar"/>
            </m:fPr>
            <m:num>
              <m:r>
                <m:t>d</m:t>
              </m:r>
              <m:r>
                <m:t>u</m:t>
              </m:r>
            </m:num>
            <m:den>
              <m:r>
                <m:t>d</m:t>
              </m:r>
              <m:r>
                <m:rPr>
                  <m:sty m:val="p"/>
                </m:rPr>
                <m:t>log</m:t>
              </m:r>
              <m:r>
                <m:t>a</m:t>
              </m:r>
            </m:den>
          </m:f>
          <m:r>
            <m:rPr>
              <m:sty m:val="p"/>
            </m:rPr>
            <m:t>+</m:t>
          </m:r>
          <m:r>
            <m:t>3</m:t>
          </m:r>
          <m:d>
            <m:dPr>
              <m:begChr m:val="("/>
              <m:endChr m:val=")"/>
              <m:sepChr m:val=""/>
              <m:grow/>
            </m:dPr>
            <m:e>
              <m:r>
                <m:t>u</m:t>
              </m:r>
              <m:r>
                <m:rPr>
                  <m:sty m:val="p"/>
                </m:rPr>
                <m:t>+</m:t>
              </m:r>
              <m:r>
                <m:t>P</m:t>
              </m:r>
            </m:e>
          </m:d>
          <m:r>
            <m:rPr>
              <m:sty m:val="p"/>
            </m:rPr>
            <m:t>=</m:t>
          </m:r>
          <m:r>
            <m:t>0</m:t>
          </m:r>
          <m:r>
            <m:rPr>
              <m:sty m:val="p"/>
            </m:rPr>
            <m:t>.</m:t>
          </m:r>
          <m:r>
            <m:rPr>
              <m:sty m:val="p"/>
            </m:rPr>
            <m:t xml:space="preserve">   (9)</m:t>
          </m:r>
        </m:oMath>
      </m:oMathPara>
    </w:p>
    <w:p>
      <w:pPr>
        <w:pStyle w:val="FirstParagraph"/>
        <w:keepLines/>
        <w:spacing w:before="80" w:after="180"/>
        <w:ind w:firstLine="0"/>
        <w:jc w:val="left"/>
      </w:pPr>
      <m:oMathPara>
        <m:oMathParaPr>
          <m:jc m:val="center"/>
        </m:oMathParaPr>
        <m:oMath>
          <m:sSub>
            <m:e>
              <m:r>
                <m:t>a</m:t>
              </m:r>
            </m:e>
            <m:sub>
              <m:r>
                <m:t>T</m:t>
              </m:r>
            </m:sub>
          </m:sSub>
          <m:r>
            <m:rPr>
              <m:sty m:val="p"/>
            </m:rPr>
            <m:t>=</m:t>
          </m:r>
          <m:r>
            <m:t>c</m:t>
          </m:r>
          <m:sSub>
            <m:e>
              <m:r>
                <m:t>H</m:t>
              </m:r>
            </m:e>
            <m:sub>
              <m:r>
                <m:t>0</m:t>
              </m:r>
            </m:sub>
          </m:sSub>
          <m:rad>
            <m:radPr>
              <m:degHide m:val="on"/>
            </m:radPr>
            <m:deg/>
            <m:e>
              <m:f>
                <m:fPr>
                  <m:type m:val="bar"/>
                </m:fPr>
                <m:num>
                  <m:sSub>
                    <m:e>
                      <m:r>
                        <m:t>u</m:t>
                      </m:r>
                    </m:e>
                    <m:sub>
                      <m:r>
                        <m:t>D</m:t>
                      </m:r>
                    </m:sub>
                  </m:sSub>
                </m:num>
                <m:den>
                  <m:r>
                    <m:t>8</m:t>
                  </m:r>
                  <m:sSub>
                    <m:e>
                      <m:r>
                        <m:t>u</m:t>
                      </m:r>
                    </m:e>
                    <m:sub>
                      <m:r>
                        <m:rPr>
                          <m:sty m:val="p"/>
                        </m:rPr>
                        <m:t>c</m:t>
                      </m:r>
                      <m:r>
                        <m:rPr>
                          <m:sty m:val="p"/>
                        </m:rPr>
                        <m:t>r</m:t>
                      </m:r>
                      <m:r>
                        <m:rPr>
                          <m:sty m:val="p"/>
                        </m:rPr>
                        <m:t>i</m:t>
                      </m:r>
                      <m:r>
                        <m:rPr>
                          <m:sty m:val="p"/>
                        </m:rPr>
                        <m:t>t</m:t>
                      </m:r>
                    </m:sub>
                  </m:sSub>
                </m:den>
              </m:f>
            </m:e>
          </m:rad>
          <m:r>
            <m:rPr>
              <m:sty m:val="p"/>
            </m:rPr>
            <m:t>,</m:t>
          </m:r>
          <m:r>
            <m:t>  </m:t>
          </m:r>
          <m:sSubSup>
            <m:e>
              <m:r>
                <m:t>κ</m:t>
              </m:r>
            </m:e>
            <m:sub>
              <m:r>
                <m:t>Θ</m:t>
              </m:r>
            </m:sub>
            <m:sup>
              <m:r>
                <m:t>2</m:t>
              </m:r>
            </m:sup>
          </m:sSubSup>
          <m:r>
            <m:rPr>
              <m:sty m:val="p"/>
            </m:rPr>
            <m:t>=</m:t>
          </m:r>
          <m:f>
            <m:fPr>
              <m:type m:val="bar"/>
            </m:fPr>
            <m:num>
              <m:r>
                <m:t>16</m:t>
              </m:r>
              <m:r>
                <m:t>π</m:t>
              </m:r>
              <m:r>
                <m:t>G</m:t>
              </m:r>
            </m:num>
            <m:den>
              <m:sSup>
                <m:e>
                  <m:r>
                    <m:t>c</m:t>
                  </m:r>
                </m:e>
                <m:sup>
                  <m:r>
                    <m:t>4</m:t>
                  </m:r>
                </m:sup>
              </m:sSup>
            </m:den>
          </m:f>
          <m:d>
            <m:dPr>
              <m:begChr m:val="("/>
              <m:endChr m:val=")"/>
              <m:sepChr m:val=""/>
              <m:grow/>
            </m:dPr>
            <m:e>
              <m:sSub>
                <m:e>
                  <m:r>
                    <m:t>u</m:t>
                  </m:r>
                </m:e>
                <m:sub>
                  <m:r>
                    <m:t>D</m:t>
                  </m:r>
                </m:sub>
              </m:sSub>
              <m:r>
                <m:rPr>
                  <m:sty m:val="p"/>
                </m:rPr>
                <m:t>+</m:t>
              </m:r>
              <m:sSub>
                <m:e>
                  <m:r>
                    <m:t>u</m:t>
                  </m:r>
                </m:e>
                <m:sub>
                  <m:r>
                    <m:t>R</m:t>
                  </m:r>
                </m:sub>
              </m:sSub>
            </m:e>
          </m:d>
          <m:r>
            <m:rPr>
              <m:sty m:val="p"/>
            </m:rPr>
            <m:t>.</m:t>
          </m:r>
          <m:r>
            <m:rPr>
              <m:sty m:val="p"/>
            </m:rPr>
            <m:t xml:space="preserve">   (10)</m:t>
          </m:r>
        </m:oMath>
      </m:oMathPara>
    </w:p>
    <w:p>
      <w:pPr>
        <w:pStyle w:val="FirstParagraph"/>
        <w:ind w:firstLine="0"/>
        <w:jc w:val="left"/>
      </w:pPr>
      <w:r>
        <w:t xml:space="preserve">a_T는 0.5의 보정된 유한 국소 중력 응답에 전달한다. 렌즈 출력은 같은 패치에서 Phi=Psi를 채택한 조건부 결과다. 동일 부하에서 뒤틀림과 팽창을 함께 계산한 범위와, 뒤틀림이 팽창의 원인이라는 후속 설명을 구분한다. u=0에서는 H=0, q와 에너지 비율은 null로 기록한다.</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485"/>
        <w:gridCol w:w="3485"/>
      </w:tblGrid>
      <w:tr>
        <w:trPr>
          <w:tblHeader w:val="true"/>
          <w:cantSplit/>
          <w:tblHeader/>
        </w:trPr>
        <w:tc>
          <w:tcPr>
            <w:tcW w:type="dxa" w:w="3024"/>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Quantity</w:t>
            </w:r>
          </w:p>
        </w:tc>
        <w:tc>
          <w:tcPr>
            <w:tcW w:type="dxa" w:w="3485"/>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Inherited reference</w:t>
            </w:r>
          </w:p>
        </w:tc>
        <w:tc>
          <w:tcPr>
            <w:tcW w:type="dxa" w:w="3485"/>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Alternate energy target</w:t>
            </w:r>
          </w:p>
        </w:tc>
      </w:tr>
      <w:tr>
        <w:trPr>
          <w:cantSplit/>
        </w:trPr>
        <w:tc>
          <w:tcPr>
            <w:tcW w:type="dxa" w:w="30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u J m⁻³</w:t>
            </w:r>
          </w:p>
        </w:tc>
        <w:tc>
          <w:tcPr>
            <w:tcW w:type="dxa" w:w="3485"/>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7.6689477678e-10</w:t>
            </w:r>
          </w:p>
        </w:tc>
        <w:tc>
          <w:tcPr>
            <w:tcW w:type="dxa" w:w="3485"/>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7.6689477678e-10</w:t>
            </w:r>
          </w:p>
        </w:tc>
      </w:tr>
      <w:tr>
        <w:trPr>
          <w:cantSplit/>
        </w:trPr>
        <w:tc>
          <w:tcPr>
            <w:tcW w:type="dxa" w:w="30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P Pa</w:t>
            </w:r>
          </w:p>
        </w:tc>
        <w:tc>
          <w:tcPr>
            <w:tcW w:type="dxa" w:w="3485"/>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-5.2585974844e-10</w:t>
            </w:r>
          </w:p>
        </w:tc>
        <w:tc>
          <w:tcPr>
            <w:tcW w:type="dxa" w:w="3485"/>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-5.2302223777e-10</w:t>
            </w:r>
          </w:p>
        </w:tc>
      </w:tr>
      <w:tr>
        <w:trPr>
          <w:cantSplit/>
        </w:trPr>
        <w:tc>
          <w:tcPr>
            <w:tcW w:type="dxa" w:w="30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q</w:t>
            </w:r>
          </w:p>
        </w:tc>
        <w:tc>
          <w:tcPr>
            <w:tcW w:type="dxa" w:w="3485"/>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-0.528550000</w:t>
            </w:r>
          </w:p>
        </w:tc>
        <w:tc>
          <w:tcPr>
            <w:tcW w:type="dxa" w:w="3485"/>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-0.523000000</w:t>
            </w:r>
          </w:p>
        </w:tc>
      </w:tr>
      <w:tr>
        <w:trPr>
          <w:cantSplit/>
        </w:trPr>
        <w:tc>
          <w:tcPr>
            <w:tcW w:type="dxa" w:w="30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v km s⁻¹</w:t>
            </w:r>
          </w:p>
        </w:tc>
        <w:tc>
          <w:tcPr>
            <w:tcW w:type="dxa" w:w="3485"/>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207.510905127</w:t>
            </w:r>
          </w:p>
        </w:tc>
        <w:tc>
          <w:tcPr>
            <w:tcW w:type="dxa" w:w="3485"/>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207.688109769</w:t>
            </w:r>
          </w:p>
        </w:tc>
      </w:tr>
      <w:tr>
        <w:trPr>
          <w:cantSplit/>
        </w:trPr>
        <w:tc>
          <w:tcPr>
            <w:tcW w:type="dxa" w:w="30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Deflection arcsec</w:t>
            </w:r>
          </w:p>
        </w:tc>
        <w:tc>
          <w:tcPr>
            <w:tcW w:type="dxa" w:w="3485"/>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0.535586511</w:t>
            </w:r>
          </w:p>
        </w:tc>
        <w:tc>
          <w:tcPr>
            <w:tcW w:type="dxa" w:w="3485"/>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0.536727827</w:t>
            </w:r>
          </w:p>
        </w:tc>
      </w:tr>
    </w:tbl>
    <w:bookmarkEnd w:id="26"/>
    <w:bookmarkStart w:id="27" w:name="주소-전환과-변환-일의-소유"/>
    <w:p>
      <w:pPr>
        <w:pStyle w:val="Heading2"/>
        <w:ind w:firstLine="0"/>
        <w:jc w:val="left"/>
      </w:pPr>
      <w:r>
        <w:rPr>
          <w:color w:val="000000"/>
        </w:rPr>
        <w:t xml:space="preserve">주소 전환과 변환 일의 소유</w:t>
      </w:r>
    </w:p>
    <w:p>
      <w:pPr>
        <w:pStyle w:val="FirstParagraph"/>
        <w:keepNext/>
        <w:ind w:firstLine="0"/>
        <w:jc w:val="left"/>
      </w:pPr>
      <w:r>
        <w:t xml:space="preserve">0.9의 입장 순서는 아직 초 단위 우주 진화나 물리적 0/1 측정이 아니다. 이번에는 같은 대표 부피의 고정 운반자에서 기대 수송 S→phi에 필요한 에너지 교환을 계산한다. S 대기분에는 R과 같은 주소 응답을 주고, 각 입장량 b_n마다 목적 에너지와 출발 에너지의 차이를 변환 일 계정에 반대 부호로 기록한다. 이 계정은 계산계와 변환 일을 담당하는 환경 사이의 순교환량이며 네 번째 우주 구성비로 더하지 않는다. 환경의 미시 구현과 물리 측정 장치의 부하는 후속 전환 연구에서 다룬다.</w:t>
      </w:r>
    </w:p>
    <w:p>
      <w:pPr>
        <w:pStyle w:val="BodyText"/>
        <w:keepLines/>
        <w:spacing w:before="80" w:after="180"/>
        <w:ind w:firstLine="0"/>
        <w:jc w:val="left"/>
      </w:pPr>
      <m:oMathPara>
        <m:oMathParaPr>
          <m:jc m:val="center"/>
        </m:oMathParaPr>
        <m:oMath>
          <m:r>
            <m:t>Δ</m:t>
          </m:r>
          <m:sSub>
            <m:e>
              <m:r>
                <m:t>E</m:t>
              </m:r>
            </m:e>
            <m:sub>
              <m:r>
                <m:t>k</m:t>
              </m:r>
            </m:sub>
          </m:sSub>
          <m:r>
            <m:rPr>
              <m:sty m:val="p"/>
            </m:rPr>
            <m:t>=</m:t>
          </m:r>
          <m:nary>
            <m:naryPr>
              <m:chr m:val="∑"/>
              <m:limLoc m:val="undOvr"/>
              <m:subHide m:val="off"/>
              <m:supHide m:val="on"/>
            </m:naryPr>
            <m:sub>
              <m:r>
                <m:t>n</m:t>
              </m:r>
              <m:r>
                <m:rPr>
                  <m:sty m:val="p"/>
                </m:rPr>
                <m:t>∈</m:t>
              </m:r>
              <m:r>
                <m:rPr>
                  <m:sty m:val="p"/>
                </m:rPr>
                <m:t>o</m:t>
              </m:r>
              <m:r>
                <m:rPr>
                  <m:sty m:val="p"/>
                </m:rPr>
                <m:t>d</m:t>
              </m:r>
              <m:r>
                <m:rPr>
                  <m:sty m:val="p"/>
                </m:rPr>
                <m:t>d</m:t>
              </m:r>
              <m:r>
                <m:rPr>
                  <m:sty m:val="p"/>
                </m:rPr>
                <m:t> </m:t>
              </m:r>
              <m:r>
                <m:rPr>
                  <m:sty m:val="p"/>
                </m:rPr>
                <m:t>c</m:t>
              </m:r>
              <m:r>
                <m:rPr>
                  <m:sty m:val="p"/>
                </m:rPr>
                <m:t>o</m:t>
              </m:r>
              <m:r>
                <m:rPr>
                  <m:sty m:val="p"/>
                </m:rPr>
                <m:t>m</m:t>
              </m:r>
              <m:r>
                <m:rPr>
                  <m:sty m:val="p"/>
                </m:rPr>
                <m:t>p</m:t>
              </m:r>
            </m:sub>
            <m:sup>
              <m:r>
                <m:t>​</m:t>
              </m:r>
            </m:sup>
            <m:e>
              <m:sSub>
                <m:e>
                  <m:r>
                    <m:t>b</m:t>
                  </m:r>
                </m:e>
                <m:sub>
                  <m:r>
                    <m:t>n</m:t>
                  </m:r>
                </m:sub>
              </m:sSub>
            </m:e>
          </m:nary>
          <m:d>
            <m:dPr>
              <m:begChr m:val="("/>
              <m:endChr m:val=")"/>
              <m:sepChr m:val=""/>
              <m:grow/>
            </m:dPr>
            <m:e>
              <m:r>
                <m:t>k</m:t>
              </m:r>
            </m:e>
          </m:d>
          <m:d>
            <m:dPr>
              <m:begChr m:val="["/>
              <m:endChr m:val="]"/>
              <m:sepChr m:val=""/>
              <m:grow/>
            </m:dPr>
            <m:e>
              <m:sSub>
                <m:e>
                  <m:r>
                    <m:t>ϵ</m:t>
                  </m:r>
                </m:e>
                <m:sub>
                  <m:r>
                    <m:t>φ</m:t>
                  </m:r>
                </m:sub>
              </m:sSub>
              <m:d>
                <m:dPr>
                  <m:begChr m:val="("/>
                  <m:endChr m:val=")"/>
                  <m:sepChr m:val=""/>
                  <m:grow/>
                </m:dPr>
                <m:e>
                  <m:r>
                    <m:t>n</m:t>
                  </m:r>
                </m:e>
              </m:d>
              <m:r>
                <m:rPr>
                  <m:sty m:val="p"/>
                </m:rPr>
                <m:t>−</m:t>
              </m:r>
              <m:sSub>
                <m:e>
                  <m:r>
                    <m:t>ϵ</m:t>
                  </m:r>
                </m:e>
                <m:sub>
                  <m:r>
                    <m:t>R</m:t>
                  </m:r>
                </m:sub>
              </m:sSub>
              <m:d>
                <m:dPr>
                  <m:begChr m:val="("/>
                  <m:endChr m:val=")"/>
                  <m:sepChr m:val=""/>
                  <m:grow/>
                </m:dPr>
                <m:e>
                  <m:r>
                    <m:t>n</m:t>
                  </m:r>
                </m:e>
              </m:d>
            </m:e>
          </m:d>
          <m:r>
            <m:rPr>
              <m:sty m:val="p"/>
            </m:rPr>
            <m:t>,</m:t>
          </m:r>
          <m:r>
            <m:t>  </m:t>
          </m:r>
          <m:r>
            <m:t>Δ</m:t>
          </m:r>
          <m:sSub>
            <m:e>
              <m:r>
                <m:t>W</m:t>
              </m:r>
            </m:e>
            <m:sub>
              <m:r>
                <m:t>k</m:t>
              </m:r>
            </m:sub>
          </m:sSub>
          <m:r>
            <m:rPr>
              <m:sty m:val="p"/>
            </m:rPr>
            <m:t>=</m:t>
          </m:r>
          <m:r>
            <m:rPr>
              <m:sty m:val="p"/>
            </m:rPr>
            <m:t>−</m:t>
          </m:r>
          <m:r>
            <m:t>Δ</m:t>
          </m:r>
          <m:sSub>
            <m:e>
              <m:r>
                <m:t>E</m:t>
              </m:r>
            </m:e>
            <m:sub>
              <m:r>
                <m:t>k</m:t>
              </m:r>
            </m:sub>
          </m:sSub>
          <m:r>
            <m:rPr>
              <m:sty m:val="p"/>
            </m:rPr>
            <m:t>.</m:t>
          </m:r>
          <m:r>
            <m:rPr>
              <m:sty m:val="p"/>
            </m:rPr>
            <m:t xml:space="preserve">   (11)</m:t>
          </m:r>
        </m:oMath>
      </m:oMathPara>
    </w:p>
    <w:p>
      <w:pPr>
        <w:pStyle w:val="FirstParagraph"/>
        <w:keepLines/>
        <w:spacing w:before="80" w:after="180"/>
        <w:ind w:firstLine="0"/>
        <w:jc w:val="left"/>
      </w:pPr>
      <m:oMathPara>
        <m:oMathParaPr>
          <m:jc m:val="center"/>
        </m:oMathParaPr>
        <m:oMath>
          <m:sSub>
            <m:e>
              <m:r>
                <m:t>E</m:t>
              </m:r>
            </m:e>
            <m:sub>
              <m:r>
                <m:t>φ</m:t>
              </m:r>
              <m:r>
                <m:rPr>
                  <m:sty m:val="p"/>
                </m:rPr>
                <m:t>,</m:t>
              </m:r>
              <m:r>
                <m:t>k</m:t>
              </m:r>
            </m:sub>
          </m:sSub>
          <m:r>
            <m:rPr>
              <m:sty m:val="p"/>
            </m:rPr>
            <m:t>+</m:t>
          </m:r>
          <m:sSub>
            <m:e>
              <m:r>
                <m:t>E</m:t>
              </m:r>
            </m:e>
            <m:sub>
              <m:r>
                <m:t>D</m:t>
              </m:r>
              <m:r>
                <m:rPr>
                  <m:sty m:val="p"/>
                </m:rPr>
                <m:t>,</m:t>
              </m:r>
              <m:r>
                <m:t>k</m:t>
              </m:r>
            </m:sub>
          </m:sSub>
          <m:r>
            <m:rPr>
              <m:sty m:val="p"/>
            </m:rPr>
            <m:t>+</m:t>
          </m:r>
          <m:sSub>
            <m:e>
              <m:r>
                <m:t>E</m:t>
              </m:r>
            </m:e>
            <m:sub>
              <m:r>
                <m:t>S</m:t>
              </m:r>
              <m:r>
                <m:rPr>
                  <m:sty m:val="p"/>
                </m:rPr>
                <m:t>,</m:t>
              </m:r>
              <m:r>
                <m:t>k</m:t>
              </m:r>
            </m:sub>
          </m:sSub>
          <m:r>
            <m:rPr>
              <m:sty m:val="p"/>
            </m:rPr>
            <m:t>+</m:t>
          </m:r>
          <m:sSub>
            <m:e>
              <m:r>
                <m:t>E</m:t>
              </m:r>
            </m:e>
            <m:sub>
              <m:r>
                <m:t>R</m:t>
              </m:r>
              <m:r>
                <m:rPr>
                  <m:sty m:val="p"/>
                </m:rPr>
                <m:t>,</m:t>
              </m:r>
              <m:r>
                <m:t>k</m:t>
              </m:r>
            </m:sub>
          </m:sSub>
          <m:r>
            <m:rPr>
              <m:sty m:val="p"/>
            </m:rPr>
            <m:t>+</m:t>
          </m:r>
          <m:sSub>
            <m:e>
              <m:r>
                <m:t>W</m:t>
              </m:r>
            </m:e>
            <m:sub>
              <m:r>
                <m:t>k</m:t>
              </m:r>
            </m:sub>
          </m:sSub>
          <m:r>
            <m:rPr>
              <m:sty m:val="p"/>
            </m:rPr>
            <m:t>=</m:t>
          </m:r>
          <m:r>
            <m:rPr>
              <m:sty m:val="p"/>
            </m:rPr>
            <m:t>c</m:t>
          </m:r>
          <m:r>
            <m:rPr>
              <m:sty m:val="p"/>
            </m:rPr>
            <m:t>o</m:t>
          </m:r>
          <m:r>
            <m:rPr>
              <m:sty m:val="p"/>
            </m:rPr>
            <m:t>n</m:t>
          </m:r>
          <m:r>
            <m:rPr>
              <m:sty m:val="p"/>
            </m:rPr>
            <m:t>s</m:t>
          </m:r>
          <m:r>
            <m:rPr>
              <m:sty m:val="p"/>
            </m:rPr>
            <m:t>t</m:t>
          </m:r>
          <m:r>
            <m:rPr>
              <m:sty m:val="p"/>
            </m:rPr>
            <m:t>a</m:t>
          </m:r>
          <m:r>
            <m:rPr>
              <m:sty m:val="p"/>
            </m:rPr>
            <m:t>n</m:t>
          </m:r>
          <m:r>
            <m:rPr>
              <m:sty m:val="p"/>
            </m:rPr>
            <m:t>t</m:t>
          </m:r>
          <m:r>
            <m:rPr>
              <m:sty m:val="p"/>
            </m:rPr>
            <m:t>,</m:t>
          </m:r>
          <m:r>
            <m:t>  </m:t>
          </m:r>
          <m:sSub>
            <m:e>
              <m:r>
                <m:t>ϵ</m:t>
              </m:r>
            </m:e>
            <m:sub>
              <m:r>
                <m:t>S</m:t>
              </m:r>
            </m:sub>
          </m:sSub>
          <m:d>
            <m:dPr>
              <m:begChr m:val="("/>
              <m:endChr m:val=")"/>
              <m:sepChr m:val=""/>
              <m:grow/>
            </m:dPr>
            <m:e>
              <m:r>
                <m:t>n</m:t>
              </m:r>
            </m:e>
          </m:d>
          <m:r>
            <m:rPr>
              <m:sty m:val="p"/>
            </m:rPr>
            <m:t>=</m:t>
          </m:r>
          <m:sSub>
            <m:e>
              <m:r>
                <m:t>ϵ</m:t>
              </m:r>
            </m:e>
            <m:sub>
              <m:r>
                <m:t>R</m:t>
              </m:r>
            </m:sub>
          </m:sSub>
          <m:d>
            <m:dPr>
              <m:begChr m:val="("/>
              <m:endChr m:val=")"/>
              <m:sepChr m:val=""/>
              <m:grow/>
            </m:dPr>
            <m:e>
              <m:r>
                <m:t>n</m:t>
              </m:r>
            </m:e>
          </m:d>
          <m:r>
            <m:rPr>
              <m:sty m:val="p"/>
            </m:rPr>
            <m:t>.</m:t>
          </m:r>
          <m:r>
            <m:rPr>
              <m:sty m:val="p"/>
            </m:rPr>
            <m:t xml:space="preserve">   (12)</m:t>
          </m:r>
        </m:oMath>
      </m:oMathPara>
    </w:p>
    <w:p>
      <w:pPr>
        <w:pStyle w:val="FirstParagraph"/>
        <w:ind w:firstLine="0"/>
        <w:jc w:val="left"/>
      </w:pPr>
      <w:r>
        <w:t xml:space="preserve">기준 입장 완료까지 계산한 순교환 계정은 1.3279304601e-12 J다. 이 교환을 누락하면 원래 계산계의 에너지 합은 일정하지 않아 검사가 실패한다. 복귀 경계에서 S를 R로 옮길 때는 주소별 에너지가 같으므로 교환량이 0이며 중복 에너지 배정도 없다. 이 계산은 필요한 교환량과 보존 장부를 닫으며, 변환을 구동하는 환경 법칙을 도출했다는 주장으로 확장하지 않는다.</w:t>
      </w:r>
    </w:p>
    <w:bookmarkEnd w:id="27"/>
    <w:bookmarkStart w:id="28" w:name="보정-이후-주소-규칙의-응답"/>
    <w:p>
      <w:pPr>
        <w:pStyle w:val="Heading2"/>
        <w:ind w:firstLine="0"/>
        <w:jc w:val="left"/>
      </w:pPr>
      <w:r>
        <w:rPr>
          <w:color w:val="000000"/>
        </w:rPr>
        <w:t xml:space="preserve">보정 이후 주소 규칙의 응답</w:t>
      </w:r>
    </w:p>
    <w:p>
      <w:pPr>
        <w:pStyle w:val="FirstParagraph"/>
        <w:ind w:firstLine="0"/>
        <w:jc w:val="left"/>
      </w:pPr>
      <w:r>
        <w:t xml:space="preserve">입장 수 K와 위상 간격 xi를 바꿀 때 eta와 기존 물리 상수는 그대로 유지했다. 아래 산술 표현형과 q는 같은 에너지·압력 계산에서 나왔다. 이 수치는 변경한 입력에 조건부인 WRRA_M의 내부 산출값이며 기준 우주의 관측값 재현과 함께 보존한다.</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4032"/>
        <w:gridCol w:w="3658"/>
      </w:tblGrid>
      <w:tr>
        <w:trPr>
          <w:tblHeader w:val="true"/>
          <w:cantSplit/>
          <w:tblHeader/>
        </w:trPr>
        <w:tc>
          <w:tcPr>
            <w:tcW w:type="dxa" w:w="2304"/>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Case</w:t>
            </w:r>
          </w:p>
        </w:tc>
        <w:tc>
          <w:tcPr>
            <w:tcW w:type="dxa" w:w="4032"/>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Arithmetic phenotype %</w:t>
            </w:r>
          </w:p>
        </w:tc>
        <w:tc>
          <w:tcPr>
            <w:tcW w:type="dxa" w:w="3658"/>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Calculated q</w:t>
            </w:r>
          </w:p>
        </w:tc>
      </w:tr>
      <w:tr>
        <w:trPr>
          <w:cantSplit/>
        </w:trPr>
        <w:tc>
          <w:tcPr>
            <w:tcW w:type="dxa" w:w="230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reference</w:t>
            </w:r>
          </w:p>
        </w:tc>
        <w:tc>
          <w:tcPr>
            <w:tcW w:type="dxa" w:w="403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5.000000000</w:t>
            </w:r>
          </w:p>
        </w:tc>
        <w:tc>
          <w:tcPr>
            <w:tcW w:type="dxa" w:w="365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-0.528550000</w:t>
            </w:r>
          </w:p>
        </w:tc>
      </w:tr>
      <w:tr>
        <w:trPr>
          <w:cantSplit/>
        </w:trPr>
        <w:tc>
          <w:tcPr>
            <w:tcW w:type="dxa" w:w="230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K4</w:t>
            </w:r>
          </w:p>
        </w:tc>
        <w:tc>
          <w:tcPr>
            <w:tcW w:type="dxa" w:w="403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3.704794619</w:t>
            </w:r>
          </w:p>
        </w:tc>
        <w:tc>
          <w:tcPr>
            <w:tcW w:type="dxa" w:w="365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-0.547908522</w:t>
            </w:r>
          </w:p>
        </w:tc>
      </w:tr>
      <w:tr>
        <w:trPr>
          <w:cantSplit/>
        </w:trPr>
        <w:tc>
          <w:tcPr>
            <w:tcW w:type="dxa" w:w="230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K16</w:t>
            </w:r>
          </w:p>
        </w:tc>
        <w:tc>
          <w:tcPr>
            <w:tcW w:type="dxa" w:w="403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5.682473858</w:t>
            </w:r>
          </w:p>
        </w:tc>
        <w:tc>
          <w:tcPr>
            <w:tcW w:type="dxa" w:w="365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-0.518343025</w:t>
            </w:r>
          </w:p>
        </w:tc>
      </w:tr>
      <w:tr>
        <w:trPr>
          <w:cantSplit/>
        </w:trPr>
        <w:tc>
          <w:tcPr>
            <w:tcW w:type="dxa" w:w="230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xi_zero</w:t>
            </w:r>
          </w:p>
        </w:tc>
        <w:tc>
          <w:tcPr>
            <w:tcW w:type="dxa" w:w="403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4.859795777</w:t>
            </w:r>
          </w:p>
        </w:tc>
        <w:tc>
          <w:tcPr>
            <w:tcW w:type="dxa" w:w="365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-0.530647725</w:t>
            </w:r>
          </w:p>
        </w:tc>
      </w:tr>
    </w:tbl>
    <w:bookmarkEnd w:id="28"/>
    <w:bookmarkStart w:id="29" w:name="검증과-재현"/>
    <w:p>
      <w:pPr>
        <w:pStyle w:val="Heading2"/>
        <w:ind w:firstLine="0"/>
        <w:jc w:val="left"/>
      </w:pPr>
      <w:r>
        <w:rPr>
          <w:color w:val="000000"/>
        </w:rPr>
        <w:t xml:space="preserve">검증과 재현</w:t>
      </w:r>
    </w:p>
    <w:p>
      <w:pPr>
        <w:pStyle w:val="FirstParagraph"/>
        <w:ind w:firstLine="0"/>
        <w:jc w:val="left"/>
      </w:pPr>
      <w:r>
        <w:t xml:space="preserve">검사는 양의 에너지와 직접 주소 합산, 세 부문 SI 보정, 아홉 계승 사례, 별도 에너지 목표, 총 에너지 연산자의 양성, 독립 5점 압력 미분, 지수 대조, 대표 부피 변경, 주소·운반자 컷오프 분리, 주소 상태 변경, 0 부하와 미소 부하, 48채널 예산, 필터·전하 보존, 비가환 상태 갱신, 동질 연속 방정식, 네 필드 기대 수송, 변환 일과 복귀 경계 및 잘못된 입력 거부를 포함한다. 보존 검사를 통과한 뒤 저장 결과가 없는 새 복사본에서 같은 결과를 재실행한다.</w:t>
      </w:r>
    </w:p>
    <w:p>
      <w:pPr>
        <w:pStyle w:val="SourceCode"/>
        <w:ind w:firstLine="0"/>
        <w:jc w:val="left"/>
      </w:pP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-r</w:t>
      </w:r>
      <w:r>
        <w:rPr>
          <w:rStyle w:val="NormalTok"/>
        </w:rPr>
        <w:t xml:space="preserve"> calculations/wrra_m_0_10/requirements.txt</w:t>
      </w:r>
      <w:r>
        <w:br/>
      </w:r>
      <w:r>
        <w:rPr>
          <w:rStyle w:val="ExtensionTok"/>
        </w:rPr>
        <w:t xml:space="preserve">python</w:t>
      </w:r>
      <w:r>
        <w:rPr>
          <w:rStyle w:val="NormalTok"/>
        </w:rPr>
        <w:t xml:space="preserve"> calculations/wrra_m_0_10/run_release.py</w:t>
      </w:r>
    </w:p>
    <w:p>
      <w:pPr>
        <w:pStyle w:val="FirstParagraph"/>
        <w:ind w:firstLine="0"/>
        <w:jc w:val="left"/>
      </w:pPr>
      <w:r>
        <w:t xml:space="preserve">parameters.json는 전체 구성 입력이며 0.9 입력을 포함한다. results.json와 verification.json는 실행 결과와 반증 검사를 기록한다. 주소 에너지 표본, 상태·부피 결과, 프레임 교환 장부는 CSV로 함께 제공한다. run_release.py는 계산·검사와 한영 Markdown 원고를 생성한다. Word와 PDF는 동일 원고에서 만든 최종 판이며 원시 실행 결과와 구분한다.</w:t>
      </w:r>
    </w:p>
    <w:p>
      <w:pPr>
        <w:pStyle w:val="BodyText"/>
        <w:ind w:firstLine="0"/>
        <w:jc w:val="left"/>
      </w:pPr>
      <w:r>
        <w:t xml:space="preserve">Input SHA256 8342c02c3d872994b13c54c9512d6e7440a45e7ef9602cb1ac4ebe34eddb540f</w:t>
      </w:r>
    </w:p>
    <w:bookmarkEnd w:id="29"/>
    <w:bookmarkStart w:id="30" w:name="후속-연결과-주장-범위"/>
    <w:p>
      <w:pPr>
        <w:pStyle w:val="Heading2"/>
        <w:ind w:firstLine="0"/>
        <w:jc w:val="left"/>
      </w:pPr>
      <w:r>
        <w:rPr>
          <w:color w:val="000000"/>
        </w:rPr>
        <w:t xml:space="preserve">후속 연결과 주장 범위</w:t>
      </w:r>
    </w:p>
    <w:p>
      <w:pPr>
        <w:pStyle w:val="FirstParagraph"/>
        <w:ind w:firstLine="0"/>
        <w:jc w:val="left"/>
      </w:pPr>
      <w:r>
        <w:t xml:space="preserve">현재 실행 순서는 0.10 에너지·압력, 0.11 첫 다섯 입력의 순차 보정, 0.12 셔터·고유시간·스펙트럼, 0.13 양자화·관측·기록, 0.14 컷오프·용량·불확실성, 0.15 응력·곡률·크기, 0.16 중성미자 질량·혼합·진동, 0.17 같은 기하의 전파, 1.0 통합 확정이다. 원래 여섯 단계 계획의 양자화·반복 전환·전환 부하·통합 검증 목표를 이 확장 순서에 보존한다.</w:t>
      </w:r>
    </w:p>
    <w:p>
      <w:pPr>
        <w:pStyle w:val="BodyText"/>
        <w:ind w:firstLine="0"/>
        <w:jc w:val="left"/>
      </w:pPr>
      <w:r>
        <w:t xml:space="preserve">이번 판의 확정 성과는 공개한 보정과 구성 규칙으로 계산된 에너지·압력 연결과 기존 물리 출력 재현이다. 주소 응답과 에너지 지수의 기원, 일반 주소·운반자 얽힘 동역학, 전체 4차원 공변 확장, 관측 장치의 미시 구현은 이번 완료 판정의 대상이 아니다. 미측정량을 산출할 때에는 모형과 보정을 고정한 뒤 사용한 입력과 반증조건을 함께 기록한다.</w:t>
      </w:r>
    </w:p>
    <w:bookmarkEnd w:id="30"/>
    <w:bookmarkStart w:id="31" w:name="참고-자료와-공개-연결"/>
    <w:p>
      <w:pPr>
        <w:pStyle w:val="Heading2"/>
        <w:ind w:firstLine="0"/>
        <w:jc w:val="left"/>
      </w:pPr>
      <w:r>
        <w:rPr>
          <w:color w:val="000000"/>
        </w:rPr>
        <w:t xml:space="preserve">참고 자료와 공개 연결</w:t>
      </w:r>
    </w:p>
    <w:p>
      <w:pPr>
        <w:pStyle w:val="FirstParagraph"/>
        <w:spacing w:line="240" w:lineRule="auto" w:after="60"/>
        <w:ind w:firstLine="0"/>
        <w:jc w:val="left"/>
      </w:pPr>
      <w:r>
        <w:rPr>
          <w:sz w:val="20"/>
        </w:rPr>
        <w:t xml:space="preserve">Choi Wonsik. WRRA-M 0.9-r1 reviewed 0.7 to 0.9 series. DOI 10.5281/zenodo.23091892. https://doi.org/10.5281/zenodo.23091892</w:t>
      </w:r>
    </w:p>
    <w:p>
      <w:pPr>
        <w:pStyle w:val="BodyText"/>
        <w:spacing w:line="240" w:lineRule="auto" w:after="60"/>
        <w:ind w:firstLine="0"/>
        <w:jc w:val="left"/>
      </w:pPr>
      <w:r>
        <w:rPr>
          <w:sz w:val="20"/>
        </w:rPr>
        <w:t xml:space="preserve">Choi Wonsik. WRRA-M 0.6-r2 Information Load and Twist Gravity and Expansion. DOI 10.5281/zenodo.23076547. https://doi.org/10.5281/zenodo.23076547</w:t>
      </w:r>
    </w:p>
    <w:p>
      <w:pPr>
        <w:pStyle w:val="BodyText"/>
        <w:spacing w:line="240" w:lineRule="auto" w:after="60"/>
        <w:ind w:firstLine="0"/>
        <w:jc w:val="left"/>
      </w:pPr>
      <w:r>
        <w:rPr>
          <w:sz w:val="20"/>
        </w:rPr>
        <w:t xml:space="preserve">WRRA-M repository. https://github.com/Wonsik-Choi-janefather/wrra-m-0.1</w:t>
      </w:r>
    </w:p>
    <w:p>
      <w:pPr>
        <w:pStyle w:val="BodyText"/>
        <w:spacing w:line="240" w:lineRule="auto" w:after="60"/>
        <w:ind w:firstLine="0"/>
        <w:jc w:val="left"/>
      </w:pPr>
      <w:r>
        <w:rPr>
          <w:sz w:val="20"/>
        </w:rPr>
        <w:t xml:space="preserve">Minimal Computation Cosmology 2.3.2. https://github.com/Wonsik-Choi-janefather/minimal-computing-cosmology-2.3.2</w:t>
      </w:r>
    </w:p>
    <w:bookmarkEnd w:id="31"/>
    <w:bookmarkEnd w:id="32"/>
    <w:sectPr>
      <w:footerReference w:type="default" r:id="rId9"/>
      <w:pgSz w:w="12240" w:h="15840"/>
      <w:pgMar w:top="1037" w:bottom="1037" w:left="1123" w:right="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Liberation Serif" w:hAnsi="Liberation Serif"/>
        <w:sz w:val="16"/>
      </w:rPr>
      <w:t xml:space="preserve">Copyright 2026 Wonsik Choi. CC BY 4.0. https://creativecommons.org/licenses/by/4.0/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Liberation Serif" w:hAnsi="Liberation Serif" w:eastAsia="NanumGothic"/>
      <w:color w:val="000000"/>
      <w:sz w:val="22"/>
    </w:rPr>
  </w:style>
  <w:style w:styleId="BodyText" w:type="paragraph">
    <w:name w:val="Body Text"/>
    <w:basedOn w:val="Normal"/>
    <w:link w:val="BodyTextChar"/>
    <w:pPr>
      <w:spacing w:after="100" w:before="180" w:line="259" w:lineRule="auto"/>
    </w:pPr>
    <w:qFormat/>
    <w:rPr>
      <w:rFonts w:ascii="Liberation Serif" w:hAnsi="Liberation Serif" w:eastAsia="NanumGothic"/>
      <w:color w:val="000000"/>
      <w:sz w:val="22"/>
    </w:rPr>
  </w:style>
  <w:style w:customStyle="1" w:styleId="FirstParagraph" w:type="paragraph">
    <w:name w:val="First Paragraph"/>
    <w:basedOn w:val="BodyText"/>
    <w:next w:val="BodyText"/>
    <w:qFormat/>
    <w:pPr>
      <w:spacing w:after="100" w:line="259" w:lineRule="auto"/>
    </w:pPr>
    <w:rPr>
      <w:rFonts w:ascii="Liberation Serif" w:hAnsi="Liberation Serif" w:eastAsia="NanumGothic"/>
      <w:color w:val="000000"/>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40" w:before="480" w:line="271" w:lineRule="auto"/>
      <w:jc w:val="center"/>
    </w:pPr>
    <w:rPr>
      <w:rFonts w:asciiTheme="majorHAnsi" w:cstheme="majorBidi" w:eastAsiaTheme="majorEastAsia" w:hAnsiTheme="majorHAnsi" w:ascii="Liberation Sans" w:hAnsi="Liberation Sans" w:eastAsia="NanumGothic"/>
      <w:b/>
      <w:bCs/>
      <w:color w:val="000000"/>
      <w:sz w:val="40"/>
      <w:szCs w:val="36"/>
    </w:rPr>
  </w:style>
  <w:style w:styleId="Subtitle" w:type="paragraph">
    <w:name w:val="Subtitle"/>
    <w:basedOn w:val="Title"/>
    <w:next w:val="BodyText"/>
    <w:qFormat/>
    <w:pPr>
      <w:keepNext/>
      <w:keepLines/>
      <w:spacing w:after="140" w:before="240" w:line="271" w:lineRule="auto"/>
      <w:jc w:val="center"/>
    </w:pPr>
    <w:rPr>
      <w:rFonts w:ascii="Liberation Serif" w:hAnsi="Liberation Serif" w:eastAsia="NanumGothic"/>
      <w:color w:val="000000"/>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spacing w:after="140" w:line="271" w:lineRule="auto"/>
    </w:pPr>
    <w:rPr>
      <w:rFonts w:ascii="Liberation Serif" w:hAnsi="Liberation Serif" w:eastAsia="NanumGothic"/>
      <w:color w:val="000000"/>
      <w:sz w:val="22"/>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Heading1">
    <w:name w:val="heading 1"/>
    <w:basedOn w:val="Normal"/>
    <w:pPr>
      <w:keepNext/>
      <w:spacing w:after="140" w:line="271" w:lineRule="auto"/>
    </w:pPr>
    <w:rPr>
      <w:rFonts w:ascii="Liberation Sans" w:hAnsi="Liberation Sans" w:eastAsia="NanumGothic"/>
      <w:color w:val="000000"/>
      <w:sz w:val="34"/>
    </w:rPr>
  </w:style>
  <w:style w:type="paragraph" w:customStyle="1" w:styleId="Heading2">
    <w:name w:val="heading 2"/>
    <w:basedOn w:val="Normal"/>
    <w:pPr>
      <w:keepNext/>
      <w:spacing w:after="140" w:line="271" w:lineRule="auto" w:before="260"/>
    </w:pPr>
    <w:rPr>
      <w:rFonts w:ascii="Liberation Sans" w:hAnsi="Liberation Sans" w:eastAsia="NanumGothic"/>
      <w:color w:val="000000"/>
      <w:sz w:val="28"/>
    </w:rPr>
  </w:style>
  <w:style w:type="paragraph" w:customStyle="1" w:styleId="Heading3">
    <w:name w:val="heading 3"/>
    <w:basedOn w:val="Normal"/>
    <w:pPr>
      <w:keepNext/>
      <w:spacing w:after="140" w:line="271" w:lineRule="auto"/>
    </w:pPr>
    <w:rPr>
      <w:rFonts w:ascii="Liberation Sans" w:hAnsi="Liberation Sans" w:eastAsia="NanumGothic"/>
      <w:color w:val="000000"/>
      <w:sz w:val="24"/>
    </w:rPr>
  </w:style>
  <w:style w:type="paragraph" w:customStyle="1" w:styleId="Caption">
    <w:name w:val="caption"/>
    <w:basedOn w:val="Normal"/>
    <w:pPr>
      <w:spacing w:after="140" w:line="271" w:lineRule="auto"/>
    </w:pPr>
    <w:rPr>
      <w:rFonts w:ascii="Liberation Serif" w:hAnsi="Liberation Serif" w:eastAsia="NanumGothic"/>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WRRA-M 0.10 Address Information Load and Physical Energy and Pressure</dc:title>
  <dc:creator>Wonsik Choi</dc:creator>
  <cp:keywords/>
  <dcterms:created xsi:type="dcterms:W3CDTF">2026-10-02T09:26:52Z</dcterms:created>
  <dcterms:modified xsi:type="dcterms:W3CDTF">2026-10-02T09:26:52Z</dcterms:modified>
  <dc:subject>KO edition with matched equations and calculated accounting checks</dc:subject>
</cp:coreProperties>
</file>

<file path=docProps/custom.xml><?xml version="1.0" encoding="utf-8"?>
<Properties xmlns="http://schemas.openxmlformats.org/officeDocument/2006/custom-properties" xmlns:vt="http://schemas.openxmlformats.org/officeDocument/2006/docPropsVTypes"/>
</file>