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wrra_m-0.12-고유시간-갱신과-유한-경계의-모드-스펙트럼"/>
    <w:p>
      <w:pPr>
        <w:pStyle w:val="Title"/>
        <w:ind w:firstLine="0"/>
        <w:jc w:val="left"/>
      </w:pPr>
      <w:r>
        <w:rPr>
          <w:color w:val="000000"/>
        </w:rPr>
        <w:t xml:space="preserve">WRRA_M 0.12 고유시간 갱신과 유한 경계의 모드 스펙트럼</w:t>
      </w:r>
    </w:p>
    <w:p>
      <w:pPr>
        <w:pStyle w:val="FirstParagraph"/>
        <w:ind w:firstLine="0"/>
        <w:jc w:val="left"/>
      </w:pPr>
      <w:r>
        <w:t xml:space="preserve">Wonsik Choi · 2026-10-03 · WRRA Core 1.0 / MCC 2.3.2 · CC BY 4.0</w:t>
      </w:r>
    </w:p>
    <w:bookmarkStart w:id="20" w:name="초록"/>
    <w:p>
      <w:pPr>
        <w:pStyle w:val="Heading2"/>
        <w:ind w:firstLine="0"/>
        <w:jc w:val="left"/>
      </w:pPr>
      <w:r>
        <w:rPr>
          <w:color w:val="000000"/>
        </w:rPr>
        <w:t xml:space="preserve">초록</w:t>
      </w:r>
    </w:p>
    <w:p>
      <w:pPr>
        <w:pStyle w:val="FirstParagraph"/>
        <w:ind w:firstLine="0"/>
        <w:jc w:val="left"/>
      </w:pPr>
      <w:r>
        <w:t xml:space="preserve">0.11의 다섯 보정 입력과 전자 모드 23을 고정하고, 셔터 갱신을 각 시간꼴 경로의 고유시간에 연결한다. 평탄·가속·유한 약한 중력·균질 팽창 경로의 시계와 유한 접힘·공간 연산자의 스펙트럼을 실행한다. 갱신 위상에서 에너지를 복원할 때 필요한 정수 가지를 공개하고, 자유 연속 분산과 경계로 이산화된 모드를 함께 계산한다. 기존 SI 에너지 장부의 고정 부피 갱신은 정확한 시간 환산으로 이어지지만, 0.10의 느린 팽창 구성 시계는 그 SI 위상 시계와 불일치한다. 이 실패를 보존하고 완료된 연결의 범위를 표시한다.</w:t>
      </w:r>
    </w:p>
    <w:bookmarkEnd w:id="20"/>
    <w:bookmarkStart w:id="21" w:name="검증-입력"/>
    <w:p>
      <w:pPr>
        <w:pStyle w:val="Heading2"/>
        <w:ind w:firstLine="0"/>
        <w:jc w:val="left"/>
      </w:pPr>
      <w:r>
        <w:rPr>
          <w:color w:val="000000"/>
        </w:rPr>
        <w:t xml:space="preserve">검증 입력</w:t>
      </w:r>
    </w:p>
    <w:p>
      <w:pPr>
        <w:pStyle w:val="FirstParagraph"/>
        <w:ind w:firstLine="0"/>
        <w:jc w:val="left"/>
      </w:pPr>
      <w:r>
        <w:t xml:space="preserve">0.11의 전체 입력은 SHA256 67de28abf0741c406178a2fe4ce07962e69bce827c3196b78e887da3bd0dab13으로 동결한다. G=6.67430×10⁻¹¹ SI, H0=67.4 km/s/Mpc, 물리 에너지 구성비 0.0493·0.265·0.6857, 전자 정지에너지 510998.95069 eV를 유지한다. 주소 산술 구성비 0.05·0.268·0.682는 다른 장부다. c=299792458 m/s, h=6.62607015×10⁻³⁴ J s, 1 eV=1.602176634×10⁻¹⁹ J도 계승한다. 새로운 상수 보정은 없다.</w:t>
      </w:r>
    </w:p>
    <w:p>
      <w:pPr>
        <w:pStyle w:val="BodyText"/>
        <w:ind w:firstLine="0"/>
        <w:jc w:val="left"/>
      </w:pPr>
      <w:r>
        <w:t xml:space="preserve">새 구성 입력은 위상 간격 epsilon=0.05, 128개 유한 모드, 접힘 경계 위상 eta=0·0.5, 공간 경계 periodic·Dirichlet, 길이 L=20 ell_mu다. 가속 경로 beta(s)=0.2+0.5s는 지정 경로이며 중력 운동방정식에서 도출한 궤도가 아니다. 정적 중력 패치 R=200 kpc와 Phi=Psi 조건은 계승한다. 상류 가설 r1의 5·11·12쪽은 경로별 갱신과 위상-에너지 가지의 출처다. epsilon, 경계 및 길이는 측정한 최소시간이나 실제 입자 가둠 조건으로 확정하지 않는다.</w:t>
      </w:r>
    </w:p>
    <w:bookmarkEnd w:id="21"/>
    <w:bookmarkStart w:id="22" w:name="wrra-고유-변환"/>
    <w:p>
      <w:pPr>
        <w:pStyle w:val="Heading2"/>
        <w:ind w:firstLine="0"/>
        <w:jc w:val="left"/>
      </w:pPr>
      <w:r>
        <w:rPr>
          <w:color w:val="000000"/>
        </w:rPr>
        <w:t xml:space="preserve">WRRA 고유 변환</w:t>
      </w:r>
    </w:p>
    <w:p>
      <w:pPr>
        <w:pStyle w:val="FirstParagraph"/>
        <w:keepNext/>
        <w:ind w:firstLine="0"/>
        <w:jc w:val="left"/>
      </w:pPr>
      <w:r>
        <w:t xml:space="preserve">전자 보정이 정한 mu_E=E_e/23에서 시간·길이 단위를 계산하고 epsilon으로 셔터의 고유시간 간격을 정한다. ell_mu는 단위 기준이다. 미시 공간 길이를 우주 크기나 0.11의 미정 L0에 대입하지 않는다. 플랑크 시간은 비교 기준이며 c delta_tau도 독립적인 최소 공간 길이의 증명이 아니다.</w:t>
      </w:r>
    </w:p>
    <w:p>
      <w:pPr>
        <w:pStyle w:val="BodyText"/>
        <w:keepLines/>
        <w:spacing w:before="80" w:after="180"/>
        <w:ind w:firstLine="0"/>
        <w:jc w:val="left"/>
      </w:pPr>
      <m:oMathPara>
        <m:oMathParaPr>
          <m:jc m:val="center"/>
        </m:oMathParaPr>
        <m:oMath>
          <m:sSub>
            <m:e>
              <m:r>
                <m:t>μ</m:t>
              </m:r>
            </m:e>
            <m:sub>
              <m:r>
                <m:t>E</m:t>
              </m:r>
            </m:sub>
          </m:sSub>
          <m:r>
            <m:rPr>
              <m:sty m:val="p"/>
            </m:rPr>
            <m:t>=</m:t>
          </m:r>
          <m:sSub>
            <m:e>
              <m:r>
                <m:t>E</m:t>
              </m:r>
            </m:e>
            <m:sub>
              <m:r>
                <m:t>e</m:t>
              </m:r>
            </m:sub>
          </m:sSub>
          <m:r>
            <m:rPr>
              <m:sty m:val="p"/>
            </m:rPr>
            <m:t>/</m:t>
          </m:r>
          <m:r>
            <m:t>23</m:t>
          </m:r>
          <m:r>
            <m:rPr>
              <m:sty m:val="p"/>
            </m:rPr>
            <m:t>,</m:t>
          </m:r>
          <m:r>
            <m:t> </m:t>
          </m:r>
          <m:sSub>
            <m:e>
              <m:r>
                <m:t>t</m:t>
              </m:r>
            </m:e>
            <m:sub>
              <m:r>
                <m:t>μ</m:t>
              </m:r>
            </m:sub>
          </m:sSub>
          <m:r>
            <m:rPr>
              <m:sty m:val="p"/>
            </m:rPr>
            <m:t>=</m:t>
          </m:r>
          <m:r>
            <m:rPr>
              <m:sty m:val="p"/>
            </m:rPr>
            <m:t>ℏ</m:t>
          </m:r>
          <m:r>
            <m:rPr>
              <m:sty m:val="p"/>
            </m:rPr>
            <m:t>/</m:t>
          </m:r>
          <m:sSub>
            <m:e>
              <m:r>
                <m:t>μ</m:t>
              </m:r>
            </m:e>
            <m:sub>
              <m:r>
                <m:t>E</m:t>
              </m:r>
            </m:sub>
          </m:sSub>
          <m:r>
            <m:rPr>
              <m:sty m:val="p"/>
            </m:rPr>
            <m:t>,</m:t>
          </m:r>
          <m:r>
            <m:t> </m:t>
          </m:r>
          <m:sSub>
            <m:e>
              <m:r>
                <m:rPr>
                  <m:sty m:val="p"/>
                </m:rPr>
                <m:t>ℓ</m:t>
              </m:r>
            </m:e>
            <m:sub>
              <m:r>
                <m:t>μ</m:t>
              </m:r>
            </m:sub>
          </m:sSub>
          <m:r>
            <m:rPr>
              <m:sty m:val="p"/>
            </m:rPr>
            <m:t>=</m:t>
          </m:r>
          <m:r>
            <m:t>c</m:t>
          </m:r>
          <m:sSub>
            <m:e>
              <m:r>
                <m:t>t</m:t>
              </m:r>
            </m:e>
            <m:sub>
              <m:r>
                <m:t>μ</m:t>
              </m:r>
            </m:sub>
          </m:sSub>
          <m:r>
            <m:rPr>
              <m:sty m:val="p"/>
            </m:rPr>
            <m:t>,</m:t>
          </m:r>
          <m:r>
            <m:t> </m:t>
          </m:r>
          <m:r>
            <m:t>Δ</m:t>
          </m:r>
          <m:sSub>
            <m:e>
              <m:r>
                <m:t>τ</m:t>
              </m:r>
            </m:e>
            <m:sub>
              <m:r>
                <m:rPr>
                  <m:sty m:val="p"/>
                </m:rPr>
                <m:t>*</m:t>
              </m:r>
            </m:sub>
          </m:sSub>
          <m:r>
            <m:rPr>
              <m:sty m:val="p"/>
            </m:rPr>
            <m:t>=</m:t>
          </m:r>
          <m:r>
            <m:t>ϵ</m:t>
          </m:r>
          <m:sSub>
            <m:e>
              <m:r>
                <m:t>t</m:t>
              </m:r>
            </m:e>
            <m:sub>
              <m:r>
                <m:t>μ</m:t>
              </m:r>
            </m:sub>
          </m:sSub>
          <m:r>
            <m:rPr>
              <m:sty m:val="p"/>
            </m:rPr>
            <m:t>,</m:t>
          </m:r>
          <m:r>
            <m:t> </m:t>
          </m:r>
          <m:r>
            <m:t>ϵ</m:t>
          </m:r>
          <m:r>
            <m:rPr>
              <m:sty m:val="p"/>
            </m:rPr>
            <m:t>=</m:t>
          </m:r>
          <m:r>
            <m:t>0.05</m:t>
          </m:r>
          <m:r>
            <m:rPr>
              <m:sty m:val="p"/>
            </m:rPr>
            <m:t>.</m:t>
          </m:r>
          <m:r>
            <m:rPr>
              <m:sty m:val="p"/>
            </m:rPr>
            <m:t xml:space="preserve">   (1)</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082"/>
      </w:tblGrid>
      <w:tr>
        <w:trPr>
          <w:tblHeader w:val="true"/>
          <w:cantSplit/>
          <w:tblHeader/>
        </w:trPr>
        <w:tc>
          <w:tcPr>
            <w:tcW w:type="dxa" w:w="216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Quantity</w:t>
            </w:r>
          </w:p>
        </w:tc>
        <w:tc>
          <w:tcPr>
            <w:tcW w:type="dxa" w:w="475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Calculated value</w:t>
            </w:r>
          </w:p>
        </w:tc>
        <w:tc>
          <w:tcPr>
            <w:tcW w:type="dxa" w:w="308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Unit</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mu_E</w:t>
            </w:r>
          </w:p>
        </w:tc>
        <w:tc>
          <w:tcPr>
            <w:tcW w:type="dxa" w:w="47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22217.345682174</w:t>
            </w:r>
          </w:p>
        </w:tc>
        <w:tc>
          <w:tcPr>
            <w:tcW w:type="dxa" w:w="30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t_mu</w:t>
            </w:r>
          </w:p>
        </w:tc>
        <w:tc>
          <w:tcPr>
            <w:tcW w:type="dxa" w:w="47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2.962603932832e-20</w:t>
            </w:r>
          </w:p>
        </w:tc>
        <w:tc>
          <w:tcPr>
            <w:tcW w:type="dxa" w:w="30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s</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delta_tau</w:t>
            </w:r>
          </w:p>
        </w:tc>
        <w:tc>
          <w:tcPr>
            <w:tcW w:type="dxa" w:w="475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1.481301966416e-21</w:t>
            </w:r>
          </w:p>
        </w:tc>
        <w:tc>
          <w:tcPr>
            <w:tcW w:type="dxa" w:w="30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s</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L_cavity</w:t>
            </w:r>
          </w:p>
        </w:tc>
        <w:tc>
          <w:tcPr>
            <w:tcW w:type="dxa" w:w="475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1.776332630208e-10</w:t>
            </w:r>
          </w:p>
        </w:tc>
        <w:tc>
          <w:tcPr>
            <w:tcW w:type="dxa" w:w="30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m</w:t>
            </w:r>
          </w:p>
        </w:tc>
      </w:tr>
    </w:tbl>
    <w:p>
      <w:pPr>
        <w:pStyle w:val="BodyText"/>
        <w:ind w:firstLine="0"/>
        <w:jc w:val="left"/>
      </w:pPr>
      <w:r>
        <w:t xml:space="preserve">실행값 delta_tau=1.481301966416e-21 s, delta_tau/t_P=2.747605735737e+22다. 동일 입력에서 epsilon을 두 배로 바꾸어도 에너지 스펙트럼과 전자 보정은 바뀌지 않는다.</w:t>
      </w:r>
    </w:p>
    <w:p>
      <w:pPr>
        <w:pStyle w:val="BodyText"/>
        <w:keepNext/>
        <w:ind w:firstLine="0"/>
        <w:jc w:val="left"/>
      </w:pPr>
      <w:r>
        <w:t xml:space="preserve">시간꼴 경로에는 누적 고유시간을 사용한다. 약한 정적 패치의 A=1+2Phi/c², B=1−2Phi/c²에서 beta_local은 정적 관측자가 잰 속도다. 좌표 속도를 그대로 대입하지 않는다. 평탄 공간에서는 A=B=1이다. 이는 서로 다른 경로에 하나의 전역 셔터 틱을 강제하지 않는다.</w:t>
      </w:r>
    </w:p>
    <w:p>
      <w:pPr>
        <w:pStyle w:val="BodyText"/>
        <w:keepLines/>
        <w:spacing w:before="80" w:after="180"/>
        <w:ind w:firstLine="0"/>
        <w:jc w:val="left"/>
      </w:pPr>
      <m:oMathPara>
        <m:oMathParaPr>
          <m:jc m:val="center"/>
        </m:oMathParaPr>
        <m:oMath>
          <m:m>
            <m:mPr>
              <m:baseJc m:val="center"/>
              <m:plcHide m:val="on"/>
              <m:mcs>
                <m:mc>
                  <m:mcPr>
                    <m:mcJc m:val="right"/>
                    <m:count m:val="1"/>
                  </m:mcPr>
                </m:mc>
                <m:mc>
                  <m:mcPr>
                    <m:mcJc m:val="left"/>
                    <m:count m:val="1"/>
                  </m:mcPr>
                </m:mc>
              </m:mcs>
            </m:mPr>
            <m:mr>
              <m:e>
                <m:sSup>
                  <m:e>
                    <m:r>
                      <m:t>c</m:t>
                    </m:r>
                  </m:e>
                  <m:sup>
                    <m:r>
                      <m:t>2</m:t>
                    </m:r>
                  </m:sup>
                </m:sSup>
                <m:r>
                  <m:t>d</m:t>
                </m:r>
                <m:sSup>
                  <m:e>
                    <m:r>
                      <m:t>τ</m:t>
                    </m:r>
                  </m:e>
                  <m:sup>
                    <m:r>
                      <m:t>2</m:t>
                    </m:r>
                  </m:sup>
                </m:sSup>
              </m:e>
              <m:e>
                <m:r>
                  <m:rPr>
                    <m:sty m:val="p"/>
                  </m:rPr>
                  <m:t>=</m:t>
                </m:r>
                <m:r>
                  <m:t>A</m:t>
                </m:r>
                <m:sSup>
                  <m:e>
                    <m:r>
                      <m:t>c</m:t>
                    </m:r>
                  </m:e>
                  <m:sup>
                    <m:r>
                      <m:t>2</m:t>
                    </m:r>
                  </m:sup>
                </m:sSup>
                <m:r>
                  <m:t>d</m:t>
                </m:r>
                <m:sSup>
                  <m:e>
                    <m:r>
                      <m:t>t</m:t>
                    </m:r>
                  </m:e>
                  <m:sup>
                    <m:r>
                      <m:t>2</m:t>
                    </m:r>
                  </m:sup>
                </m:sSup>
                <m:r>
                  <m:rPr>
                    <m:sty m:val="p"/>
                  </m:rPr>
                  <m:t>−</m:t>
                </m:r>
                <m:r>
                  <m:t>B</m:t>
                </m:r>
                <m:r>
                  <m:t> </m:t>
                </m:r>
                <m:r>
                  <m:t>d</m:t>
                </m:r>
                <m:sSup>
                  <m:e>
                    <m:r>
                      <m:rPr>
                        <m:sty m:val="b"/>
                      </m:rPr>
                      <m:t>x</m:t>
                    </m:r>
                  </m:e>
                  <m:sup>
                    <m:r>
                      <m:t>2</m:t>
                    </m:r>
                  </m:sup>
                </m:sSup>
                <m:r>
                  <m:rPr>
                    <m:sty m:val="p"/>
                  </m:rPr>
                  <m:t>,</m:t>
                </m:r>
              </m:e>
            </m:mr>
            <m:mr>
              <m:e>
                <m:sSubSup>
                  <m:e>
                    <m:r>
                      <m:t>β</m:t>
                    </m:r>
                  </m:e>
                  <m:sub>
                    <m:r>
                      <m:rPr>
                        <m:sty m:val="p"/>
                      </m:rPr>
                      <m:t>l</m:t>
                    </m:r>
                    <m:r>
                      <m:rPr>
                        <m:sty m:val="p"/>
                      </m:rPr>
                      <m:t>o</m:t>
                    </m:r>
                    <m:r>
                      <m:rPr>
                        <m:sty m:val="p"/>
                      </m:rPr>
                      <m:t>c</m:t>
                    </m:r>
                    <m:r>
                      <m:rPr>
                        <m:sty m:val="p"/>
                      </m:rPr>
                      <m:t>a</m:t>
                    </m:r>
                    <m:r>
                      <m:rPr>
                        <m:sty m:val="p"/>
                      </m:rPr>
                      <m:t>l</m:t>
                    </m:r>
                  </m:sub>
                  <m:sup>
                    <m:r>
                      <m:t>2</m:t>
                    </m:r>
                  </m:sup>
                </m:sSubSup>
              </m:e>
              <m:e>
                <m:r>
                  <m:rPr>
                    <m:sty m:val="p"/>
                  </m:rPr>
                  <m:t>=</m:t>
                </m:r>
                <m:f>
                  <m:fPr>
                    <m:type m:val="bar"/>
                  </m:fPr>
                  <m:num>
                    <m:r>
                      <m:t>B</m:t>
                    </m:r>
                  </m:num>
                  <m:den>
                    <m:r>
                      <m:t>A</m:t>
                    </m:r>
                    <m:sSup>
                      <m:e>
                        <m:r>
                          <m:t>c</m:t>
                        </m:r>
                      </m:e>
                      <m:sup>
                        <m:r>
                          <m:t>2</m:t>
                        </m:r>
                      </m:sup>
                    </m:sSup>
                  </m:den>
                </m:f>
                <m:sSup>
                  <m:e>
                    <m:d>
                      <m:dPr>
                        <m:begChr m:val="|"/>
                        <m:endChr m:val="|"/>
                        <m:sepChr m:val=""/>
                        <m:grow/>
                      </m:dPr>
                      <m:e>
                        <m:f>
                          <m:fPr>
                            <m:type m:val="bar"/>
                          </m:fPr>
                          <m:num>
                            <m:r>
                              <m:t>d</m:t>
                            </m:r>
                            <m:r>
                              <m:rPr>
                                <m:sty m:val="b"/>
                              </m:rPr>
                              <m:t>x</m:t>
                            </m:r>
                          </m:num>
                          <m:den>
                            <m:r>
                              <m:t>d</m:t>
                            </m:r>
                            <m:r>
                              <m:t>t</m:t>
                            </m:r>
                          </m:den>
                        </m:f>
                      </m:e>
                    </m:d>
                  </m:e>
                  <m:sup>
                    <m:r>
                      <m:t>2</m:t>
                    </m:r>
                  </m:sup>
                </m:sSup>
                <m:r>
                  <m:rPr>
                    <m:sty m:val="p"/>
                  </m:rPr>
                  <m:t>,</m:t>
                </m:r>
                <m:r>
                  <m:t> </m:t>
                </m:r>
                <m:f>
                  <m:fPr>
                    <m:type m:val="bar"/>
                  </m:fPr>
                  <m:num>
                    <m:r>
                      <m:t>d</m:t>
                    </m:r>
                    <m:r>
                      <m:t>τ</m:t>
                    </m:r>
                  </m:num>
                  <m:den>
                    <m:r>
                      <m:t>d</m:t>
                    </m:r>
                    <m:r>
                      <m:t>t</m:t>
                    </m:r>
                  </m:den>
                </m:f>
                <m:r>
                  <m:rPr>
                    <m:sty m:val="p"/>
                  </m:rPr>
                  <m:t>=</m:t>
                </m:r>
                <m:rad>
                  <m:radPr>
                    <m:degHide m:val="on"/>
                  </m:radPr>
                  <m:deg/>
                  <m:e>
                    <m:r>
                      <m:t>A</m:t>
                    </m:r>
                    <m:d>
                      <m:dPr>
                        <m:begChr m:val="("/>
                        <m:endChr m:val=")"/>
                        <m:sepChr m:val=""/>
                        <m:grow/>
                      </m:dPr>
                      <m:e>
                        <m:r>
                          <m:t>1</m:t>
                        </m:r>
                        <m:r>
                          <m:rPr>
                            <m:sty m:val="p"/>
                          </m:rPr>
                          <m:t>−</m:t>
                        </m:r>
                        <m:sSubSup>
                          <m:e>
                            <m:r>
                              <m:t>β</m:t>
                            </m:r>
                          </m:e>
                          <m:sub>
                            <m:r>
                              <m:rPr>
                                <m:sty m:val="p"/>
                              </m:rPr>
                              <m:t>l</m:t>
                            </m:r>
                            <m:r>
                              <m:rPr>
                                <m:sty m:val="p"/>
                              </m:rPr>
                              <m:t>o</m:t>
                            </m:r>
                            <m:r>
                              <m:rPr>
                                <m:sty m:val="p"/>
                              </m:rPr>
                              <m:t>c</m:t>
                            </m:r>
                            <m:r>
                              <m:rPr>
                                <m:sty m:val="p"/>
                              </m:rPr>
                              <m:t>a</m:t>
                            </m:r>
                            <m:r>
                              <m:rPr>
                                <m:sty m:val="p"/>
                              </m:rPr>
                              <m:t>l</m:t>
                            </m:r>
                          </m:sub>
                          <m:sup>
                            <m:r>
                              <m:t>2</m:t>
                            </m:r>
                          </m:sup>
                        </m:sSubSup>
                      </m:e>
                    </m:d>
                  </m:e>
                </m:rad>
                <m:r>
                  <m:rPr>
                    <m:sty m:val="p"/>
                  </m:rPr>
                  <m:t>.</m:t>
                </m:r>
              </m:e>
            </m:mr>
          </m:m>
          <m:r>
            <m:rPr>
              <m:sty m:val="p"/>
            </m:rPr>
            <m:t xml:space="preserve">   (2)</m:t>
          </m:r>
        </m:oMath>
      </m:oMathPara>
    </w:p>
    <w:p>
      <w:pPr>
        <w:pStyle w:val="FirstParagraph"/>
        <w:keepLines/>
        <w:spacing w:before="80" w:after="180"/>
        <w:ind w:firstLine="0"/>
        <w:jc w:val="left"/>
      </w:pPr>
      <m:oMathPara>
        <m:oMathParaPr>
          <m:jc m:val="center"/>
        </m:oMathParaPr>
        <m:oMath>
          <m:r>
            <m:t>τ</m:t>
          </m:r>
          <m:d>
            <m:dPr>
              <m:begChr m:val="("/>
              <m:endChr m:val=")"/>
              <m:sepChr m:val=""/>
              <m:grow/>
            </m:dPr>
            <m:e>
              <m:r>
                <m:t>t</m:t>
              </m:r>
            </m:e>
          </m:d>
          <m:r>
            <m:rPr>
              <m:sty m:val="p"/>
            </m:rPr>
            <m:t>=</m:t>
          </m:r>
          <m:nary>
            <m:naryPr>
              <m:chr m:val="∫"/>
              <m:limLoc m:val="subSup"/>
              <m:subHide m:val="off"/>
              <m:supHide m:val="off"/>
            </m:naryPr>
            <m:sub>
              <m:r>
                <m:t>0</m:t>
              </m:r>
            </m:sub>
            <m:sup>
              <m:r>
                <m:t>t</m:t>
              </m:r>
            </m:sup>
            <m:e>
              <m:f>
                <m:fPr>
                  <m:type m:val="bar"/>
                </m:fPr>
                <m:num>
                  <m:r>
                    <m:t>d</m:t>
                  </m:r>
                  <m:r>
                    <m:t>τ</m:t>
                  </m:r>
                </m:num>
                <m:den>
                  <m:r>
                    <m:t>d</m:t>
                  </m:r>
                  <m:sSup>
                    <m:e>
                      <m:r>
                        <m:t>t</m:t>
                      </m:r>
                    </m:e>
                    <m:sup>
                      <m:r>
                        <m:rPr>
                          <m:sty m:val="p"/>
                        </m:rPr>
                        <m:t>′</m:t>
                      </m:r>
                    </m:sup>
                  </m:sSup>
                </m:den>
              </m:f>
            </m:e>
          </m:nary>
          <m:r>
            <m:t>d</m:t>
          </m:r>
          <m:sSup>
            <m:e>
              <m:r>
                <m:t>t</m:t>
              </m:r>
            </m:e>
            <m:sup>
              <m:r>
                <m:rPr>
                  <m:sty m:val="p"/>
                </m:rPr>
                <m:t>′</m:t>
              </m:r>
            </m:sup>
          </m:sSup>
          <m:r>
            <m:rPr>
              <m:sty m:val="p"/>
            </m:rPr>
            <m:t>,</m:t>
          </m:r>
          <m:r>
            <m:t> </m:t>
          </m:r>
          <m:r>
            <m:t>k</m:t>
          </m:r>
          <m:r>
            <m:rPr>
              <m:sty m:val="p"/>
            </m:rPr>
            <m:t>=</m:t>
          </m:r>
          <m:r>
            <m:rPr>
              <m:sty m:val="p"/>
            </m:rPr>
            <m:t>⌊</m:t>
          </m:r>
          <m:r>
            <m:t>τ</m:t>
          </m:r>
          <m:r>
            <m:rPr>
              <m:sty m:val="p"/>
            </m:rPr>
            <m:t>/</m:t>
          </m:r>
          <m:r>
            <m:t>Δ</m:t>
          </m:r>
          <m:sSub>
            <m:e>
              <m:r>
                <m:t>τ</m:t>
              </m:r>
            </m:e>
            <m:sub>
              <m:r>
                <m:rPr>
                  <m:sty m:val="p"/>
                </m:rPr>
                <m:t>*</m:t>
              </m:r>
            </m:sub>
          </m:sSub>
          <m:r>
            <m:rPr>
              <m:sty m:val="p"/>
            </m:rPr>
            <m:t>⌋</m:t>
          </m:r>
          <m:r>
            <m:rPr>
              <m:sty m:val="p"/>
            </m:rPr>
            <m:t>,</m:t>
          </m:r>
          <m:r>
            <m:t> </m:t>
          </m:r>
          <m:sSub>
            <m:e>
              <m:r>
                <m:t>r</m:t>
              </m:r>
            </m:e>
            <m:sub>
              <m:r>
                <m:t>τ</m:t>
              </m:r>
            </m:sub>
          </m:sSub>
          <m:r>
            <m:rPr>
              <m:sty m:val="p"/>
            </m:rPr>
            <m:t>=</m:t>
          </m:r>
          <m:r>
            <m:t>τ</m:t>
          </m:r>
          <m:r>
            <m:rPr>
              <m:sty m:val="p"/>
            </m:rPr>
            <m:t>/</m:t>
          </m:r>
          <m:r>
            <m:t>Δ</m:t>
          </m:r>
          <m:sSub>
            <m:e>
              <m:r>
                <m:t>τ</m:t>
              </m:r>
            </m:e>
            <m:sub>
              <m:r>
                <m:rPr>
                  <m:sty m:val="p"/>
                </m:rPr>
                <m:t>*</m:t>
              </m:r>
            </m:sub>
          </m:sSub>
          <m:r>
            <m:rPr>
              <m:sty m:val="p"/>
            </m:rPr>
            <m:t>−</m:t>
          </m:r>
          <m:r>
            <m:t>k</m:t>
          </m:r>
          <m:r>
            <m:rPr>
              <m:sty m:val="p"/>
            </m:rPr>
            <m:t>,</m:t>
          </m:r>
          <m:r>
            <m:t> </m:t>
          </m:r>
          <m:r>
            <m:t>τ</m:t>
          </m:r>
          <m:d>
            <m:dPr>
              <m:begChr m:val="("/>
              <m:endChr m:val=")"/>
              <m:sepChr m:val=""/>
              <m:grow/>
            </m:dPr>
            <m:e>
              <m:sSub>
                <m:e>
                  <m:r>
                    <m:t>t</m:t>
                  </m:r>
                </m:e>
                <m:sub>
                  <m:r>
                    <m:t>k</m:t>
                  </m:r>
                </m:sub>
              </m:sSub>
            </m:e>
          </m:d>
          <m:r>
            <m:rPr>
              <m:sty m:val="p"/>
            </m:rPr>
            <m:t>=</m:t>
          </m:r>
          <m:r>
            <m:t>k</m:t>
          </m:r>
          <m:r>
            <m:t>Δ</m:t>
          </m:r>
          <m:sSub>
            <m:e>
              <m:r>
                <m:t>τ</m:t>
              </m:r>
            </m:e>
            <m:sub>
              <m:r>
                <m:rPr>
                  <m:sty m:val="p"/>
                </m:rPr>
                <m:t>*</m:t>
              </m:r>
            </m:sub>
          </m:sSub>
          <m:r>
            <m:rPr>
              <m:sty m:val="p"/>
            </m:rPr>
            <m:t>.</m:t>
          </m:r>
          <m:r>
            <m:rPr>
              <m:sty m:val="p"/>
            </m:rPr>
            <m:t xml:space="preserve">   (3)</m:t>
          </m:r>
        </m:oMath>
      </m:oMathPara>
    </w:p>
    <w:p>
      <w:pPr>
        <w:pStyle w:val="FirstParagraph"/>
        <w:keepNext/>
        <w:ind w:firstLine="0"/>
        <w:jc w:val="left"/>
      </w:pPr>
      <w:r>
        <w:t xml:space="preserve">같은 좌표 간격 T=64 delta_tau에서 beta=0·0.6·0.8의 완전 갱신 수는 64·51·38이고 나머지 위상 구간을 따로 유지한다. 표의 overlap은 에너지 차 mu_E인 같은 가중치의 두 접힘 모드가 처음 상태와 겹치는 값이며 측정 결과의 확률이나 기록이 아니다. 빛꼴 경로는 고유시간 0이지만 정지 시계의 갱신 수를 지정하지 않는다. 광자 전파가 멈춘다는 판정도 하지 않는다.</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664"/>
        <w:gridCol w:w="2664"/>
        <w:gridCol w:w="3658"/>
      </w:tblGrid>
      <w:tr>
        <w:trPr>
          <w:tblHeader w:val="true"/>
          <w:cantSplit/>
          <w:tblHeader/>
        </w:trPr>
        <w:tc>
          <w:tcPr>
            <w:tcW w:type="dxa" w:w="1008"/>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beta</w:t>
            </w:r>
          </w:p>
        </w:tc>
        <w:tc>
          <w:tcPr>
            <w:tcW w:type="dxa" w:w="266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tau / delta_tau</w:t>
            </w:r>
          </w:p>
        </w:tc>
        <w:tc>
          <w:tcPr>
            <w:tcW w:type="dxa" w:w="2664"/>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Complete ticks</w:t>
            </w:r>
          </w:p>
        </w:tc>
        <w:tc>
          <w:tcPr>
            <w:tcW w:type="dxa" w:w="365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Coherent overlap</w:t>
            </w:r>
          </w:p>
        </w:tc>
      </w:tr>
      <w:tr>
        <w:trPr>
          <w:cantSplit/>
        </w:trPr>
        <w:tc>
          <w:tcPr>
            <w:tcW w:type="dxa" w:w="100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0.0</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64.0</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64</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0.000852612</w:t>
            </w:r>
          </w:p>
        </w:tc>
      </w:tr>
      <w:tr>
        <w:trPr>
          <w:cantSplit/>
        </w:trPr>
        <w:tc>
          <w:tcPr>
            <w:tcW w:type="dxa" w:w="1008"/>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0.6</w:t>
            </w:r>
          </w:p>
        </w:tc>
        <w:tc>
          <w:tcPr>
            <w:tcW w:type="dxa" w:w="266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51.2</w:t>
            </w:r>
          </w:p>
        </w:tc>
        <w:tc>
          <w:tcPr>
            <w:tcW w:type="dxa" w:w="2664"/>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0.082205611</w:t>
            </w:r>
          </w:p>
        </w:tc>
      </w:tr>
      <w:tr>
        <w:trPr>
          <w:cantSplit/>
        </w:trPr>
        <w:tc>
          <w:tcPr>
            <w:tcW w:type="dxa" w:w="1008"/>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0.8</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38.4</w:t>
            </w:r>
          </w:p>
        </w:tc>
        <w:tc>
          <w:tcPr>
            <w:tcW w:type="dxa" w:w="2664"/>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38</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0.328925174</w:t>
            </w:r>
          </w:p>
        </w:tc>
      </w:tr>
    </w:tbl>
    <w:p>
      <w:pPr>
        <w:pStyle w:val="BodyText"/>
        <w:keepLines/>
        <w:spacing w:before="80" w:after="180"/>
        <w:ind w:firstLine="0"/>
        <w:jc w:val="left"/>
      </w:pPr>
      <m:oMathPara>
        <m:oMathParaPr>
          <m:jc m:val="center"/>
        </m:oMathParaPr>
        <m:oMath>
          <m:sSup>
            <m:e>
              <m:r>
                <m:t>t</m:t>
              </m:r>
            </m:e>
            <m:sup>
              <m:r>
                <m:rPr>
                  <m:sty m:val="p"/>
                </m:rPr>
                <m:t>′</m:t>
              </m:r>
            </m:sup>
          </m:sSup>
          <m:r>
            <m:rPr>
              <m:sty m:val="p"/>
            </m:rPr>
            <m:t>=</m:t>
          </m:r>
          <m:sSub>
            <m:e>
              <m:r>
                <m:t>γ</m:t>
              </m:r>
            </m:e>
            <m:sub>
              <m:r>
                <m:t>u</m:t>
              </m:r>
            </m:sub>
          </m:sSub>
          <m:d>
            <m:dPr>
              <m:begChr m:val="("/>
              <m:endChr m:val=")"/>
              <m:sepChr m:val=""/>
              <m:grow/>
            </m:dPr>
            <m:e>
              <m:r>
                <m:t>t</m:t>
              </m:r>
              <m:r>
                <m:rPr>
                  <m:sty m:val="p"/>
                </m:rPr>
                <m:t>−</m:t>
              </m:r>
              <m:r>
                <m:t>u</m:t>
              </m:r>
              <m:r>
                <m:t>x</m:t>
              </m:r>
              <m:r>
                <m:rPr>
                  <m:sty m:val="p"/>
                </m:rPr>
                <m:t>/</m:t>
              </m:r>
              <m:sSup>
                <m:e>
                  <m:r>
                    <m:t>c</m:t>
                  </m:r>
                </m:e>
                <m:sup>
                  <m:r>
                    <m:t>2</m:t>
                  </m:r>
                </m:sup>
              </m:sSup>
            </m:e>
          </m:d>
          <m:r>
            <m:rPr>
              <m:sty m:val="p"/>
            </m:rPr>
            <m:t>,</m:t>
          </m:r>
          <m:r>
            <m:t> </m:t>
          </m:r>
          <m:sSup>
            <m:e>
              <m:r>
                <m:t>x</m:t>
              </m:r>
            </m:e>
            <m:sup>
              <m:r>
                <m:rPr>
                  <m:sty m:val="p"/>
                </m:rPr>
                <m:t>′</m:t>
              </m:r>
            </m:sup>
          </m:sSup>
          <m:r>
            <m:rPr>
              <m:sty m:val="p"/>
            </m:rPr>
            <m:t>=</m:t>
          </m:r>
          <m:sSub>
            <m:e>
              <m:r>
                <m:t>γ</m:t>
              </m:r>
            </m:e>
            <m:sub>
              <m:r>
                <m:t>u</m:t>
              </m:r>
            </m:sub>
          </m:sSub>
          <m:d>
            <m:dPr>
              <m:begChr m:val="("/>
              <m:endChr m:val=")"/>
              <m:sepChr m:val=""/>
              <m:grow/>
            </m:dPr>
            <m:e>
              <m:r>
                <m:t>x</m:t>
              </m:r>
              <m:r>
                <m:rPr>
                  <m:sty m:val="p"/>
                </m:rPr>
                <m:t>−</m:t>
              </m:r>
              <m:r>
                <m:t>u</m:t>
              </m:r>
              <m:r>
                <m:t>t</m:t>
              </m:r>
            </m:e>
          </m:d>
          <m:r>
            <m:rPr>
              <m:sty m:val="p"/>
            </m:rPr>
            <m:t>,</m:t>
          </m:r>
          <m:r>
            <m:t> </m:t>
          </m:r>
          <m:sSup>
            <m:e>
              <m:r>
                <m:t>c</m:t>
              </m:r>
            </m:e>
            <m:sup>
              <m:r>
                <m:t>2</m:t>
              </m:r>
            </m:sup>
          </m:sSup>
          <m:r>
            <m:t>Δ</m:t>
          </m:r>
          <m:sSup>
            <m:e>
              <m:r>
                <m:t>t</m:t>
              </m:r>
            </m:e>
            <m:sup>
              <m:r>
                <m:rPr>
                  <m:sty m:val="p"/>
                </m:rPr>
                <m:t>′</m:t>
              </m:r>
              <m:r>
                <m:t>2</m:t>
              </m:r>
            </m:sup>
          </m:sSup>
          <m:r>
            <m:rPr>
              <m:sty m:val="p"/>
            </m:rPr>
            <m:t>−</m:t>
          </m:r>
          <m:r>
            <m:t>Δ</m:t>
          </m:r>
          <m:sSup>
            <m:e>
              <m:r>
                <m:t>x</m:t>
              </m:r>
            </m:e>
            <m:sup>
              <m:r>
                <m:rPr>
                  <m:sty m:val="p"/>
                </m:rPr>
                <m:t>′</m:t>
              </m:r>
              <m:r>
                <m:t>2</m:t>
              </m:r>
            </m:sup>
          </m:sSup>
          <m:r>
            <m:rPr>
              <m:sty m:val="p"/>
            </m:rPr>
            <m:t>=</m:t>
          </m:r>
          <m:sSup>
            <m:e>
              <m:r>
                <m:t>c</m:t>
              </m:r>
            </m:e>
            <m:sup>
              <m:r>
                <m:t>2</m:t>
              </m:r>
            </m:sup>
          </m:sSup>
          <m:r>
            <m:t>Δ</m:t>
          </m:r>
          <m:sSup>
            <m:e>
              <m:r>
                <m:t>t</m:t>
              </m:r>
            </m:e>
            <m:sup>
              <m:r>
                <m:t>2</m:t>
              </m:r>
            </m:sup>
          </m:sSup>
          <m:r>
            <m:rPr>
              <m:sty m:val="p"/>
            </m:rPr>
            <m:t>−</m:t>
          </m:r>
          <m:r>
            <m:t>Δ</m:t>
          </m:r>
          <m:sSup>
            <m:e>
              <m:r>
                <m:t>x</m:t>
              </m:r>
            </m:e>
            <m:sup>
              <m:r>
                <m:t>2</m:t>
              </m:r>
            </m:sup>
          </m:sSup>
          <m:r>
            <m:rPr>
              <m:sty m:val="p"/>
            </m:rPr>
            <m:t>.</m:t>
          </m:r>
          <m:r>
            <m:rPr>
              <m:sty m:val="p"/>
            </m:rPr>
            <m:t xml:space="preserve">   (4)</m:t>
          </m:r>
        </m:oMath>
      </m:oMathPara>
    </w:p>
    <w:p>
      <w:pPr>
        <w:pStyle w:val="FirstParagraph"/>
        <w:ind w:firstLine="0"/>
        <w:jc w:val="left"/>
      </w:pPr>
      <w:r>
        <w:t xml:space="preserve">가속 경로를 16·32·64·128 구간으로 나누고 u/c=0.3인 좌표계에서 각 구간의 고유시간을 대조한다. 경로 적분의 tau/T=0.877980386396에 대한 오차는 약 4배씩 감소한다. 누적 고유시간을 역으로 풀어 57개 갱신 사건을 실제 계산했다. 이 구간 수렴은 유한 경로의 수치 검사다.</w:t>
      </w:r>
    </w:p>
    <w:p>
      <w:pPr>
        <w:pStyle w:val="BodyText"/>
        <w:keepNext/>
        <w:ind w:firstLine="0"/>
        <w:jc w:val="left"/>
      </w:pPr>
      <w:r>
        <w:t xml:space="preserve">정적 국소 시계의 퍼텐셜은 기존 g(r)를 유한 경계 R까지 적분한다. Phi(R)=0은 경계 시계의 정규화다. 무한 거리 기준을 도입하지 않는다. 퍼텐셜의 독립 수치 미분은 같은 중력 가속도를 반환한다.</w:t>
      </w:r>
    </w:p>
    <w:p>
      <w:pPr>
        <w:pStyle w:val="BodyText"/>
        <w:keepLines/>
        <w:spacing w:before="80" w:after="180"/>
        <w:ind w:firstLine="0"/>
        <w:jc w:val="left"/>
      </w:pPr>
      <m:oMathPara>
        <m:oMathParaPr>
          <m:jc m:val="center"/>
        </m:oMathParaPr>
        <m:oMath>
          <m:r>
            <m:t>Φ</m:t>
          </m:r>
          <m:d>
            <m:dPr>
              <m:begChr m:val="("/>
              <m:endChr m:val=")"/>
              <m:sepChr m:val=""/>
              <m:grow/>
            </m:dPr>
            <m:e>
              <m:r>
                <m:t>r</m:t>
              </m:r>
            </m:e>
          </m:d>
          <m:r>
            <m:rPr>
              <m:sty m:val="p"/>
            </m:rPr>
            <m:t>=</m:t>
          </m:r>
          <m:r>
            <m:rPr>
              <m:sty m:val="p"/>
            </m:rPr>
            <m:t>−</m:t>
          </m:r>
          <m:nary>
            <m:naryPr>
              <m:chr m:val="∫"/>
              <m:limLoc m:val="subSup"/>
              <m:subHide m:val="off"/>
              <m:supHide m:val="off"/>
            </m:naryPr>
            <m:sub>
              <m:r>
                <m:t>r</m:t>
              </m:r>
            </m:sub>
            <m:sup>
              <m:r>
                <m:t>R</m:t>
              </m:r>
            </m:sup>
            <m:e>
              <m:r>
                <m:t>g</m:t>
              </m:r>
            </m:e>
          </m:nary>
          <m:d>
            <m:dPr>
              <m:begChr m:val="("/>
              <m:endChr m:val=")"/>
              <m:sepChr m:val=""/>
              <m:grow/>
            </m:dPr>
            <m:e>
              <m:r>
                <m:t>s</m:t>
              </m:r>
            </m:e>
          </m:d>
          <m:r>
            <m:t> </m:t>
          </m:r>
          <m:r>
            <m:t>d</m:t>
          </m:r>
          <m:r>
            <m:t>s</m:t>
          </m:r>
          <m:r>
            <m:rPr>
              <m:sty m:val="p"/>
            </m:rPr>
            <m:t>,</m:t>
          </m:r>
          <m:r>
            <m:t> </m:t>
          </m:r>
          <m:r>
            <m:t>R</m:t>
          </m:r>
          <m:r>
            <m:rPr>
              <m:sty m:val="p"/>
            </m:rPr>
            <m:t>=</m:t>
          </m:r>
          <m:r>
            <m:t>200</m:t>
          </m:r>
          <m:r>
            <m:t> </m:t>
          </m:r>
          <m:r>
            <m:rPr>
              <m:sty m:val="p"/>
            </m:rPr>
            <m:t>k</m:t>
          </m:r>
          <m:r>
            <m:rPr>
              <m:sty m:val="p"/>
            </m:rPr>
            <m:t>p</m:t>
          </m:r>
          <m:r>
            <m:rPr>
              <m:sty m:val="p"/>
            </m:rPr>
            <m:t>c</m:t>
          </m:r>
          <m:r>
            <m:rPr>
              <m:sty m:val="p"/>
            </m:rPr>
            <m:t>,</m:t>
          </m:r>
          <m:r>
            <m:t> </m:t>
          </m:r>
          <m:r>
            <m:t>Φ</m:t>
          </m:r>
          <m:d>
            <m:dPr>
              <m:begChr m:val="("/>
              <m:endChr m:val=")"/>
              <m:sepChr m:val=""/>
              <m:grow/>
            </m:dPr>
            <m:e>
              <m:r>
                <m:t>R</m:t>
              </m:r>
            </m:e>
          </m:d>
          <m:r>
            <m:rPr>
              <m:sty m:val="p"/>
            </m:rPr>
            <m:t>=</m:t>
          </m:r>
          <m:r>
            <m:t>0</m:t>
          </m:r>
          <m:r>
            <m:rPr>
              <m:sty m:val="p"/>
            </m:rPr>
            <m:t>,</m:t>
          </m:r>
          <m:r>
            <m:t> </m:t>
          </m:r>
          <m:f>
            <m:fPr>
              <m:type m:val="bar"/>
            </m:fPr>
            <m:num>
              <m:sSub>
                <m:e>
                  <m:r>
                    <m:t>ν</m:t>
                  </m:r>
                </m:e>
                <m:sub>
                  <m:r>
                    <m:t>R</m:t>
                  </m:r>
                </m:sub>
              </m:sSub>
            </m:num>
            <m:den>
              <m:sSub>
                <m:e>
                  <m:r>
                    <m:t>ν</m:t>
                  </m:r>
                </m:e>
                <m:sub>
                  <m:r>
                    <m:t>r</m:t>
                  </m:r>
                </m:sub>
              </m:sSub>
            </m:den>
          </m:f>
          <m:r>
            <m:rPr>
              <m:sty m:val="p"/>
            </m:rPr>
            <m:t>=</m:t>
          </m:r>
          <m:rad>
            <m:radPr>
              <m:degHide m:val="on"/>
            </m:radPr>
            <m:deg/>
            <m:e>
              <m:r>
                <m:t>A</m:t>
              </m:r>
              <m:d>
                <m:dPr>
                  <m:begChr m:val="("/>
                  <m:endChr m:val=")"/>
                  <m:sepChr m:val=""/>
                  <m:grow/>
                </m:dPr>
                <m:e>
                  <m:r>
                    <m:t>r</m:t>
                  </m:r>
                </m:e>
              </m:d>
              <m:r>
                <m:rPr>
                  <m:sty m:val="p"/>
                </m:rPr>
                <m:t>/</m:t>
              </m:r>
              <m:r>
                <m:t>A</m:t>
              </m:r>
              <m:d>
                <m:dPr>
                  <m:begChr m:val="("/>
                  <m:endChr m:val=")"/>
                  <m:sepChr m:val=""/>
                  <m:grow/>
                </m:dPr>
                <m:e>
                  <m:r>
                    <m:t>R</m:t>
                  </m:r>
                </m:e>
              </m:d>
            </m:e>
          </m:rad>
          <m:r>
            <m:rPr>
              <m:sty m:val="p"/>
            </m:rPr>
            <m:t>.</m:t>
          </m:r>
          <m:r>
            <m:rPr>
              <m:sty m:val="p"/>
            </m:rPr>
            <m:t xml:space="preserve">   (5)</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392"/>
        <w:gridCol w:w="4450"/>
      </w:tblGrid>
      <w:tr>
        <w:trPr>
          <w:tblHeader w:val="true"/>
          <w:cantSplit/>
          <w:tblHeader/>
        </w:trPr>
        <w:tc>
          <w:tcPr>
            <w:tcW w:type="dxa" w:w="1152"/>
            <w:vAlign w:val="center"/>
            <w:shd w:fill="E5EBF0"/>
            <w:tcMar>
              <w:top w:w="45" w:type="dxa"/>
              <w:left w:w="90" w:type="dxa"/>
              <w:bottom w:w="45" w:type="dxa"/>
              <w:right w:w="90" w:type="dxa"/>
            </w:tcMar>
          </w:tcPr>
          <w:p>
            <w:pPr>
              <w:pStyle w:val="Compact"/>
              <w:spacing w:before="20" w:after="20" w:line="252" w:lineRule="auto"/>
              <w:jc w:val="left"/>
            </w:pPr>
            <w:r>
              <w:rPr>
                <w:rFonts w:ascii="Liberation Serif" w:hAnsi="Liberation Serif"/>
                <w:b/>
                <w:sz w:val="20"/>
              </w:rPr>
              <w:t xml:space="preserve">r / kpc</w:t>
            </w:r>
          </w:p>
        </w:tc>
        <w:tc>
          <w:tcPr>
            <w:tcW w:type="dxa" w:w="4392"/>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Phi / c²</w:t>
            </w:r>
          </w:p>
        </w:tc>
        <w:tc>
          <w:tcPr>
            <w:tcW w:type="dxa" w:w="4450"/>
            <w:vAlign w:val="center"/>
            <w:shd w:fill="E5EBF0"/>
            <w:tcMar>
              <w:top w:w="45" w:type="dxa"/>
              <w:left w:w="90" w:type="dxa"/>
              <w:bottom w:w="45" w:type="dxa"/>
              <w:right w:w="90" w:type="dxa"/>
            </w:tcMar>
          </w:tcPr>
          <w:p>
            <w:pPr>
              <w:pStyle w:val="Compact"/>
              <w:spacing w:before="20" w:after="20" w:line="252" w:lineRule="auto"/>
              <w:jc w:val="center"/>
            </w:pPr>
            <w:r>
              <w:rPr>
                <w:rFonts w:ascii="Liberation Serif" w:hAnsi="Liberation Serif"/>
                <w:b/>
                <w:sz w:val="20"/>
              </w:rPr>
              <w:t xml:space="preserve">Static d_tau / d_t</w:t>
            </w:r>
          </w:p>
        </w:tc>
      </w:tr>
      <w:tr>
        <w:trPr>
          <w:cantSplit/>
        </w:trPr>
        <w:tc>
          <w:tcPr>
            <w:tcW w:type="dxa" w:w="1152"/>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3</w:t>
            </w:r>
          </w:p>
        </w:tc>
        <w:tc>
          <w:tcPr>
            <w:tcW w:type="dxa" w:w="439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-1.728306260831e-06</w:t>
            </w:r>
          </w:p>
        </w:tc>
        <w:tc>
          <w:tcPr>
            <w:tcW w:type="dxa" w:w="4450"/>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0.999998271692</w:t>
            </w:r>
          </w:p>
        </w:tc>
      </w:tr>
      <w:tr>
        <w:trPr>
          <w:cantSplit/>
        </w:trPr>
        <w:tc>
          <w:tcPr>
            <w:tcW w:type="dxa" w:w="1152"/>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8.2</w:t>
            </w:r>
          </w:p>
        </w:tc>
        <w:tc>
          <w:tcPr>
            <w:tcW w:type="dxa" w:w="439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-1.248693279810e-06</w:t>
            </w:r>
          </w:p>
        </w:tc>
        <w:tc>
          <w:tcPr>
            <w:tcW w:type="dxa" w:w="4450"/>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0.999998751306</w:t>
            </w:r>
          </w:p>
        </w:tc>
      </w:tr>
      <w:tr>
        <w:trPr>
          <w:cantSplit/>
        </w:trPr>
        <w:tc>
          <w:tcPr>
            <w:tcW w:type="dxa" w:w="1152"/>
            <w:vAlign w:val="center"/>
            <w:shd w:fill="FFFFFF"/>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50</w:t>
            </w:r>
          </w:p>
        </w:tc>
        <w:tc>
          <w:tcPr>
            <w:tcW w:type="dxa" w:w="4392"/>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-4.966030243693e-07</w:t>
            </w:r>
          </w:p>
        </w:tc>
        <w:tc>
          <w:tcPr>
            <w:tcW w:type="dxa" w:w="4450"/>
            <w:vAlign w:val="center"/>
            <w:shd w:fill="FFFFFF"/>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0.999999503397</w:t>
            </w:r>
          </w:p>
        </w:tc>
      </w:tr>
      <w:tr>
        <w:trPr>
          <w:cantSplit/>
        </w:trPr>
        <w:tc>
          <w:tcPr>
            <w:tcW w:type="dxa" w:w="1152"/>
            <w:vAlign w:val="center"/>
            <w:shd w:fill="F7F8FA"/>
            <w:tcMar>
              <w:top w:w="45" w:type="dxa"/>
              <w:left w:w="90" w:type="dxa"/>
              <w:bottom w:w="45" w:type="dxa"/>
              <w:right w:w="90" w:type="dxa"/>
            </w:tcMar>
          </w:tcPr>
          <w:p>
            <w:pPr>
              <w:pStyle w:val="Compact"/>
              <w:spacing w:before="20" w:after="20" w:line="252" w:lineRule="auto"/>
              <w:jc w:val="left"/>
            </w:pPr>
            <w:r>
              <w:rPr>
                <w:rFonts w:ascii="Liberation Serif" w:hAnsi="Liberation Serif"/>
                <w:b w:val="0"/>
                <w:sz w:val="20"/>
              </w:rPr>
              <w:t xml:space="preserve">200</w:t>
            </w:r>
          </w:p>
        </w:tc>
        <w:tc>
          <w:tcPr>
            <w:tcW w:type="dxa" w:w="4392"/>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-0.000000000000e+00</w:t>
            </w:r>
          </w:p>
        </w:tc>
        <w:tc>
          <w:tcPr>
            <w:tcW w:type="dxa" w:w="4450"/>
            <w:vAlign w:val="center"/>
            <w:shd w:fill="F7F8FA"/>
            <w:tcMar>
              <w:top w:w="45" w:type="dxa"/>
              <w:left w:w="90" w:type="dxa"/>
              <w:bottom w:w="45" w:type="dxa"/>
              <w:right w:w="90" w:type="dxa"/>
            </w:tcMar>
          </w:tcPr>
          <w:p>
            <w:pPr>
              <w:pStyle w:val="Compact"/>
              <w:spacing w:before="20" w:after="20" w:line="252" w:lineRule="auto"/>
              <w:jc w:val="center"/>
            </w:pPr>
            <w:r>
              <w:rPr>
                <w:rFonts w:ascii="Liberation Serif" w:hAnsi="Liberation Serif"/>
                <w:b w:val="0"/>
                <w:sz w:val="20"/>
              </w:rPr>
              <w:t xml:space="preserve">1.000000000000</w:t>
            </w:r>
          </w:p>
        </w:tc>
      </w:tr>
    </w:tbl>
    <w:p>
      <w:pPr>
        <w:pStyle w:val="BodyText"/>
        <w:keepNext/>
        <w:ind w:firstLine="0"/>
        <w:jc w:val="left"/>
      </w:pPr>
      <w:r>
        <w:t xml:space="preserve">8.2 kpc에서 기존 회전 속도 207.510905127 km/s를 넣으면 이동 시계의 d_tau/d_t=0.999998511748이다. 균질 운반자 I/N은 임의의 Hamiltonian 아래 정지하므로, 기존 균질 에너지·압력·팽창을 유지하며 FRW의 시계 적분을 연결할 수 있다. 일정한 특이 속도 beta=0.6은 지정 경로이며 별도 운동을 가정한다. 초거대 갱신 수는 부동소수점 규모 추정이고 정확한 정수나 모든 사건의 시뮬레이션으로 제시하지 않는다.</w:t>
      </w:r>
    </w:p>
    <w:p>
      <w:pPr>
        <w:pStyle w:val="BodyText"/>
        <w:keepLines/>
        <w:spacing w:before="80" w:after="180"/>
        <w:ind w:firstLine="0"/>
        <w:jc w:val="left"/>
      </w:pPr>
      <m:oMathPara>
        <m:oMathParaPr>
          <m:jc m:val="center"/>
        </m:oMathParaPr>
        <m:oMath>
          <m:r>
            <m:t>H</m:t>
          </m:r>
          <m:d>
            <m:dPr>
              <m:begChr m:val="("/>
              <m:endChr m:val=")"/>
              <m:sepChr m:val=""/>
              <m:grow/>
            </m:dPr>
            <m:e>
              <m:r>
                <m:t>a</m:t>
              </m:r>
            </m:e>
          </m:d>
          <m:r>
            <m:rPr>
              <m:sty m:val="p"/>
            </m:rPr>
            <m:t>=</m:t>
          </m:r>
          <m:sSub>
            <m:e>
              <m:r>
                <m:t>H</m:t>
              </m:r>
            </m:e>
            <m:sub>
              <m:r>
                <m:t>0</m:t>
              </m:r>
            </m:sub>
          </m:sSub>
          <m:rad>
            <m:radPr>
              <m:degHide m:val="on"/>
            </m:radPr>
            <m:deg/>
            <m:e>
              <m:d>
                <m:dPr>
                  <m:begChr m:val="("/>
                  <m:endChr m:val=")"/>
                  <m:sepChr m:val=""/>
                  <m:grow/>
                </m:dPr>
                <m:e>
                  <m:sSub>
                    <m:e>
                      <m:r>
                        <m:t>f</m:t>
                      </m:r>
                    </m:e>
                    <m:sub>
                      <m:r>
                        <m:t>φ</m:t>
                      </m:r>
                    </m:sub>
                  </m:sSub>
                  <m:r>
                    <m:rPr>
                      <m:sty m:val="p"/>
                    </m:rPr>
                    <m:t>+</m:t>
                  </m:r>
                  <m:sSub>
                    <m:e>
                      <m:r>
                        <m:t>f</m:t>
                      </m:r>
                    </m:e>
                    <m:sub>
                      <m:r>
                        <m:t>c</m:t>
                      </m:r>
                    </m:sub>
                  </m:sSub>
                </m:e>
              </m:d>
              <m:sSup>
                <m:e>
                  <m:r>
                    <m:t>a</m:t>
                  </m:r>
                </m:e>
                <m:sup>
                  <m:r>
                    <m:rPr>
                      <m:sty m:val="p"/>
                    </m:rPr>
                    <m:t>−</m:t>
                  </m:r>
                  <m:r>
                    <m:t>3</m:t>
                  </m:r>
                </m:sup>
              </m:sSup>
              <m:r>
                <m:rPr>
                  <m:sty m:val="p"/>
                </m:rPr>
                <m:t>+</m:t>
              </m:r>
              <m:sSub>
                <m:e>
                  <m:r>
                    <m:t>f</m:t>
                  </m:r>
                </m:e>
                <m:sub>
                  <m:r>
                    <m:t>b</m:t>
                  </m:r>
                </m:sub>
              </m:sSub>
            </m:e>
          </m:rad>
          <m:r>
            <m:rPr>
              <m:sty m:val="p"/>
            </m:rPr>
            <m:t>,</m:t>
          </m:r>
          <m:r>
            <m:t> </m:t>
          </m:r>
          <m:r>
            <m:t>Δ</m:t>
          </m:r>
          <m:r>
            <m:t>τ</m:t>
          </m:r>
          <m:r>
            <m:rPr>
              <m:sty m:val="p"/>
            </m:rPr>
            <m:t>=</m:t>
          </m:r>
          <m:nary>
            <m:naryPr>
              <m:chr m:val="∫"/>
              <m:limLoc m:val="subSup"/>
              <m:subHide m:val="off"/>
              <m:supHide m:val="off"/>
            </m:naryPr>
            <m:sub>
              <m:sSub>
                <m:e>
                  <m:r>
                    <m:t>a</m:t>
                  </m:r>
                </m:e>
                <m:sub>
                  <m:r>
                    <m:t>0</m:t>
                  </m:r>
                </m:sub>
              </m:sSub>
            </m:sub>
            <m:sup>
              <m:sSub>
                <m:e>
                  <m:r>
                    <m:t>a</m:t>
                  </m:r>
                </m:e>
                <m:sub>
                  <m:r>
                    <m:t>1</m:t>
                  </m:r>
                </m:sub>
              </m:sSub>
            </m:sup>
            <m:e>
              <m:f>
                <m:fPr>
                  <m:type m:val="bar"/>
                </m:fPr>
                <m:num>
                  <m:rad>
                    <m:radPr>
                      <m:degHide m:val="on"/>
                    </m:radPr>
                    <m:deg/>
                    <m:e>
                      <m:r>
                        <m:t>1</m:t>
                      </m:r>
                      <m:r>
                        <m:rPr>
                          <m:sty m:val="p"/>
                        </m:rPr>
                        <m:t>−</m:t>
                      </m:r>
                      <m:sSubSup>
                        <m:e>
                          <m:r>
                            <m:t>β</m:t>
                          </m:r>
                        </m:e>
                        <m:sub>
                          <m:r>
                            <m:rPr>
                              <m:sty m:val="p"/>
                            </m:rPr>
                            <m:t>p</m:t>
                          </m:r>
                          <m:r>
                            <m:rPr>
                              <m:sty m:val="p"/>
                            </m:rPr>
                            <m:t>e</m:t>
                          </m:r>
                          <m:r>
                            <m:rPr>
                              <m:sty m:val="p"/>
                            </m:rPr>
                            <m:t>c</m:t>
                          </m:r>
                        </m:sub>
                        <m:sup>
                          <m:r>
                            <m:t>2</m:t>
                          </m:r>
                        </m:sup>
                      </m:sSubSup>
                    </m:e>
                  </m:rad>
                </m:num>
                <m:den>
                  <m:r>
                    <m:t>a</m:t>
                  </m:r>
                  <m:r>
                    <m:t>H</m:t>
                  </m:r>
                  <m:d>
                    <m:dPr>
                      <m:begChr m:val="("/>
                      <m:endChr m:val=")"/>
                      <m:sepChr m:val=""/>
                      <m:grow/>
                    </m:dPr>
                    <m:e>
                      <m:r>
                        <m:t>a</m:t>
                      </m:r>
                    </m:e>
                  </m:d>
                </m:den>
              </m:f>
            </m:e>
          </m:nary>
          <m:r>
            <m:t> </m:t>
          </m:r>
          <m:r>
            <m:t>d</m:t>
          </m:r>
          <m:r>
            <m:t>a</m:t>
          </m:r>
          <m:r>
            <m:rPr>
              <m:sty m:val="p"/>
            </m:rPr>
            <m:t>.</m:t>
          </m:r>
          <m:r>
            <m:rPr>
              <m:sty m:val="p"/>
            </m:rPr>
            <m:t xml:space="preserve">   (6)</m:t>
          </m:r>
        </m:oMath>
      </m:oMathPara>
    </w:p>
    <w:p>
      <w:pPr>
        <w:pStyle w:val="FirstParagraph"/>
        <w:keepNext/>
        <w:ind w:firstLine="0"/>
        <w:jc w:val="left"/>
      </w:pPr>
      <w:r>
        <w:t xml:space="preserve">이제 유한 접힘 기저에서 자기수반 에너지 연산자를 구성한다. 모든 실제 행렬의 차원은 N=128로 유한하다. F는 정규화 Fourier 행렬이고 eta는 명시한 접힘 경계 위상이다. 허용 집합은 −64부터 63까지다. 공간 미분의 유한 스펙트럼 투영을 사용하며 전자 모드에서 격자 오차를 다시 보정하지 않는다.</w:t>
      </w:r>
    </w:p>
    <w:p>
      <w:pPr>
        <w:pStyle w:val="BodyText"/>
        <w:keepLines/>
        <w:spacing w:before="80" w:after="180"/>
        <w:ind w:firstLine="0"/>
        <w:jc w:val="left"/>
      </w:pPr>
      <m:oMathPara>
        <m:oMathParaPr>
          <m:jc m:val="center"/>
        </m:oMathParaPr>
        <m:oMath>
          <m:sSub>
            <m:e>
              <m:r>
                <m:t>F</m:t>
              </m:r>
            </m:e>
            <m:sub>
              <m:r>
                <m:t>j</m:t>
              </m:r>
              <m:r>
                <m:t>n</m:t>
              </m:r>
            </m:sub>
          </m:sSub>
          <m:r>
            <m:rPr>
              <m:sty m:val="p"/>
            </m:rPr>
            <m:t>=</m:t>
          </m:r>
          <m:sSup>
            <m:e>
              <m:r>
                <m:t>N</m:t>
              </m:r>
            </m:e>
            <m:sup>
              <m:r>
                <m:rPr>
                  <m:sty m:val="p"/>
                </m:rPr>
                <m:t>−</m:t>
              </m:r>
              <m:r>
                <m:t>1</m:t>
              </m:r>
              <m:r>
                <m:rPr>
                  <m:sty m:val="p"/>
                </m:rPr>
                <m:t>/</m:t>
              </m:r>
              <m:r>
                <m:t>2</m:t>
              </m:r>
            </m:sup>
          </m:sSup>
          <m:sSup>
            <m:e>
              <m:r>
                <m:t>e</m:t>
              </m:r>
            </m:e>
            <m:sup>
              <m:r>
                <m:t>2</m:t>
              </m:r>
              <m:r>
                <m:t>π</m:t>
              </m:r>
              <m:r>
                <m:t>i</m:t>
              </m:r>
              <m:r>
                <m:t>j</m:t>
              </m:r>
              <m:r>
                <m:t>n</m:t>
              </m:r>
              <m:r>
                <m:rPr>
                  <m:sty m:val="p"/>
                </m:rPr>
                <m:t>/</m:t>
              </m:r>
              <m:r>
                <m:t>N</m:t>
              </m:r>
            </m:sup>
          </m:sSup>
          <m:r>
            <m:rPr>
              <m:sty m:val="p"/>
            </m:rPr>
            <m:t>,</m:t>
          </m:r>
          <m:r>
            <m:t> </m:t>
          </m:r>
          <m:sSub>
            <m:e>
              <m:r>
                <m:t>H</m:t>
              </m:r>
            </m:e>
            <m:sub>
              <m:r>
                <m:rPr>
                  <m:sty m:val="p"/>
                </m:rPr>
                <m:t>f</m:t>
              </m:r>
              <m:r>
                <m:rPr>
                  <m:sty m:val="p"/>
                </m:rPr>
                <m:t>o</m:t>
              </m:r>
              <m:r>
                <m:rPr>
                  <m:sty m:val="p"/>
                </m:rPr>
                <m:t>l</m:t>
              </m:r>
              <m:r>
                <m:rPr>
                  <m:sty m:val="p"/>
                </m:rPr>
                <m:t>d</m:t>
              </m:r>
              <m:r>
                <m:rPr>
                  <m:sty m:val="p"/>
                </m:rPr>
                <m:t>,</m:t>
              </m:r>
              <m:r>
                <m:t>η</m:t>
              </m:r>
            </m:sub>
          </m:sSub>
          <m:r>
            <m:rPr>
              <m:sty m:val="p"/>
            </m:rPr>
            <m:t>=</m:t>
          </m:r>
          <m:r>
            <m:t>F</m:t>
          </m:r>
          <m:r>
            <m:t> </m:t>
          </m:r>
          <m:r>
            <m:rPr>
              <m:sty m:val="p"/>
            </m:rPr>
            <m:t>diag</m:t>
          </m:r>
          <m:d>
            <m:dPr>
              <m:begChr m:val="("/>
              <m:endChr m:val=")"/>
              <m:sepChr m:val=""/>
              <m:grow/>
            </m:dPr>
            <m:e>
              <m:sSub>
                <m:e>
                  <m:r>
                    <m:t>μ</m:t>
                  </m:r>
                </m:e>
                <m:sub>
                  <m:r>
                    <m:t>E</m:t>
                  </m:r>
                </m:sub>
              </m:sSub>
              <m:d>
                <m:dPr>
                  <m:begChr m:val="|"/>
                  <m:endChr m:val="|"/>
                  <m:sepChr m:val=""/>
                  <m:grow/>
                </m:dPr>
                <m:e>
                  <m:r>
                    <m:t>n</m:t>
                  </m:r>
                  <m:r>
                    <m:rPr>
                      <m:sty m:val="p"/>
                    </m:rPr>
                    <m:t>+</m:t>
                  </m:r>
                  <m:r>
                    <m:t>η</m:t>
                  </m:r>
                </m:e>
              </m:d>
            </m:e>
          </m:d>
          <m:sSup>
            <m:e>
              <m:r>
                <m:t>F</m:t>
              </m:r>
            </m:e>
            <m:sup>
              <m:r>
                <m:rPr>
                  <m:sty m:val="p"/>
                </m:rPr>
                <m:t>†</m:t>
              </m:r>
            </m:sup>
          </m:sSup>
          <m:r>
            <m:rPr>
              <m:sty m:val="p"/>
            </m:rPr>
            <m:t>,</m:t>
          </m:r>
          <m:r>
            <m:t> </m:t>
          </m:r>
          <m:r>
            <m:t>H</m:t>
          </m:r>
          <m:r>
            <m:rPr>
              <m:sty m:val="p"/>
            </m:rPr>
            <m:t>=</m:t>
          </m:r>
          <m:sSup>
            <m:e>
              <m:r>
                <m:t>H</m:t>
              </m:r>
            </m:e>
            <m:sup>
              <m:r>
                <m:rPr>
                  <m:sty m:val="p"/>
                </m:rPr>
                <m:t>†</m:t>
              </m:r>
            </m:sup>
          </m:sSup>
          <m:r>
            <m:rPr>
              <m:sty m:val="p"/>
            </m:rPr>
            <m:t>.</m:t>
          </m:r>
          <m:r>
            <m:rPr>
              <m:sty m:val="p"/>
            </m:rPr>
            <m:t xml:space="preserve">   (7)</m:t>
          </m:r>
        </m:oMath>
      </m:oMathPara>
    </w:p>
    <w:p>
      <w:pPr>
        <w:pStyle w:val="FirstParagraph"/>
        <w:keepNext/>
        <w:ind w:firstLine="0"/>
        <w:jc w:val="left"/>
      </w:pPr>
      <w:r>
        <w:t xml:space="preserve">F는 주기 함수 phi(y)의 게이지 표현이다. 물리 접힘 함수 psi(y)=exp(2pi i eta y)phi(y)를 사용하면 경계 위상이 미분의 n+eta 이동으로 나타난다.</w:t>
      </w:r>
    </w:p>
    <w:p>
      <w:pPr>
        <w:pStyle w:val="BodyText"/>
        <w:keepLines/>
        <w:spacing w:before="80" w:after="180"/>
        <w:ind w:firstLine="0"/>
        <w:jc w:val="left"/>
      </w:pPr>
      <m:oMathPara>
        <m:oMathParaPr>
          <m:jc m:val="center"/>
        </m:oMathParaPr>
        <m:oMath>
          <m:r>
            <m:t>ψ</m:t>
          </m:r>
          <m:d>
            <m:dPr>
              <m:begChr m:val="("/>
              <m:endChr m:val=")"/>
              <m:sepChr m:val=""/>
              <m:grow/>
            </m:dPr>
            <m:e>
              <m:r>
                <m:t>y</m:t>
              </m:r>
              <m:r>
                <m:rPr>
                  <m:sty m:val="p"/>
                </m:rPr>
                <m:t>+</m:t>
              </m:r>
              <m:r>
                <m:t>1</m:t>
              </m:r>
            </m:e>
          </m:d>
          <m:r>
            <m:rPr>
              <m:sty m:val="p"/>
            </m:rPr>
            <m:t>=</m:t>
          </m:r>
          <m:sSup>
            <m:e>
              <m:r>
                <m:t>e</m:t>
              </m:r>
            </m:e>
            <m:sup>
              <m:r>
                <m:t>2</m:t>
              </m:r>
              <m:r>
                <m:t>π</m:t>
              </m:r>
              <m:r>
                <m:t>i</m:t>
              </m:r>
              <m:r>
                <m:t>η</m:t>
              </m:r>
            </m:sup>
          </m:sSup>
          <m:r>
            <m:t>ψ</m:t>
          </m:r>
          <m:d>
            <m:dPr>
              <m:begChr m:val="("/>
              <m:endChr m:val=")"/>
              <m:sepChr m:val=""/>
              <m:grow/>
            </m:dPr>
            <m:e>
              <m:r>
                <m:t>y</m:t>
              </m:r>
            </m:e>
          </m:d>
          <m:r>
            <m:rPr>
              <m:sty m:val="p"/>
            </m:rPr>
            <m:t>,</m:t>
          </m:r>
          <m:r>
            <m:t> </m:t>
          </m:r>
          <m:r>
            <m:t>η</m:t>
          </m:r>
          <m:r>
            <m:rPr>
              <m:sty m:val="p"/>
            </m:rPr>
            <m:t>=</m:t>
          </m:r>
          <m:r>
            <m:t>0</m:t>
          </m:r>
          <m:r>
            <m:t> </m:t>
          </m:r>
          <m:r>
            <m:rPr>
              <m:sty m:val="p"/>
            </m:rPr>
            <m:t>o</m:t>
          </m:r>
          <m:r>
            <m:rPr>
              <m:sty m:val="p"/>
            </m:rPr>
            <m:t>r</m:t>
          </m:r>
          <m:r>
            <m:t> </m:t>
          </m:r>
          <m:r>
            <m:t>1</m:t>
          </m:r>
          <m:r>
            <m:rPr>
              <m:sty m:val="p"/>
            </m:rPr>
            <m:t>/</m:t>
          </m:r>
          <m:r>
            <m:t>2</m:t>
          </m:r>
          <m:r>
            <m:rPr>
              <m:sty m:val="p"/>
            </m:rPr>
            <m:t>,</m:t>
          </m:r>
          <m:r>
            <m:t> </m:t>
          </m:r>
          <m:sSub>
            <m:e>
              <m:r>
                <m:t>E</m:t>
              </m:r>
            </m:e>
            <m:sub>
              <m:r>
                <m:t>23</m:t>
              </m:r>
              <m:r>
                <m:rPr>
                  <m:sty m:val="p"/>
                </m:rPr>
                <m:t>,</m:t>
              </m:r>
              <m:r>
                <m:t>0</m:t>
              </m:r>
            </m:sub>
          </m:sSub>
          <m:r>
            <m:rPr>
              <m:sty m:val="p"/>
            </m:rPr>
            <m:t>=</m:t>
          </m:r>
          <m:r>
            <m:t>23</m:t>
          </m:r>
          <m:sSub>
            <m:e>
              <m:r>
                <m:t>μ</m:t>
              </m:r>
            </m:e>
            <m:sub>
              <m:r>
                <m:t>E</m:t>
              </m:r>
            </m:sub>
          </m:sSub>
          <m:r>
            <m:rPr>
              <m:sty m:val="p"/>
            </m:rPr>
            <m:t>=</m:t>
          </m:r>
          <m:sSub>
            <m:e>
              <m:r>
                <m:t>E</m:t>
              </m:r>
            </m:e>
            <m:sub>
              <m:r>
                <m:t>e</m:t>
              </m:r>
            </m:sub>
          </m:sSub>
          <m:r>
            <m:rPr>
              <m:sty m:val="p"/>
            </m:rPr>
            <m:t>.</m:t>
          </m:r>
          <m:r>
            <m:rPr>
              <m:sty m:val="p"/>
            </m:rPr>
            <m:t xml:space="preserve">   (8)</m:t>
          </m:r>
        </m:oMath>
      </m:oMathPara>
    </w:p>
    <w:p>
      <w:pPr>
        <w:pStyle w:val="FirstParagraph"/>
        <w:ind w:firstLine="0"/>
        <w:jc w:val="left"/>
      </w:pPr>
      <w:r>
        <w:t xml:space="preserve">eta=0은 0.11의 영 절편 질량 가지를 그대로 재현한다. eta=0.5에서 같은 모드 23의 에너지는 522107.623531087 eV로 바뀐다. 같은 보정의 경계 민감도이며 실제 전자의 경계가 바뀌었다는 주장이나 새 입자 동정이 아니다. eta=0에서 ±23의 같은 에너지는 전하 부호를 정하지 않는다. 전하는 기존 필터 장부에 남는다.</w:t>
      </w:r>
    </w:p>
    <w:p>
      <w:pPr>
        <w:pStyle w:val="BodyText"/>
        <w:keepNext/>
        <w:ind w:firstLine="0"/>
        <w:jc w:val="left"/>
      </w:pPr>
      <w:r>
        <w:t xml:space="preserve">별도의 유한 공간 구간에서 전자 정지에너지를 가진 자유 양의 에너지 연산자를 구성한다. K는 주어진 경계의 양의 파수제곱 연산자다. 주기 경계는 영 운동량을 허용하고 Dirichlet 경계는 양 끝의 함수값 0을 제약한다. 이는 유한 구간의 명시적 경계이며 실제로 무한한 에너지 장벽을 만드는 모형이 아니다.</w:t>
      </w:r>
    </w:p>
    <w:p>
      <w:pPr>
        <w:pStyle w:val="BodyText"/>
        <w:keepLines/>
        <w:spacing w:before="80" w:after="180"/>
        <w:ind w:firstLine="0"/>
        <w:jc w:val="left"/>
      </w:pPr>
      <m:oMathPara>
        <m:oMathParaPr>
          <m:jc m:val="center"/>
        </m:oMathParaPr>
        <m:oMath>
          <m:r>
            <m:t>K</m:t>
          </m:r>
          <m:r>
            <m:rPr>
              <m:sty m:val="p"/>
            </m:rPr>
            <m:t>=</m:t>
          </m:r>
          <m:sSub>
            <m:e>
              <m:r>
                <m:t>F</m:t>
              </m:r>
            </m:e>
            <m:sub>
              <m:r>
                <m:t>B</m:t>
              </m:r>
            </m:sub>
          </m:sSub>
          <m:r>
            <m:rPr>
              <m:sty m:val="p"/>
            </m:rPr>
            <m:t>diag</m:t>
          </m:r>
          <m:d>
            <m:dPr>
              <m:begChr m:val="("/>
              <m:endChr m:val=")"/>
              <m:sepChr m:val=""/>
              <m:grow/>
            </m:dPr>
            <m:e>
              <m:sSubSup>
                <m:e>
                  <m:r>
                    <m:t>k</m:t>
                  </m:r>
                </m:e>
                <m:sub>
                  <m:r>
                    <m:t>n</m:t>
                  </m:r>
                </m:sub>
                <m:sup>
                  <m:r>
                    <m:t>2</m:t>
                  </m:r>
                </m:sup>
              </m:sSubSup>
            </m:e>
          </m:d>
          <m:sSubSup>
            <m:e>
              <m:r>
                <m:t>F</m:t>
              </m:r>
            </m:e>
            <m:sub>
              <m:r>
                <m:t>B</m:t>
              </m:r>
            </m:sub>
            <m:sup>
              <m:r>
                <m:rPr>
                  <m:sty m:val="p"/>
                </m:rPr>
                <m:t>†</m:t>
              </m:r>
            </m:sup>
          </m:sSubSup>
          <m:r>
            <m:rPr>
              <m:sty m:val="p"/>
            </m:rPr>
            <m:t>,</m:t>
          </m:r>
          <m:r>
            <m:t> </m:t>
          </m:r>
          <m:sSub>
            <m:e>
              <m:r>
                <m:t>H</m:t>
              </m:r>
            </m:e>
            <m:sub>
              <m:r>
                <m:rPr>
                  <m:sty m:val="p"/>
                </m:rPr>
                <m:t>s</m:t>
              </m:r>
              <m:r>
                <m:rPr>
                  <m:sty m:val="p"/>
                </m:rPr>
                <m:t>p</m:t>
              </m:r>
              <m:r>
                <m:rPr>
                  <m:sty m:val="p"/>
                </m:rPr>
                <m:t>a</m:t>
              </m:r>
              <m:r>
                <m:rPr>
                  <m:sty m:val="p"/>
                </m:rPr>
                <m:t>c</m:t>
              </m:r>
              <m:r>
                <m:rPr>
                  <m:sty m:val="p"/>
                </m:rPr>
                <m:t>e</m:t>
              </m:r>
            </m:sub>
          </m:sSub>
          <m:r>
            <m:rPr>
              <m:sty m:val="p"/>
            </m:rPr>
            <m:t>=</m:t>
          </m:r>
          <m:rad>
            <m:radPr>
              <m:degHide m:val="on"/>
            </m:radPr>
            <m:deg/>
            <m:e>
              <m:sSubSup>
                <m:e>
                  <m:r>
                    <m:t>E</m:t>
                  </m:r>
                </m:e>
                <m:sub>
                  <m:r>
                    <m:t>e</m:t>
                  </m:r>
                </m:sub>
                <m:sup>
                  <m:r>
                    <m:t>2</m:t>
                  </m:r>
                </m:sup>
              </m:sSubSup>
              <m:r>
                <m:t>I</m:t>
              </m:r>
              <m:r>
                <m:rPr>
                  <m:sty m:val="p"/>
                </m:rPr>
                <m:t>+</m:t>
              </m:r>
              <m:sSup>
                <m:e>
                  <m:d>
                    <m:dPr>
                      <m:begChr m:val="("/>
                      <m:endChr m:val=")"/>
                      <m:sepChr m:val=""/>
                      <m:grow/>
                    </m:dPr>
                    <m:e>
                      <m:r>
                        <m:rPr>
                          <m:sty m:val="p"/>
                        </m:rPr>
                        <m:t>ℏ</m:t>
                      </m:r>
                      <m:r>
                        <m:t>c</m:t>
                      </m:r>
                    </m:e>
                  </m:d>
                </m:e>
                <m:sup>
                  <m:r>
                    <m:t>2</m:t>
                  </m:r>
                </m:sup>
              </m:sSup>
              <m:r>
                <m:t>K</m:t>
              </m:r>
            </m:e>
          </m:rad>
          <m:r>
            <m:rPr>
              <m:sty m:val="p"/>
            </m:rPr>
            <m:t>,</m:t>
          </m:r>
          <m:r>
            <m:t> </m:t>
          </m:r>
          <m:r>
            <m:t>L</m:t>
          </m:r>
          <m:r>
            <m:rPr>
              <m:sty m:val="p"/>
            </m:rPr>
            <m:t>=</m:t>
          </m:r>
          <m:r>
            <m:t>20</m:t>
          </m:r>
          <m:sSub>
            <m:e>
              <m:r>
                <m:rPr>
                  <m:sty m:val="p"/>
                </m:rPr>
                <m:t>ℓ</m:t>
              </m:r>
            </m:e>
            <m:sub>
              <m:r>
                <m:t>μ</m:t>
              </m:r>
            </m:sub>
          </m:sSub>
          <m:r>
            <m:rPr>
              <m:sty m:val="p"/>
            </m:rPr>
            <m:t>.</m:t>
          </m:r>
          <m:r>
            <m:rPr>
              <m:sty m:val="p"/>
            </m:rPr>
            <m:t xml:space="preserve">   (9)</m:t>
          </m:r>
        </m:oMath>
      </m:oMathPara>
    </w:p>
    <w:p>
      <w:pPr>
        <w:pStyle w:val="FirstParagraph"/>
        <w:keepLines/>
        <w:spacing w:before="80" w:after="180"/>
        <w:ind w:firstLine="0"/>
        <w:jc w:val="left"/>
      </w:pPr>
      <m:oMathPara>
        <m:oMathParaPr>
          <m:jc m:val="center"/>
        </m:oMathParaPr>
        <m:oMath>
          <m:sSubSup>
            <m:e>
              <m:r>
                <m:t>k</m:t>
              </m:r>
            </m:e>
            <m:sub>
              <m:r>
                <m:t>n</m:t>
              </m:r>
            </m:sub>
            <m:sup>
              <m:r>
                <m:rPr>
                  <m:sty m:val="p"/>
                </m:rPr>
                <m:t>p</m:t>
              </m:r>
              <m:r>
                <m:rPr>
                  <m:sty m:val="p"/>
                </m:rPr>
                <m:t>e</m:t>
              </m:r>
              <m:r>
                <m:rPr>
                  <m:sty m:val="p"/>
                </m:rPr>
                <m:t>r</m:t>
              </m:r>
              <m:r>
                <m:rPr>
                  <m:sty m:val="p"/>
                </m:rPr>
                <m:t>i</m:t>
              </m:r>
              <m:r>
                <m:rPr>
                  <m:sty m:val="p"/>
                </m:rPr>
                <m:t>o</m:t>
              </m:r>
              <m:r>
                <m:rPr>
                  <m:sty m:val="p"/>
                </m:rPr>
                <m:t>d</m:t>
              </m:r>
              <m:r>
                <m:rPr>
                  <m:sty m:val="p"/>
                </m:rPr>
                <m:t>i</m:t>
              </m:r>
              <m:r>
                <m:rPr>
                  <m:sty m:val="p"/>
                </m:rPr>
                <m:t>c</m:t>
              </m:r>
            </m:sup>
          </m:sSubSup>
          <m:r>
            <m:rPr>
              <m:sty m:val="p"/>
            </m:rPr>
            <m:t>=</m:t>
          </m:r>
          <m:r>
            <m:t>2</m:t>
          </m:r>
          <m:r>
            <m:t>π</m:t>
          </m:r>
          <m:r>
            <m:t>n</m:t>
          </m:r>
          <m:r>
            <m:rPr>
              <m:sty m:val="p"/>
            </m:rPr>
            <m:t>/</m:t>
          </m:r>
          <m:r>
            <m:t>L</m:t>
          </m:r>
          <m:r>
            <m:rPr>
              <m:sty m:val="p"/>
            </m:rPr>
            <m:t>,</m:t>
          </m:r>
          <m:r>
            <m:t> </m:t>
          </m:r>
          <m:sSubSup>
            <m:e>
              <m:r>
                <m:t>k</m:t>
              </m:r>
            </m:e>
            <m:sub>
              <m:r>
                <m:t>n</m:t>
              </m:r>
            </m:sub>
            <m:sup>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sup>
          </m:sSubSup>
          <m:r>
            <m:rPr>
              <m:sty m:val="p"/>
            </m:rPr>
            <m:t>=</m:t>
          </m:r>
          <m:r>
            <m:t>π</m:t>
          </m:r>
          <m:r>
            <m:t>n</m:t>
          </m:r>
          <m:r>
            <m:rPr>
              <m:sty m:val="p"/>
            </m:rPr>
            <m:t>/</m:t>
          </m:r>
          <m:r>
            <m:t>L</m:t>
          </m:r>
          <m:r>
            <m:rPr>
              <m:sty m:val="p"/>
            </m:rPr>
            <m:t>,</m:t>
          </m:r>
          <m:r>
            <m:t> </m:t>
          </m:r>
          <m:sSub>
            <m:e>
              <m:r>
                <m:t>ψ</m:t>
              </m:r>
            </m:e>
            <m:sub>
              <m:r>
                <m:t>n</m:t>
              </m:r>
            </m:sub>
          </m:sSub>
          <m:d>
            <m:dPr>
              <m:begChr m:val="("/>
              <m:endChr m:val=")"/>
              <m:sepChr m:val=""/>
              <m:grow/>
            </m:dPr>
            <m:e>
              <m:r>
                <m:t>x</m:t>
              </m:r>
            </m:e>
          </m:d>
          <m:r>
            <m:rPr>
              <m:sty m:val="p"/>
            </m:rPr>
            <m:t>∝</m:t>
          </m:r>
          <m:r>
            <m:rPr>
              <m:sty m:val="p"/>
            </m:rPr>
            <m:t>sin</m:t>
          </m:r>
          <m:d>
            <m:dPr>
              <m:begChr m:val="("/>
              <m:endChr m:val=")"/>
              <m:sepChr m:val=""/>
              <m:grow/>
            </m:dPr>
            <m:e>
              <m:r>
                <m:t>π</m:t>
              </m:r>
              <m:r>
                <m:t>n</m:t>
              </m:r>
              <m:r>
                <m:t>x</m:t>
              </m:r>
              <m:r>
                <m:rPr>
                  <m:sty m:val="p"/>
                </m:rPr>
                <m:t>/</m:t>
              </m:r>
              <m:r>
                <m:t>L</m:t>
              </m:r>
            </m:e>
          </m:d>
          <m:r>
            <m:rPr>
              <m:sty m:val="p"/>
            </m:rPr>
            <m:t>,</m:t>
          </m:r>
          <m:r>
            <m:t> </m:t>
          </m:r>
          <m:r>
            <m:t>n</m:t>
          </m:r>
          <m:r>
            <m:rPr>
              <m:sty m:val="p"/>
            </m:rPr>
            <m:t>=</m:t>
          </m:r>
          <m:r>
            <m:t>1</m:t>
          </m:r>
          <m:r>
            <m:rPr>
              <m:sty m:val="p"/>
            </m:rPr>
            <m:t>,</m:t>
          </m:r>
          <m:r>
            <m:rPr>
              <m:sty m:val="p"/>
            </m:rPr>
            <m:t>…</m:t>
          </m:r>
          <m:r>
            <m:rPr>
              <m:sty m:val="p"/>
            </m:rPr>
            <m:t>,</m:t>
          </m:r>
          <m:r>
            <m:t>N</m:t>
          </m:r>
          <m:r>
            <m:rPr>
              <m:sty m:val="p"/>
            </m:rPr>
            <m:t>.</m:t>
          </m:r>
          <m:r>
            <m:rPr>
              <m:sty m:val="p"/>
            </m:rPr>
            <m:t xml:space="preserve">   (10)</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
        <w:gridCol w:w="3557"/>
        <w:gridCol w:w="3557"/>
      </w:tblGrid>
      <w:tr>
        <w:trPr>
          <w:tblHeader w:val="true"/>
          <w:cantSplit/>
          <w:tblHeader/>
        </w:trPr>
        <w:tc>
          <w:tcPr>
            <w:tcW w:type="dxa" w:w="2160"/>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Boundary / operator</w:t>
            </w:r>
          </w:p>
        </w:tc>
        <w:tc>
          <w:tcPr>
            <w:tcW w:type="dxa" w:w="72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Mode</w:t>
            </w:r>
          </w:p>
        </w:tc>
        <w:tc>
          <w:tcPr>
            <w:tcW w:type="dxa" w:w="3557"/>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Energy / eV</w:t>
            </w:r>
          </w:p>
        </w:tc>
        <w:tc>
          <w:tcPr>
            <w:tcW w:type="dxa" w:w="3557"/>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Kinetic / eV</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fold periodic</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0.000000000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fold periodic</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23</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510998.950690000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dirichlet</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511010.867747384</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11.917057384</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dirichlet</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511046.617252180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47.666562180</w:t>
            </w:r>
          </w:p>
        </w:tc>
      </w:tr>
      <w:tr>
        <w:trPr>
          <w:cantSplit/>
        </w:trPr>
        <w:tc>
          <w:tcPr>
            <w:tcW w:type="dxa" w:w="2160"/>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periodic</w:t>
            </w:r>
          </w:p>
        </w:tc>
        <w:tc>
          <w:tcPr>
            <w:tcW w:type="dxa" w:w="72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510998.950690000</w:t>
            </w:r>
          </w:p>
        </w:tc>
        <w:tc>
          <w:tcPr>
            <w:tcW w:type="dxa" w:w="3557"/>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0.000000000</w:t>
            </w:r>
          </w:p>
        </w:tc>
      </w:tr>
      <w:tr>
        <w:trPr>
          <w:cantSplit/>
        </w:trPr>
        <w:tc>
          <w:tcPr>
            <w:tcW w:type="dxa" w:w="2160"/>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periodic</w:t>
            </w:r>
          </w:p>
        </w:tc>
        <w:tc>
          <w:tcPr>
            <w:tcW w:type="dxa" w:w="72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1</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511046.617252180</w:t>
            </w:r>
          </w:p>
        </w:tc>
        <w:tc>
          <w:tcPr>
            <w:tcW w:type="dxa" w:w="3557"/>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47.666562180</w:t>
            </w:r>
          </w:p>
        </w:tc>
      </w:tr>
    </w:tbl>
    <w:p>
      <w:pPr>
        <w:pStyle w:val="BodyText"/>
        <w:ind w:firstLine="0"/>
        <w:jc w:val="left"/>
      </w:pPr>
      <w:r>
        <w:t xml:space="preserve">공간 표는 전체 에너지와 정지에너지를 뺀 운동에너지를 구분한다. 특정 원자선이나 실제 공동의 측정값에 보정한 표가 아니다. L=20·40·80 ell_mu의 유한 길이 대조에서 운동량 간격은 반으로, 첫 운동에너지 간격은 약 4분의 1로 줄어든다. 이 대조는 실제 무한 공간의 실현을 가정하지 않는다.</w:t>
      </w:r>
    </w:p>
    <w:p>
      <w:pPr>
        <w:pStyle w:val="BodyText"/>
        <w:keepNext/>
        <w:ind w:firstLine="0"/>
        <w:jc w:val="left"/>
      </w:pPr>
      <w:r>
        <w:t xml:space="preserve">가둠 경계를 부과하지 않은 국소 자유 분산은 유한한 실수 운동량 입력에 연속 응답한다. pc/mu_E=0.1·0.5 등 비정수 입력도 같은 셔터 갱신에서 실행된다. 시간 이산성만으로 모든 운동량·에너지가 이산화되는 것은 아니다. 전자 모드의 유한차분 대조는 N=128·256·512에서 오차 −5.2271%·−1.3225%·−0.3316%를 보이며 mu_E를 고정한다.</w:t>
      </w:r>
    </w:p>
    <w:p>
      <w:pPr>
        <w:pStyle w:val="BodyText"/>
        <w:keepLines/>
        <w:spacing w:before="80" w:after="180"/>
        <w:ind w:firstLine="0"/>
        <w:jc w:val="left"/>
      </w:pPr>
      <m:oMathPara>
        <m:oMathParaPr>
          <m:jc m:val="center"/>
        </m:oMathParaPr>
        <m:oMath>
          <m:r>
            <m:t>E</m:t>
          </m:r>
          <m:d>
            <m:dPr>
              <m:begChr m:val="("/>
              <m:endChr m:val=")"/>
              <m:sepChr m:val=""/>
              <m:grow/>
            </m:dPr>
            <m:e>
              <m:r>
                <m:t>p</m:t>
              </m:r>
            </m:e>
          </m:d>
          <m:r>
            <m:rPr>
              <m:sty m:val="p"/>
            </m:rPr>
            <m:t>=</m:t>
          </m:r>
          <m:rad>
            <m:radPr>
              <m:degHide m:val="on"/>
            </m:radPr>
            <m:deg/>
            <m:e>
              <m:sSubSup>
                <m:e>
                  <m:r>
                    <m:t>E</m:t>
                  </m:r>
                </m:e>
                <m:sub>
                  <m:r>
                    <m:t>e</m:t>
                  </m:r>
                </m:sub>
                <m:sup>
                  <m:r>
                    <m:t>2</m:t>
                  </m:r>
                </m:sup>
              </m:sSubSup>
              <m:r>
                <m:rPr>
                  <m:sty m:val="p"/>
                </m:rPr>
                <m:t>+</m:t>
              </m:r>
              <m:sSup>
                <m:e>
                  <m:r>
                    <m:t>c</m:t>
                  </m:r>
                </m:e>
                <m:sup>
                  <m:r>
                    <m:t>2</m:t>
                  </m:r>
                </m:sup>
              </m:sSup>
              <m:sSup>
                <m:e>
                  <m:r>
                    <m:t>p</m:t>
                  </m:r>
                </m:e>
                <m:sup>
                  <m:r>
                    <m:t>2</m:t>
                  </m:r>
                </m:sup>
              </m:sSup>
            </m:e>
          </m:rad>
          <m:r>
            <m:rPr>
              <m:sty m:val="p"/>
            </m:rPr>
            <m:t>,</m:t>
          </m:r>
          <m:r>
            <m:t> </m:t>
          </m:r>
          <m:r>
            <m:t>p</m:t>
          </m:r>
          <m:r>
            <m:t> </m:t>
          </m:r>
          <m:r>
            <m:rPr>
              <m:sty m:val="p"/>
            </m:rPr>
            <m:t>r</m:t>
          </m:r>
          <m:r>
            <m:rPr>
              <m:sty m:val="p"/>
            </m:rPr>
            <m:t>e</m:t>
          </m:r>
          <m:r>
            <m:rPr>
              <m:sty m:val="p"/>
            </m:rPr>
            <m:t>a</m:t>
          </m:r>
          <m:r>
            <m:rPr>
              <m:sty m:val="p"/>
            </m:rPr>
            <m:t>l</m:t>
          </m:r>
          <m:r>
            <m:rPr>
              <m:sty m:val="p"/>
            </m:rPr>
            <m:t>,</m:t>
          </m:r>
          <m:r>
            <m:t> </m:t>
          </m:r>
          <m:sSubSup>
            <m:e>
              <m:r>
                <m:t>E</m:t>
              </m:r>
            </m:e>
            <m:sub>
              <m:r>
                <m:t>23</m:t>
              </m:r>
              <m:r>
                <m:rPr>
                  <m:sty m:val="p"/>
                </m:rPr>
                <m:t>,</m:t>
              </m:r>
              <m:r>
                <m:t>N</m:t>
              </m:r>
            </m:sub>
            <m:sup>
              <m:r>
                <m:rPr>
                  <m:sty m:val="p"/>
                </m:rPr>
                <m:t>F</m:t>
              </m:r>
              <m:r>
                <m:rPr>
                  <m:sty m:val="p"/>
                </m:rPr>
                <m:t>D</m:t>
              </m:r>
            </m:sup>
          </m:sSubSup>
          <m:r>
            <m:rPr>
              <m:sty m:val="p"/>
            </m:rPr>
            <m:t>=</m:t>
          </m:r>
          <m:sSub>
            <m:e>
              <m:r>
                <m:t>μ</m:t>
              </m:r>
            </m:e>
            <m:sub>
              <m:r>
                <m:t>E</m:t>
              </m:r>
            </m:sub>
          </m:sSub>
          <m:f>
            <m:fPr>
              <m:type m:val="bar"/>
            </m:fPr>
            <m:num>
              <m:r>
                <m:t>N</m:t>
              </m:r>
            </m:num>
            <m:den>
              <m:r>
                <m:t>π</m:t>
              </m:r>
            </m:den>
          </m:f>
          <m:d>
            <m:dPr>
              <m:begChr m:val="|"/>
              <m:endChr m:val="|"/>
              <m:sepChr m:val=""/>
              <m:grow/>
            </m:dPr>
            <m:e>
              <m:r>
                <m:rPr>
                  <m:sty m:val="p"/>
                </m:rPr>
                <m:t>sin</m:t>
              </m:r>
              <m:d>
                <m:dPr>
                  <m:begChr m:val="("/>
                  <m:endChr m:val=")"/>
                  <m:sepChr m:val=""/>
                  <m:grow/>
                </m:dPr>
                <m:e>
                  <m:r>
                    <m:t>23</m:t>
                  </m:r>
                  <m:r>
                    <m:t>π</m:t>
                  </m:r>
                  <m:r>
                    <m:rPr>
                      <m:sty m:val="p"/>
                    </m:rPr>
                    <m:t>/</m:t>
                  </m:r>
                  <m:r>
                    <m:t>N</m:t>
                  </m:r>
                </m:e>
              </m:d>
            </m:e>
          </m:d>
          <m:r>
            <m:rPr>
              <m:sty m:val="p"/>
            </m:rPr>
            <m:t>.</m:t>
          </m:r>
          <m:r>
            <m:rPr>
              <m:sty m:val="p"/>
            </m:rPr>
            <m:t xml:space="preserve">   (11)</m:t>
          </m:r>
        </m:oMath>
      </m:oMathPara>
    </w:p>
    <w:p>
      <w:pPr>
        <w:pStyle w:val="FirstParagraph"/>
        <w:keepNext/>
        <w:ind w:firstLine="0"/>
        <w:jc w:val="left"/>
      </w:pPr>
      <w:r>
        <w:t xml:space="preserve">고유시간 한 번의 갱신은 같은 Hamiltonian의 단위 연산자다. U의 고유값을 독립적으로 계산해 위상 theta를 읽는다. 기본 epsilon에서 접힘 및 두 공간 스펙트럼 모두 위상 복원이 수치 정밀도 내에서 맞는다. 위상만 읽으면 에너지는 정수 가지 ell만큼 미정이므로 선택한 생성자와 가지를 공개해야 한다.</w:t>
      </w:r>
    </w:p>
    <w:p>
      <w:pPr>
        <w:pStyle w:val="BodyText"/>
        <w:keepLines/>
        <w:spacing w:before="80" w:after="180"/>
        <w:ind w:firstLine="0"/>
        <w:jc w:val="left"/>
      </w:pPr>
      <m:oMathPara>
        <m:oMathParaPr>
          <m:jc m:val="center"/>
        </m:oMathParaPr>
        <m:oMath>
          <m:sSub>
            <m:e>
              <m:r>
                <m:t>U</m:t>
              </m:r>
            </m:e>
            <m:sub>
              <m:r>
                <m:rPr>
                  <m:sty m:val="p"/>
                </m:rPr>
                <m:t>*</m:t>
              </m:r>
            </m:sub>
          </m:sSub>
          <m:r>
            <m:rPr>
              <m:sty m:val="p"/>
            </m:rPr>
            <m:t>=</m:t>
          </m:r>
          <m:sSup>
            <m:e>
              <m:r>
                <m:t>e</m:t>
              </m:r>
            </m:e>
            <m:sup>
              <m:r>
                <m:rPr>
                  <m:sty m:val="p"/>
                </m:rPr>
                <m:t>−</m:t>
              </m:r>
              <m:r>
                <m:t>i</m:t>
              </m:r>
              <m:r>
                <m:t>H</m:t>
              </m:r>
              <m:r>
                <m:t>Δ</m:t>
              </m:r>
              <m:sSub>
                <m:e>
                  <m:r>
                    <m:t>τ</m:t>
                  </m:r>
                </m:e>
                <m:sub>
                  <m:r>
                    <m:rPr>
                      <m:sty m:val="p"/>
                    </m:rPr>
                    <m:t>*</m:t>
                  </m:r>
                </m:sub>
              </m:sSub>
              <m:r>
                <m:rPr>
                  <m:sty m:val="p"/>
                </m:rPr>
                <m:t>/</m:t>
              </m:r>
              <m:r>
                <m:rPr>
                  <m:sty m:val="p"/>
                </m:rPr>
                <m:t>ℏ</m:t>
              </m:r>
            </m:sup>
          </m:sSup>
          <m:r>
            <m:rPr>
              <m:sty m:val="p"/>
            </m:rPr>
            <m:t>,</m:t>
          </m:r>
          <m:r>
            <m:t> </m:t>
          </m:r>
          <m:sSub>
            <m:e>
              <m:r>
                <m:t>U</m:t>
              </m:r>
            </m:e>
            <m:sub>
              <m:r>
                <m:rPr>
                  <m:sty m:val="p"/>
                </m:rPr>
                <m:t>*</m:t>
              </m:r>
            </m:sub>
          </m:sSub>
          <m:sSub>
            <m:e>
              <m:r>
                <m:t>v</m:t>
              </m:r>
            </m:e>
            <m:sub>
              <m:r>
                <m:t>j</m:t>
              </m:r>
            </m:sub>
          </m:sSub>
          <m:r>
            <m:rPr>
              <m:sty m:val="p"/>
            </m:rPr>
            <m:t>=</m:t>
          </m:r>
          <m:sSup>
            <m:e>
              <m:r>
                <m:t>e</m:t>
              </m:r>
            </m:e>
            <m:sup>
              <m:r>
                <m:rPr>
                  <m:sty m:val="p"/>
                </m:rPr>
                <m:t>−</m:t>
              </m:r>
              <m:r>
                <m:t>i</m:t>
              </m:r>
              <m:sSub>
                <m:e>
                  <m:r>
                    <m:t>θ</m:t>
                  </m:r>
                </m:e>
                <m:sub>
                  <m:r>
                    <m:t>j</m:t>
                  </m:r>
                </m:sub>
              </m:sSub>
            </m:sup>
          </m:sSup>
          <m:sSub>
            <m:e>
              <m:r>
                <m:t>v</m:t>
              </m:r>
            </m:e>
            <m:sub>
              <m:r>
                <m:t>j</m:t>
              </m:r>
            </m:sub>
          </m:sSub>
          <m:r>
            <m:rPr>
              <m:sty m:val="p"/>
            </m:rPr>
            <m:t>,</m:t>
          </m:r>
          <m:r>
            <m:t> </m:t>
          </m:r>
          <m:r>
            <m:t>0</m:t>
          </m:r>
          <m:r>
            <m:rPr>
              <m:sty m:val="p"/>
            </m:rPr>
            <m:t>≤</m:t>
          </m:r>
          <m:sSub>
            <m:e>
              <m:r>
                <m:t>θ</m:t>
              </m:r>
            </m:e>
            <m:sub>
              <m:r>
                <m:t>j</m:t>
              </m:r>
            </m:sub>
          </m:sSub>
          <m:r>
            <m:rPr>
              <m:sty m:val="p"/>
            </m:rPr>
            <m:t>&lt;</m:t>
          </m:r>
          <m:r>
            <m:t>2</m:t>
          </m:r>
          <m:r>
            <m:t>π</m:t>
          </m:r>
          <m:r>
            <m:rPr>
              <m:sty m:val="p"/>
            </m:rPr>
            <m:t>.</m:t>
          </m:r>
          <m:r>
            <m:rPr>
              <m:sty m:val="p"/>
            </m:rPr>
            <m:t xml:space="preserve">   (12)</m:t>
          </m:r>
        </m:oMath>
      </m:oMathPara>
    </w:p>
    <w:p>
      <w:pPr>
        <w:pStyle w:val="FirstParagraph"/>
        <w:keepLines/>
        <w:spacing w:before="80" w:after="180"/>
        <w:ind w:firstLine="0"/>
        <w:jc w:val="left"/>
      </w:pPr>
      <m:oMathPara>
        <m:oMathParaPr>
          <m:jc m:val="center"/>
        </m:oMathParaPr>
        <m:oMath>
          <m:sSub>
            <m:e>
              <m:r>
                <m:t>E</m:t>
              </m:r>
            </m:e>
            <m:sub>
              <m:r>
                <m:t>j</m:t>
              </m:r>
            </m:sub>
          </m:sSub>
          <m:r>
            <m:rPr>
              <m:sty m:val="p"/>
            </m:rPr>
            <m:t>=</m:t>
          </m:r>
          <m:f>
            <m:fPr>
              <m:type m:val="bar"/>
            </m:fPr>
            <m:num>
              <m:r>
                <m:rPr>
                  <m:sty m:val="p"/>
                </m:rPr>
                <m:t>ℏ</m:t>
              </m:r>
            </m:num>
            <m:den>
              <m:r>
                <m:t>Δ</m:t>
              </m:r>
              <m:sSub>
                <m:e>
                  <m:r>
                    <m:t>τ</m:t>
                  </m:r>
                </m:e>
                <m:sub>
                  <m:r>
                    <m:rPr>
                      <m:sty m:val="p"/>
                    </m:rPr>
                    <m:t>*</m:t>
                  </m:r>
                </m:sub>
              </m:sSub>
            </m:den>
          </m:f>
          <m:d>
            <m:dPr>
              <m:begChr m:val="("/>
              <m:endChr m:val=")"/>
              <m:sepChr m:val=""/>
              <m:grow/>
            </m:dPr>
            <m:e>
              <m:sSub>
                <m:e>
                  <m:r>
                    <m:t>θ</m:t>
                  </m:r>
                </m:e>
                <m:sub>
                  <m:r>
                    <m:t>j</m:t>
                  </m:r>
                </m:sub>
              </m:sSub>
              <m:r>
                <m:rPr>
                  <m:sty m:val="p"/>
                </m:rPr>
                <m:t>+</m:t>
              </m:r>
              <m:r>
                <m:t>2</m:t>
              </m:r>
              <m:r>
                <m:t>π</m:t>
              </m:r>
              <m:sSub>
                <m:e>
                  <m:r>
                    <m:rPr>
                      <m:sty m:val="p"/>
                    </m:rPr>
                    <m:t>ℓ</m:t>
                  </m:r>
                </m:e>
                <m:sub>
                  <m:r>
                    <m:t>j</m:t>
                  </m:r>
                </m:sub>
              </m:sSub>
            </m:e>
          </m:d>
          <m:r>
            <m:rPr>
              <m:sty m:val="p"/>
            </m:rPr>
            <m:t>,</m:t>
          </m:r>
          <m:r>
            <m:t> </m:t>
          </m:r>
          <m:sSub>
            <m:e>
              <m:r>
                <m:rPr>
                  <m:sty m:val="p"/>
                </m:rPr>
                <m:t>ℓ</m:t>
              </m:r>
            </m:e>
            <m:sub>
              <m:r>
                <m:t>j</m:t>
              </m:r>
            </m:sub>
          </m:sSub>
          <m:r>
            <m:rPr>
              <m:sty m:val="p"/>
            </m:rPr>
            <m:t>∈</m:t>
          </m:r>
          <m:r>
            <m:rPr>
              <m:sty m:val="p"/>
              <m:scr m:val="double-struck"/>
            </m:rPr>
            <m:t>Z</m:t>
          </m:r>
          <m:r>
            <m:rPr>
              <m:sty m:val="p"/>
            </m:rPr>
            <m:t>,</m:t>
          </m:r>
          <m:r>
            <m:t> </m:t>
          </m:r>
          <m:sSub>
            <m:e>
              <m:r>
                <m:t>E</m:t>
              </m:r>
            </m:e>
            <m:sub>
              <m:r>
                <m:rPr>
                  <m:sty m:val="p"/>
                </m:rPr>
                <m:t>b</m:t>
              </m:r>
              <m:r>
                <m:rPr>
                  <m:sty m:val="p"/>
                </m:rPr>
                <m:t>a</m:t>
              </m:r>
              <m:r>
                <m:rPr>
                  <m:sty m:val="p"/>
                </m:rPr>
                <m:t>n</m:t>
              </m:r>
              <m:r>
                <m:rPr>
                  <m:sty m:val="p"/>
                </m:rPr>
                <m:t>d</m:t>
              </m:r>
            </m:sub>
          </m:sSub>
          <m:r>
            <m:rPr>
              <m:sty m:val="p"/>
            </m:rPr>
            <m:t>=</m:t>
          </m:r>
          <m:r>
            <m:t>2</m:t>
          </m:r>
          <m:r>
            <m:t>π</m:t>
          </m:r>
          <m:r>
            <m:rPr>
              <m:sty m:val="p"/>
            </m:rPr>
            <m:t>ℏ</m:t>
          </m:r>
          <m:r>
            <m:rPr>
              <m:sty m:val="p"/>
            </m:rPr>
            <m:t>/</m:t>
          </m:r>
          <m:r>
            <m:t>Δ</m:t>
          </m:r>
          <m:sSub>
            <m:e>
              <m:r>
                <m:t>τ</m:t>
              </m:r>
            </m:e>
            <m:sub>
              <m:r>
                <m:rPr>
                  <m:sty m:val="p"/>
                </m:rPr>
                <m:t>*</m:t>
              </m:r>
            </m:sub>
          </m:sSub>
          <m:r>
            <m:rPr>
              <m:sty m:val="p"/>
            </m:rPr>
            <m:t>.</m:t>
          </m:r>
          <m:r>
            <m:rPr>
              <m:sty m:val="p"/>
            </m:rPr>
            <m:t xml:space="preserve">   (13)</m:t>
          </m:r>
        </m:oMath>
      </m:oMathPara>
    </w:p>
    <w:p>
      <w:pPr>
        <w:pStyle w:val="FirstParagraph"/>
        <w:keepLines/>
        <w:spacing w:before="80" w:after="180"/>
        <w:ind w:firstLine="0"/>
        <w:jc w:val="left"/>
      </w:pPr>
      <m:oMathPara>
        <m:oMathParaPr>
          <m:jc m:val="center"/>
        </m:oMathParaPr>
        <m:oMath>
          <m:sSup>
            <m:e>
              <m:r>
                <m:t>e</m:t>
              </m:r>
            </m:e>
            <m:sup>
              <m:r>
                <m:rPr>
                  <m:sty m:val="p"/>
                </m:rPr>
                <m:t>−</m:t>
              </m:r>
              <m:r>
                <m:t>i</m:t>
              </m:r>
              <m:d>
                <m:dPr>
                  <m:begChr m:val="("/>
                  <m:endChr m:val=")"/>
                  <m:sepChr m:val=""/>
                  <m:grow/>
                </m:dPr>
                <m:e>
                  <m:r>
                    <m:t>H</m:t>
                  </m:r>
                  <m:r>
                    <m:rPr>
                      <m:sty m:val="p"/>
                    </m:rPr>
                    <m:t>+</m:t>
                  </m:r>
                  <m:r>
                    <m:t>m</m:t>
                  </m:r>
                  <m:sSub>
                    <m:e>
                      <m:r>
                        <m:t>E</m:t>
                      </m:r>
                    </m:e>
                    <m:sub>
                      <m:r>
                        <m:rPr>
                          <m:sty m:val="p"/>
                        </m:rPr>
                        <m:t>b</m:t>
                      </m:r>
                      <m:r>
                        <m:rPr>
                          <m:sty m:val="p"/>
                        </m:rPr>
                        <m:t>a</m:t>
                      </m:r>
                      <m:r>
                        <m:rPr>
                          <m:sty m:val="p"/>
                        </m:rPr>
                        <m:t>n</m:t>
                      </m:r>
                      <m:r>
                        <m:rPr>
                          <m:sty m:val="p"/>
                        </m:rPr>
                        <m:t>d</m:t>
                      </m:r>
                    </m:sub>
                  </m:sSub>
                  <m:r>
                    <m:t>I</m:t>
                  </m:r>
                </m:e>
              </m:d>
              <m:r>
                <m:t>Δ</m:t>
              </m:r>
              <m:sSub>
                <m:e>
                  <m:r>
                    <m:t>τ</m:t>
                  </m:r>
                </m:e>
                <m:sub>
                  <m:r>
                    <m:rPr>
                      <m:sty m:val="p"/>
                    </m:rPr>
                    <m:t>*</m:t>
                  </m:r>
                </m:sub>
              </m:sSub>
              <m:r>
                <m:rPr>
                  <m:sty m:val="p"/>
                </m:rPr>
                <m:t>/</m:t>
              </m:r>
              <m:r>
                <m:rPr>
                  <m:sty m:val="p"/>
                </m:rPr>
                <m:t>ℏ</m:t>
              </m:r>
            </m:sup>
          </m:sSup>
          <m:r>
            <m:rPr>
              <m:sty m:val="p"/>
            </m:rPr>
            <m:t>=</m:t>
          </m:r>
          <m:sSub>
            <m:e>
              <m:r>
                <m:t>U</m:t>
              </m:r>
            </m:e>
            <m:sub>
              <m:r>
                <m:rPr>
                  <m:sty m:val="p"/>
                </m:rPr>
                <m:t>*</m:t>
              </m:r>
            </m:sub>
          </m:sSub>
          <m:r>
            <m:rPr>
              <m:sty m:val="p"/>
            </m:rPr>
            <m:t>,</m:t>
          </m:r>
          <m:r>
            <m:t> </m:t>
          </m:r>
          <m:r>
            <m:t>m</m:t>
          </m:r>
          <m:r>
            <m:rPr>
              <m:sty m:val="p"/>
            </m:rPr>
            <m:t>∈</m:t>
          </m:r>
          <m:r>
            <m:rPr>
              <m:sty m:val="p"/>
              <m:scr m:val="double-struck"/>
            </m:rPr>
            <m:t>Z</m:t>
          </m:r>
          <m:r>
            <m:rPr>
              <m:sty m:val="p"/>
            </m:rPr>
            <m:t>.</m:t>
          </m:r>
          <m:r>
            <m:rPr>
              <m:sty m:val="p"/>
            </m:rPr>
            <m:t xml:space="preserve">   (14)</m:t>
          </m:r>
        </m:oMath>
      </m:oMathPara>
    </w:p>
    <w:p>
      <w:pPr>
        <w:pStyle w:val="FirstParagraph"/>
        <w:ind w:firstLine="0"/>
        <w:jc w:val="left"/>
      </w:pPr>
      <w:r>
        <w:t xml:space="preserve">epsilon=0.25인 대조에서는 77개 접힘 모드가 정수 가지를 필요로 한다. 가지를 버리면 에너지 복원이 크게 실패한다. U를 생성자 고유기저에서 읽은 위상에 공개한 가지를 더하면 복원된다. 가지 정수는 U만에서 새로 발견한 값이 아니다.</w:t>
      </w:r>
    </w:p>
    <w:bookmarkEnd w:id="22"/>
    <w:bookmarkStart w:id="23" w:name="산출값과-기존-시계의-대조"/>
    <w:p>
      <w:pPr>
        <w:pStyle w:val="Heading2"/>
        <w:ind w:firstLine="0"/>
        <w:jc w:val="left"/>
      </w:pPr>
      <w:r>
        <w:rPr>
          <w:color w:val="000000"/>
        </w:rPr>
        <w:t xml:space="preserve">산출값과 기존 시계의 대조</w:t>
      </w:r>
    </w:p>
    <w:p>
      <w:pPr>
        <w:pStyle w:val="FirstParagraph"/>
        <w:keepNext/>
        <w:ind w:firstLine="0"/>
        <w:jc w:val="left"/>
      </w:pPr>
      <w:r>
        <w:t xml:space="preserve">0.10 고정 부피 장부의 E_star=ucrit V0와 무차원 좌표 xi를 정확히 SI 고유시간으로 환산한다. 이때 같은 에너지 행렬을 사용한다. 미시 접힘과 공간 스펙트럼은 별도 탐침이며 그 전자 에너지를 거시 밀도에 중복 합산하지 않는다. V0=1 m³는 공개한 집합적 장부 부피이고 기본 입자의 고유시계를 도출하는 부피가 아니다.</w:t>
      </w:r>
    </w:p>
    <w:p>
      <w:pPr>
        <w:pStyle w:val="BodyText"/>
        <w:keepLines/>
        <w:spacing w:before="80" w:after="180"/>
        <w:ind w:firstLine="0"/>
        <w:jc w:val="left"/>
      </w:pPr>
      <m:oMathPara>
        <m:oMathParaPr>
          <m:jc m:val="center"/>
        </m:oMathParaPr>
        <m:oMath>
          <m:sSub>
            <m:e>
              <m:r>
                <m:t>U</m:t>
              </m:r>
            </m:e>
            <m:sub>
              <m:r>
                <m:t>0.10</m:t>
              </m:r>
            </m:sub>
          </m:sSub>
          <m:d>
            <m:dPr>
              <m:begChr m:val="("/>
              <m:endChr m:val=")"/>
              <m:sepChr m:val=""/>
              <m:grow/>
            </m:dPr>
            <m:e>
              <m:r>
                <m:t>ξ</m:t>
              </m:r>
            </m:e>
          </m:d>
          <m:r>
            <m:rPr>
              <m:sty m:val="p"/>
            </m:rPr>
            <m:t>=</m:t>
          </m:r>
          <m:sSup>
            <m:e>
              <m:r>
                <m:t>e</m:t>
              </m:r>
            </m:e>
            <m:sup>
              <m:r>
                <m:rPr>
                  <m:sty m:val="p"/>
                </m:rPr>
                <m:t>−</m:t>
              </m:r>
              <m:r>
                <m:t>i</m:t>
              </m:r>
              <m:r>
                <m:t>ξ</m:t>
              </m:r>
              <m:acc>
                <m:accPr>
                  <m:chr m:val="̂"/>
                </m:accPr>
                <m:e>
                  <m:r>
                    <m:t>E</m:t>
                  </m:r>
                </m:e>
              </m:acc>
              <m:r>
                <m:rPr>
                  <m:sty m:val="p"/>
                </m:rPr>
                <m:t>/</m:t>
              </m:r>
              <m:sSub>
                <m:e>
                  <m:r>
                    <m:t>E</m:t>
                  </m:r>
                </m:e>
                <m:sub>
                  <m:r>
                    <m:rPr>
                      <m:sty m:val="p"/>
                    </m:rPr>
                    <m:t>*</m:t>
                  </m:r>
                </m:sub>
              </m:sSub>
            </m:sup>
          </m:sSup>
          <m:r>
            <m:rPr>
              <m:sty m:val="p"/>
            </m:rPr>
            <m:t>=</m:t>
          </m:r>
          <m:sSup>
            <m:e>
              <m:r>
                <m:t>e</m:t>
              </m:r>
            </m:e>
            <m:sup>
              <m:r>
                <m:rPr>
                  <m:sty m:val="p"/>
                </m:rPr>
                <m:t>−</m:t>
              </m:r>
              <m:r>
                <m:t>i</m:t>
              </m:r>
              <m:acc>
                <m:accPr>
                  <m:chr m:val="̂"/>
                </m:accPr>
                <m:e>
                  <m:r>
                    <m:t>E</m:t>
                  </m:r>
                </m:e>
              </m:acc>
              <m:r>
                <m:t>τ</m:t>
              </m:r>
              <m:r>
                <m:rPr>
                  <m:sty m:val="p"/>
                </m:rPr>
                <m:t>/</m:t>
              </m:r>
              <m:r>
                <m:rPr>
                  <m:sty m:val="p"/>
                </m:rPr>
                <m:t>ℏ</m:t>
              </m:r>
            </m:sup>
          </m:sSup>
          <m:r>
            <m:rPr>
              <m:sty m:val="p"/>
            </m:rPr>
            <m:t>,</m:t>
          </m:r>
          <m:r>
            <m:t> </m:t>
          </m:r>
          <m:r>
            <m:t>ξ</m:t>
          </m:r>
          <m:r>
            <m:rPr>
              <m:sty m:val="p"/>
            </m:rPr>
            <m:t>=</m:t>
          </m:r>
          <m:sSub>
            <m:e>
              <m:r>
                <m:t>E</m:t>
              </m:r>
            </m:e>
            <m:sub>
              <m:r>
                <m:rPr>
                  <m:sty m:val="p"/>
                </m:rPr>
                <m:t>*</m:t>
              </m:r>
            </m:sub>
          </m:sSub>
          <m:r>
            <m:t>τ</m:t>
          </m:r>
          <m:r>
            <m:rPr>
              <m:sty m:val="p"/>
            </m:rPr>
            <m:t>/</m:t>
          </m:r>
          <m:r>
            <m:rPr>
              <m:sty m:val="p"/>
            </m:rPr>
            <m:t>ℏ</m:t>
          </m:r>
          <m:r>
            <m:rPr>
              <m:sty m:val="p"/>
            </m:rPr>
            <m:t>,</m:t>
          </m:r>
          <m:r>
            <m:t> </m:t>
          </m:r>
          <m:r>
            <m:t>ρ</m:t>
          </m:r>
          <m:d>
            <m:dPr>
              <m:begChr m:val="("/>
              <m:endChr m:val=")"/>
              <m:sepChr m:val=""/>
              <m:grow/>
            </m:dPr>
            <m:e>
              <m:r>
                <m:t>τ</m:t>
              </m:r>
            </m:e>
          </m:d>
          <m:r>
            <m:rPr>
              <m:sty m:val="p"/>
            </m:rPr>
            <m:t>=</m:t>
          </m:r>
          <m:r>
            <m:t>U</m:t>
          </m:r>
          <m:sSub>
            <m:e>
              <m:r>
                <m:t>ρ</m:t>
              </m:r>
            </m:e>
            <m:sub>
              <m:r>
                <m:t>0</m:t>
              </m:r>
            </m:sub>
          </m:sSub>
          <m:sSup>
            <m:e>
              <m:r>
                <m:t>U</m:t>
              </m:r>
            </m:e>
            <m:sup>
              <m:r>
                <m:rPr>
                  <m:sty m:val="p"/>
                </m:rPr>
                <m:t>†</m:t>
              </m:r>
            </m:sup>
          </m:sSup>
          <m:r>
            <m:rPr>
              <m:sty m:val="p"/>
            </m:rPr>
            <m:t>.</m:t>
          </m:r>
          <m:r>
            <m:rPr>
              <m:sty m:val="p"/>
            </m:rPr>
            <m:t xml:space="preserve">   (15)</m:t>
          </m:r>
        </m:oMath>
      </m:oMathPara>
    </w:p>
    <w:p>
      <w:pPr>
        <w:pStyle w:val="FirstParagraph"/>
        <w:keepNext/>
        <w:ind w:firstLine="0"/>
        <w:jc w:val="left"/>
      </w:pPr>
      <w:r>
        <w:t xml:space="preserve">실제 delta_tau 간격으로 k=0·1·2·4·8의 상태와 D·R 부하를 실행했다. 총 에너지는 3.200810499959×10⁻¹⁰ J로 보존되며 D 부하의 최대-최소 차는 0.038059728227이다. 정규화·양성도 수치 허용오차 내에서 유지된다. 이 고정 부피 내부 교환에 측정 장치나 물리 기록 생성은 아직 없다.</w:t>
      </w:r>
    </w:p>
    <w:p>
      <w:pPr>
        <w:pStyle w:val="BodyText"/>
        <w:keepLines/>
        <w:spacing w:before="80" w:after="180"/>
        <w:ind w:firstLine="0"/>
        <w:jc w:val="left"/>
      </w:pPr>
      <m:oMathPara>
        <m:oMathParaPr>
          <m:jc m:val="center"/>
        </m:oMathParaPr>
        <m:oMath>
          <m:r>
            <m:rPr>
              <m:sty m:val="p"/>
            </m:rPr>
            <m:t>Tr</m:t>
          </m:r>
          <m:r>
            <m:t>ρ</m:t>
          </m:r>
          <m:r>
            <m:rPr>
              <m:sty m:val="p"/>
            </m:rPr>
            <m:t>=</m:t>
          </m:r>
          <m:r>
            <m:t>1</m:t>
          </m:r>
          <m:r>
            <m:rPr>
              <m:sty m:val="p"/>
            </m:rPr>
            <m:t>,</m:t>
          </m:r>
          <m:r>
            <m:t> </m:t>
          </m:r>
          <m:r>
            <m:rPr>
              <m:sty m:val="p"/>
            </m:rPr>
            <m:t>Tr</m:t>
          </m:r>
          <m:d>
            <m:dPr>
              <m:begChr m:val="("/>
              <m:endChr m:val=")"/>
              <m:sepChr m:val=""/>
              <m:grow/>
            </m:dPr>
            <m:e>
              <m:r>
                <m:t>ρ</m:t>
              </m:r>
              <m:acc>
                <m:accPr>
                  <m:chr m:val="̂"/>
                </m:accPr>
                <m:e>
                  <m:r>
                    <m:t>E</m:t>
                  </m:r>
                </m:e>
              </m:acc>
            </m:e>
          </m:d>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r>
            <m:rPr>
              <m:sty m:val="p"/>
            </m:rPr>
            <m:t>,</m:t>
          </m:r>
          <m:r>
            <m:t> </m:t>
          </m:r>
          <m:d>
            <m:dPr>
              <m:begChr m:val="|"/>
              <m:endChr m:val="|"/>
              <m:sepChr m:val=""/>
              <m:grow/>
            </m:dPr>
            <m:e>
              <m:r>
                <m:rPr>
                  <m:sty m:val="p"/>
                </m:rPr>
                <m:t>⟨</m:t>
              </m:r>
              <m:sSub>
                <m:e>
                  <m:r>
                    <m:t>ψ</m:t>
                  </m:r>
                </m:e>
                <m:sub>
                  <m:r>
                    <m:t>0</m:t>
                  </m:r>
                </m:sub>
              </m:sSub>
            </m:e>
          </m:d>
          <m:r>
            <m:t>U</m:t>
          </m:r>
          <m:d>
            <m:dPr>
              <m:begChr m:val="("/>
              <m:endChr m:val=")"/>
              <m:sepChr m:val=""/>
              <m:grow/>
            </m:dPr>
            <m:e>
              <m:r>
                <m:t>τ</m:t>
              </m:r>
            </m:e>
          </m:d>
          <m:sSup>
            <m:e>
              <m:d>
                <m:dPr>
                  <m:begChr m:val="|"/>
                  <m:endChr m:val="|"/>
                  <m:sepChr m:val=""/>
                  <m:grow/>
                </m:dPr>
                <m:e>
                  <m:sSub>
                    <m:e>
                      <m:r>
                        <m:t>ψ</m:t>
                      </m:r>
                    </m:e>
                    <m:sub>
                      <m:r>
                        <m:t>0</m:t>
                      </m:r>
                    </m:sub>
                  </m:sSub>
                  <m:r>
                    <m:rPr>
                      <m:sty m:val="p"/>
                    </m:rPr>
                    <m:t>⟩</m:t>
                  </m:r>
                </m:e>
              </m:d>
            </m:e>
            <m:sup>
              <m:r>
                <m:t>2</m:t>
              </m:r>
            </m:sup>
          </m:sSup>
          <m:r>
            <m:rPr>
              <m:sty m:val="p"/>
            </m:rPr>
            <m:t>=</m:t>
          </m:r>
          <m:sSup>
            <m:e>
              <m:r>
                <m:rPr>
                  <m:sty m:val="p"/>
                </m:rPr>
                <m:t>cos</m:t>
              </m:r>
            </m:e>
            <m:sup>
              <m:r>
                <m:t>2</m:t>
              </m:r>
            </m:sup>
          </m:sSup>
          <m:d>
            <m:dPr>
              <m:begChr m:val="("/>
              <m:endChr m:val=")"/>
              <m:sepChr m:val=""/>
              <m:grow/>
            </m:dPr>
            <m:e>
              <m:sSub>
                <m:e>
                  <m:r>
                    <m:t>μ</m:t>
                  </m:r>
                </m:e>
                <m:sub>
                  <m:r>
                    <m:t>E</m:t>
                  </m:r>
                </m:sub>
              </m:sSub>
              <m:r>
                <m:t>τ</m:t>
              </m:r>
              <m:r>
                <m:rPr>
                  <m:sty m:val="p"/>
                </m:rPr>
                <m:t>/</m:t>
              </m:r>
              <m:r>
                <m:t>2</m:t>
              </m:r>
              <m:r>
                <m:rPr>
                  <m:sty m:val="p"/>
                </m:rPr>
                <m:t>ℏ</m:t>
              </m:r>
            </m:e>
          </m:d>
          <m:r>
            <m:rPr>
              <m:sty m:val="p"/>
            </m:rPr>
            <m:t>.</m:t>
          </m:r>
          <m:r>
            <m:rPr>
              <m:sty m:val="p"/>
            </m:rPr>
            <m:t xml:space="preserve">   (16)</m:t>
          </m:r>
        </m:oMath>
      </m:oMathPara>
    </w:p>
    <w:p>
      <w:pPr>
        <w:pStyle w:val="FirstParagraph"/>
        <w:keepNext/>
        <w:ind w:firstLine="0"/>
        <w:jc w:val="left"/>
      </w:pPr>
      <w:r>
        <w:t xml:space="preserve">그러나 0.10의 팽창 상태 계산에 쓴 느린 omega_info=0.7H0는 E_star/hbar와 같지 않다. 두 주파수는 각각 1.528999668760×10⁻¹⁸ s⁻¹와 7.272096256981×10²⁴ s⁻¹다. 비율은 약 2.10×10⁻⁴³이다. 같은 에너지 생성자의 물리 SI 위상이라는 해석은 이 대조에서 반증된다. 느린 일정을 유지하려면 다른 유효 생성자나 상호작용의 별도 근거가 필요하며, 이번 판에서 임의로 대입해 해결했다고 하지 않는다.</w:t>
      </w:r>
    </w:p>
    <w:p>
      <w:pPr>
        <w:pStyle w:val="BodyText"/>
        <w:keepLines/>
        <w:spacing w:before="80" w:after="180"/>
        <w:ind w:firstLine="0"/>
        <w:jc w:val="left"/>
      </w:pPr>
      <m:oMathPara>
        <m:oMathParaPr>
          <m:jc m:val="center"/>
        </m:oMathParaPr>
        <m:oMath>
          <m:sSub>
            <m:e>
              <m:r>
                <m:t>r</m:t>
              </m:r>
            </m:e>
            <m:sub>
              <m:r>
                <m:rPr>
                  <m:sty m:val="p"/>
                </m:rPr>
                <m:t>c</m:t>
              </m:r>
              <m:r>
                <m:rPr>
                  <m:sty m:val="p"/>
                </m:rPr>
                <m:t>l</m:t>
              </m:r>
              <m:r>
                <m:rPr>
                  <m:sty m:val="p"/>
                </m:rPr>
                <m:t>o</m:t>
              </m:r>
              <m:r>
                <m:rPr>
                  <m:sty m:val="p"/>
                </m:rPr>
                <m:t>c</m:t>
              </m:r>
              <m:r>
                <m:rPr>
                  <m:sty m:val="p"/>
                </m:rPr>
                <m:t>k</m:t>
              </m:r>
            </m:sub>
          </m:sSub>
          <m:r>
            <m:rPr>
              <m:sty m:val="p"/>
            </m:rPr>
            <m:t>=</m:t>
          </m:r>
          <m:f>
            <m:fPr>
              <m:type m:val="bar"/>
            </m:fPr>
            <m:num>
              <m:r>
                <m:rPr>
                  <m:sty m:val="p"/>
                </m:rPr>
                <m:t>ℏ</m:t>
              </m:r>
              <m:sSub>
                <m:e>
                  <m:r>
                    <m:t>ω</m:t>
                  </m:r>
                </m:e>
                <m:sub>
                  <m:r>
                    <m:rPr>
                      <m:sty m:val="p"/>
                    </m:rPr>
                    <m:t>i</m:t>
                  </m:r>
                  <m:r>
                    <m:rPr>
                      <m:sty m:val="p"/>
                    </m:rPr>
                    <m:t>n</m:t>
                  </m:r>
                  <m:r>
                    <m:rPr>
                      <m:sty m:val="p"/>
                    </m:rPr>
                    <m:t>f</m:t>
                  </m:r>
                  <m:r>
                    <m:rPr>
                      <m:sty m:val="p"/>
                    </m:rPr>
                    <m:t>o</m:t>
                  </m:r>
                </m:sub>
              </m:sSub>
            </m:num>
            <m:den>
              <m:sSub>
                <m:e>
                  <m:r>
                    <m:t>E</m:t>
                  </m:r>
                </m:e>
                <m:sub>
                  <m:r>
                    <m:rPr>
                      <m:sty m:val="p"/>
                    </m:rPr>
                    <m:t>*</m:t>
                  </m:r>
                </m:sub>
              </m:sSub>
            </m:den>
          </m:f>
          <m:r>
            <m:rPr>
              <m:sty m:val="p"/>
            </m:rPr>
            <m:t>≠</m:t>
          </m:r>
          <m:r>
            <m:t>1</m:t>
          </m:r>
          <m:r>
            <m:rPr>
              <m:sty m:val="p"/>
            </m:rPr>
            <m:t>,</m:t>
          </m:r>
          <m:r>
            <m:t> </m:t>
          </m:r>
          <m:sSub>
            <m:e>
              <m:r>
                <m:t>H</m:t>
              </m:r>
            </m:e>
            <m:sub>
              <m:r>
                <m:rPr>
                  <m:sty m:val="p"/>
                </m:rPr>
                <m:t>e</m:t>
              </m:r>
              <m:r>
                <m:rPr>
                  <m:sty m:val="p"/>
                </m:rPr>
                <m:t>f</m:t>
              </m:r>
              <m:r>
                <m:rPr>
                  <m:sty m:val="p"/>
                </m:rPr>
                <m:t>f</m:t>
              </m:r>
            </m:sub>
          </m:sSub>
          <m:r>
            <m:rPr>
              <m:sty m:val="p"/>
            </m:rPr>
            <m:t>=</m:t>
          </m:r>
          <m:sSub>
            <m:e>
              <m:r>
                <m:t>r</m:t>
              </m:r>
            </m:e>
            <m:sub>
              <m:r>
                <m:rPr>
                  <m:sty m:val="p"/>
                </m:rPr>
                <m:t>c</m:t>
              </m:r>
              <m:r>
                <m:rPr>
                  <m:sty m:val="p"/>
                </m:rPr>
                <m:t>l</m:t>
              </m:r>
              <m:r>
                <m:rPr>
                  <m:sty m:val="p"/>
                </m:rPr>
                <m:t>o</m:t>
              </m:r>
              <m:r>
                <m:rPr>
                  <m:sty m:val="p"/>
                </m:rPr>
                <m:t>c</m:t>
              </m:r>
              <m:r>
                <m:rPr>
                  <m:sty m:val="p"/>
                </m:rPr>
                <m:t>k</m:t>
              </m:r>
            </m:sub>
          </m:sSub>
          <m:acc>
            <m:accPr>
              <m:chr m:val="̂"/>
            </m:accPr>
            <m:e>
              <m:r>
                <m:t>E</m:t>
              </m:r>
            </m:e>
          </m:acc>
          <m:r>
            <m:rPr>
              <m:sty m:val="p"/>
            </m:rPr>
            <m:t>≠</m:t>
          </m:r>
          <m:acc>
            <m:accPr>
              <m:chr m:val="̂"/>
            </m:accPr>
            <m:e>
              <m:r>
                <m:t>E</m:t>
              </m:r>
            </m:e>
          </m:acc>
          <m:r>
            <m:rPr>
              <m:sty m:val="p"/>
            </m:rPr>
            <m:t>.</m:t>
          </m:r>
          <m:r>
            <m:rPr>
              <m:sty m:val="p"/>
            </m:rPr>
            <m:t xml:space="preserve">   (17)</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4882"/>
        <w:gridCol w:w="1728"/>
      </w:tblGrid>
      <w:tr>
        <w:trPr>
          <w:tblHeader w:val="true"/>
          <w:cantSplit/>
          <w:tblHeader/>
        </w:trPr>
        <w:tc>
          <w:tcPr>
            <w:tcW w:type="dxa" w:w="338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Computed comparison</w:t>
            </w:r>
          </w:p>
        </w:tc>
        <w:tc>
          <w:tcPr>
            <w:tcW w:type="dxa" w:w="488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Value</w:t>
            </w:r>
          </w:p>
        </w:tc>
        <w:tc>
          <w:tcPr>
            <w:tcW w:type="dxa" w:w="172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Unit / role</w:t>
            </w:r>
          </w:p>
        </w:tc>
      </w:tr>
      <w:tr>
        <w:trPr>
          <w:cantSplit/>
        </w:trPr>
        <w:tc>
          <w:tcPr>
            <w:tcW w:type="dxa" w:w="33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Default U eigenphase error</w:t>
            </w:r>
          </w:p>
        </w:tc>
        <w:tc>
          <w:tcPr>
            <w:tcW w:type="dxa" w:w="48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6.519258022308e-09</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Aliased naive error</w:t>
            </w:r>
          </w:p>
        </w:tc>
        <w:tc>
          <w:tcPr>
            <w:tcW w:type="dxa" w:w="48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8.664764816048e+05</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Declared-branch error</w:t>
            </w:r>
          </w:p>
        </w:tc>
        <w:tc>
          <w:tcPr>
            <w:tcW w:type="dxa" w:w="488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4.656612873077e-10</w:t>
            </w:r>
          </w:p>
        </w:tc>
        <w:tc>
          <w:tcPr>
            <w:tcW w:type="dxa" w:w="172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eV</w:t>
            </w:r>
          </w:p>
        </w:tc>
      </w:tr>
      <w:tr>
        <w:trPr>
          <w:cantSplit/>
        </w:trPr>
        <w:tc>
          <w:tcPr>
            <w:tcW w:type="dxa" w:w="338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Old / SI frequency</w:t>
            </w:r>
          </w:p>
        </w:tc>
        <w:tc>
          <w:tcPr>
            <w:tcW w:type="dxa" w:w="488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2.102556972196e-43</w:t>
            </w:r>
          </w:p>
        </w:tc>
        <w:tc>
          <w:tcPr>
            <w:tcW w:type="dxa" w:w="172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ratio</w:t>
            </w:r>
          </w:p>
        </w:tc>
      </w:tr>
    </w:tbl>
    <w:p>
      <w:pPr>
        <w:pStyle w:val="BodyText"/>
        <w:keepNext/>
        <w:ind w:firstLine="0"/>
        <w:jc w:val="left"/>
      </w:pPr>
      <w:r>
        <w:t xml:space="preserve">기존 느린 비균질 팽창 이력은 구성 일정의 기록으로 보존한다. 새 물리 위상은 고정 부피 장부에서 실행했고, 균질 FRW 시계는 I/N의 정지성 아래 연결했다. 비균질 운반자·중력·팽창의 완전 공변 동역학까지 닫혔다고 판정하지 않는다. 또한 작은 갱신 간격에서 같은 Hamiltonian의 연속 생성자에 접근함을 수치로 대조한다. 이는 연속 근사의 계산이며 실제 무한한 공간·시간 지지의 요구가 아니다.</w:t>
      </w:r>
    </w:p>
    <w:p>
      <w:pPr>
        <w:pStyle w:val="BodyText"/>
        <w:keepLines/>
        <w:spacing w:before="80" w:after="180"/>
        <w:ind w:firstLine="0"/>
        <w:jc w:val="left"/>
      </w:pPr>
      <m:oMathPara>
        <m:oMathParaPr>
          <m:jc m:val="center"/>
        </m:oMathParaPr>
        <m:oMath>
          <m:f>
            <m:fPr>
              <m:type m:val="bar"/>
            </m:fPr>
            <m:num>
              <m:r>
                <m:t>i</m:t>
              </m:r>
              <m:r>
                <m:rPr>
                  <m:sty m:val="p"/>
                </m:rPr>
                <m:t>ℏ</m:t>
              </m:r>
              <m:d>
                <m:dPr>
                  <m:begChr m:val="("/>
                  <m:endChr m:val=")"/>
                  <m:sepChr m:val=""/>
                  <m:grow/>
                </m:dPr>
                <m:e>
                  <m:r>
                    <m:t>U</m:t>
                  </m:r>
                  <m:d>
                    <m:dPr>
                      <m:begChr m:val="("/>
                      <m:endChr m:val=")"/>
                      <m:sepChr m:val=""/>
                      <m:grow/>
                    </m:dPr>
                    <m:e>
                      <m:r>
                        <m:t>δ</m:t>
                      </m:r>
                      <m:r>
                        <m:t>τ</m:t>
                      </m:r>
                    </m:e>
                  </m:d>
                  <m:r>
                    <m:rPr>
                      <m:sty m:val="p"/>
                    </m:rPr>
                    <m:t>−</m:t>
                  </m:r>
                  <m:r>
                    <m:t>I</m:t>
                  </m:r>
                </m:e>
              </m:d>
            </m:num>
            <m:den>
              <m:r>
                <m:t>δ</m:t>
              </m:r>
              <m:r>
                <m:t>τ</m:t>
              </m:r>
            </m:den>
          </m:f>
          <m:r>
            <m:rPr>
              <m:sty m:val="p"/>
            </m:rPr>
            <m:t>→</m:t>
          </m:r>
          <m:r>
            <m:t>H</m:t>
          </m:r>
          <m:r>
            <m:rPr>
              <m:sty m:val="p"/>
            </m:rPr>
            <m:t>,</m:t>
          </m:r>
          <m:r>
            <m:t> </m:t>
          </m:r>
          <m:r>
            <m:t>δ</m:t>
          </m:r>
          <m:r>
            <m:t>τ</m:t>
          </m:r>
          <m:r>
            <m:rPr>
              <m:sty m:val="p"/>
            </m:rPr>
            <m:t>→</m:t>
          </m:r>
          <m:r>
            <m:t>0</m:t>
          </m:r>
          <m:r>
            <m:rPr>
              <m:sty m:val="p"/>
            </m:rPr>
            <m:t>.</m:t>
          </m:r>
          <m:r>
            <m:rPr>
              <m:sty m:val="p"/>
            </m:rPr>
            <m:t xml:space="preserve">   (18)</m:t>
          </m:r>
        </m:oMath>
      </m:oMathPara>
    </w:p>
    <w:bookmarkEnd w:id="23"/>
    <w:bookmarkStart w:id="24" w:name="반증조건과-재현"/>
    <w:p>
      <w:pPr>
        <w:pStyle w:val="Heading2"/>
        <w:ind w:firstLine="0"/>
        <w:jc w:val="left"/>
      </w:pPr>
      <w:r>
        <w:rPr>
          <w:color w:val="000000"/>
        </w:rPr>
        <w:t xml:space="preserve">반증조건과 재현</w:t>
      </w:r>
    </w:p>
    <w:p>
      <w:pPr>
        <w:pStyle w:val="FirstParagraph"/>
        <w:ind w:firstLine="0"/>
        <w:jc w:val="left"/>
      </w:pPr>
      <w:r>
        <w:t xml:space="preserve">고유시간이 Lorentz 좌표 변환에서 달라지거나, 정적 퍼텐셜 미분이 같은 g를 재현하지 못하거나, 경계별 에너지·갱신 위상이 어긋나거나, 정수 가지를 누락하거나, 고정 부피 에너지 보존이 깨지면 해당 연결을 수정한다. 느린 기존 시계를 SI 위상으로 무환산 식별하는 실패도 판정표에 포함한다. 새 검사 36개와 0.11·0.10에서 계승한 60개가 통과한다. 잘못된 전역/최소 시계 주장, 무한 경계 입력, 경계 밖 경로와 미실행 기록 입력을 거부한다.</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calculations/wrra_m_0_12/requirements.txt</w:t>
      </w:r>
      <w:r>
        <w:br/>
      </w:r>
      <w:r>
        <w:rPr>
          <w:rStyle w:val="ExtensionTok"/>
        </w:rPr>
        <w:t xml:space="preserve">python</w:t>
      </w:r>
      <w:r>
        <w:rPr>
          <w:rStyle w:val="NormalTok"/>
        </w:rPr>
        <w:t xml:space="preserve"> calculations/wrra_m_0_12/run_release.py</w:t>
      </w:r>
    </w:p>
    <w:p>
      <w:pPr>
        <w:pStyle w:val="FirstParagraph"/>
        <w:ind w:firstLine="0"/>
        <w:jc w:val="left"/>
      </w:pPr>
      <w:r>
        <w:t xml:space="preserve">parameters.json에 입력·출처·구성 선택을 공개한다. JSON과 8개 CSV는 경로 시계·갱신 사건·허용 모드·공간 분산·부하 교환을 제공한다. 결과를 모두 삭제한 새 복사본에서 결과와 한영 원고를 바이트 단위로 재현한다. Word의 18개 native 수식과 5개 계산 표를 한영 대조하고, 모든 PDF 페이지를 렌더링 검토한다. 검사 결과, 문서 대조와 새 복사본 재현 판정은 각각 JSON으로 제공한다.</w:t>
      </w:r>
    </w:p>
    <w:p>
      <w:pPr>
        <w:pStyle w:val="BodyText"/>
        <w:ind w:firstLine="0"/>
        <w:jc w:val="left"/>
      </w:pPr>
      <w:r>
        <w:t xml:space="preserve">Input SHA256 c80742fa4d0e0bdbb94e3390a2cc02da4a535168eaf66fb28f7318ec9b7b8b3d</w:t>
      </w:r>
    </w:p>
    <w:bookmarkEnd w:id="24"/>
    <w:bookmarkStart w:id="25" w:name="판정과-후속-범위"/>
    <w:p>
      <w:pPr>
        <w:pStyle w:val="Heading2"/>
        <w:ind w:firstLine="0"/>
        <w:jc w:val="left"/>
      </w:pPr>
      <w:r>
        <w:rPr>
          <w:color w:val="000000"/>
        </w:rPr>
        <w:t xml:space="preserve">판정과 후속 범위</w:t>
      </w:r>
    </w:p>
    <w:p>
      <w:pPr>
        <w:pStyle w:val="FirstParagraph"/>
        <w:ind w:firstLine="0"/>
        <w:jc w:val="left"/>
      </w:pPr>
      <w:r>
        <w:t xml:space="preserve">0.12는 공개한 구성 선택 아래 경로별 고유시간 갱신, 유한 연산자·경계의 스펙트럼 및 고정 부피 SI 시간 환산을 완료한다. 기존 시계의 실패와 미완료 공변 연결은 함께 동결한다. delta_tau의 기원·측정 최소시간, 실제 가둠 경계와 길이 선택은 남는다. 0.13은 물리 0/1 결과·관측 뒤 상태·기록을 실행하고 0.14 이후는 반복 불확실성·응력·곡률·크기·중성미자·전파를 다룬다. 새 독립 예측이나 우주의 유일한 해는 이번 완료의 선행조건이 아니다.</w:t>
      </w:r>
    </w:p>
    <w:bookmarkEnd w:id="25"/>
    <w:bookmarkStart w:id="26" w:name="참고-자료"/>
    <w:p>
      <w:pPr>
        <w:pStyle w:val="Heading2"/>
        <w:keepNext/>
        <w:ind w:firstLine="0"/>
        <w:jc w:val="left"/>
      </w:pPr>
      <w:r>
        <w:rPr>
          <w:color w:val="000000"/>
        </w:rPr>
        <w:t xml:space="preserve">참고 자료</w:t>
      </w:r>
    </w:p>
    <w:p>
      <w:pPr>
        <w:pStyle w:val="FirstParagraph"/>
        <w:keepNext/>
        <w:spacing w:line="240" w:lineRule="auto" w:after="60"/>
        <w:ind w:firstLine="0"/>
        <w:jc w:val="left"/>
      </w:pPr>
      <w:r>
        <w:rPr>
          <w:sz w:val="20"/>
        </w:rPr>
        <w:t xml:space="preserve">Choi Wonsik. WRRA_M 0.11, frozen baseline commit 6e9e9c9162c650b71b78035abf02ec6c1f753d02. https://github.com/Wonsik-Choi-janefather/wrra-m-0.1</w:t>
      </w:r>
    </w:p>
    <w:p>
      <w:pPr>
        <w:pStyle w:val="BodyText"/>
        <w:keepNext/>
        <w:spacing w:line="240" w:lineRule="auto" w:after="60"/>
        <w:ind w:firstLine="0"/>
        <w:jc w:val="left"/>
      </w:pPr>
      <w:r>
        <w:rPr>
          <w:sz w:val="20"/>
        </w:rPr>
        <w:t xml:space="preserve">Choi Wonsik. WRRA_M Upper Two-Stage Filter Hypothesis 1.0-r1 (2026-10-02), pp. 5, 11–12; source contract in references/clock_contract.md.</w:t>
      </w:r>
    </w:p>
    <w:p>
      <w:pPr>
        <w:pStyle w:val="BodyText"/>
        <w:keepNext/>
        <w:spacing w:line="240" w:lineRule="auto" w:after="60"/>
        <w:ind w:firstLine="0"/>
        <w:jc w:val="left"/>
      </w:pPr>
      <w:r>
        <w:rPr>
          <w:sz w:val="20"/>
        </w:rPr>
        <w:t xml:space="preserve">Choi Wonsik. Minimal Computation Cosmology 2.3.2, chapter 23, frozen commit 21daec110c0cbecb228c445d587eac8302e7f767. https://github.com/Wonsik-Choi-janefather/minimal-computing-cosmology-2.3.2</w:t>
      </w:r>
    </w:p>
    <w:p>
      <w:pPr>
        <w:pStyle w:val="BodyText"/>
        <w:keepNext w:val="0"/>
        <w:spacing w:line="240" w:lineRule="auto" w:after="60"/>
        <w:ind w:firstLine="0"/>
        <w:jc w:val="left"/>
      </w:pPr>
      <w:r>
        <w:rPr>
          <w:sz w:val="20"/>
        </w:rPr>
        <w:t xml:space="preserve">Hughes Scott. MIT 8.033, Fall 2024 lecture notes, sections 18.2–18.3. https://ocw.mit.edu/courses/8-033-introduction-to-relativity-and-spacetime-physics-fall-2024/mit8_033_f24_lec_full.pdf</w:t>
      </w:r>
    </w:p>
    <w:bookmarkEnd w:id="26"/>
    <w:bookmarkEnd w:id="27"/>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erif" w:hAnsi="Liberation Serif" w:eastAsia="NanumGothic"/>
      <w:color w:val="000000"/>
      <w:sz w:val="22"/>
    </w:rPr>
  </w:style>
  <w:style w:styleId="BodyText" w:type="paragraph">
    <w:name w:val="Body Text"/>
    <w:basedOn w:val="Normal"/>
    <w:link w:val="BodyTextChar"/>
    <w:pPr>
      <w:spacing w:after="100" w:before="180" w:line="259" w:lineRule="auto"/>
    </w:pPr>
    <w:qFormat/>
    <w:rPr>
      <w:rFonts w:ascii="Liberation Serif" w:hAnsi="Liberation Serif" w:eastAsia="NanumGothic"/>
      <w:color w:val="000000"/>
      <w:sz w:val="22"/>
    </w:rPr>
  </w:style>
  <w:style w:customStyle="1" w:styleId="FirstParagraph" w:type="paragraph">
    <w:name w:val="First Paragraph"/>
    <w:basedOn w:val="BodyText"/>
    <w:next w:val="BodyText"/>
    <w:qFormat/>
    <w:pPr>
      <w:spacing w:after="100" w:line="259" w:lineRule="auto"/>
    </w:pPr>
    <w:rPr>
      <w:rFonts w:ascii="Liberation Serif" w:hAnsi="Liberation Serif" w:eastAsia="NanumGothi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anumGothic"/>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anumGothic"/>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anumGothic"/>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anumGothic"/>
      <w:color w:val="000000"/>
      <w:sz w:val="34"/>
    </w:rPr>
  </w:style>
  <w:style w:type="paragraph" w:customStyle="1" w:styleId="Heading2">
    <w:name w:val="heading 2"/>
    <w:basedOn w:val="Normal"/>
    <w:pPr>
      <w:keepNext/>
      <w:spacing w:after="140" w:line="271" w:lineRule="auto" w:before="260"/>
    </w:pPr>
    <w:rPr>
      <w:rFonts w:ascii="Liberation Sans" w:hAnsi="Liberation Sans" w:eastAsia="NanumGothic"/>
      <w:color w:val="000000"/>
      <w:sz w:val="28"/>
    </w:rPr>
  </w:style>
  <w:style w:type="paragraph" w:customStyle="1" w:styleId="Heading3">
    <w:name w:val="heading 3"/>
    <w:basedOn w:val="Normal"/>
    <w:pPr>
      <w:keepNext/>
      <w:spacing w:after="140" w:line="271" w:lineRule="auto"/>
    </w:pPr>
    <w:rPr>
      <w:rFonts w:ascii="Liberation Sans" w:hAnsi="Liberation Sans" w:eastAsia="NanumGothic"/>
      <w:color w:val="000000"/>
      <w:sz w:val="24"/>
    </w:rPr>
  </w:style>
  <w:style w:type="paragraph" w:customStyle="1" w:styleId="Caption">
    <w:name w:val="caption"/>
    <w:basedOn w:val="Normal"/>
    <w:pPr>
      <w:spacing w:after="140" w:line="271" w:lineRule="auto"/>
    </w:pPr>
    <w:rPr>
      <w:rFonts w:ascii="Liberation Serif" w:hAnsi="Liberation Serif" w:eastAsia="NanumGothic"/>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0.12 Proper-Time Updates and Mode Spectra under Finite Boundaries</dc:title>
  <dc:creator>Wonsik Choi</dc:creator>
  <cp:keywords/>
  <dcterms:created xsi:type="dcterms:W3CDTF">2026-10-02T23:59:44Z</dcterms:created>
  <dcterms:modified xsi:type="dcterms:W3CDTF">2026-10-02T23:59:44Z</dcterms:modified>
  <dc:subject>KO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