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color w:val="000000"/>
        </w:rPr>
        <w:t>뒤틀림 응력 우주와 암흑물질의 질량 표현형</w:t>
      </w:r>
    </w:p>
    <w:p>
      <w:pPr>
        <w:spacing w:after="340"/>
        <w:jc w:val="center"/>
      </w:pPr>
      <w:r>
        <w:rPr>
          <w:rFonts w:ascii="NanumGothic" w:hAnsi="NanumGothic" w:eastAsia="NanumGothic"/>
          <w:b/>
          <w:color w:val="000000"/>
          <w:sz w:val="26"/>
        </w:rPr>
        <w:t>최소계산우주론의 독립 우주론 논문</w:t>
      </w:r>
    </w:p>
    <w:p>
      <w:pPr>
        <w:spacing w:after="60"/>
        <w:jc w:val="center"/>
      </w:pPr>
      <w:r>
        <w:rPr>
          <w:rFonts w:ascii="NanumGothic" w:hAnsi="NanumGothic" w:eastAsia="NanumGothic"/>
          <w:color w:val="000000"/>
          <w:sz w:val="21"/>
        </w:rPr>
        <w:t>MCC 2.2 독립 논문 v1.0</w:t>
      </w:r>
    </w:p>
    <w:p>
      <w:pPr>
        <w:spacing w:after="40"/>
        <w:jc w:val="center"/>
      </w:pPr>
      <w:r>
        <w:rPr>
          <w:rFonts w:ascii="NanumGothic" w:hAnsi="NanumGothic" w:eastAsia="NanumGothic"/>
          <w:b/>
          <w:color w:val="000000"/>
          <w:sz w:val="21"/>
        </w:rPr>
        <w:t>최원식  Wonsik Choi</w:t>
      </w:r>
    </w:p>
    <w:p>
      <w:pPr>
        <w:spacing w:after="40"/>
        <w:jc w:val="center"/>
      </w:pPr>
      <w:r>
        <w:rPr>
          <w:rFonts w:ascii="NanumGothic" w:hAnsi="NanumGothic" w:eastAsia="NanumGothic"/>
          <w:color w:val="000000"/>
          <w:sz w:val="19"/>
        </w:rPr>
        <w:t>Independent Researcher</w:t>
      </w:r>
    </w:p>
    <w:p>
      <w:pPr>
        <w:spacing w:after="240"/>
        <w:jc w:val="center"/>
      </w:pPr>
      <w:r>
        <w:rPr>
          <w:rFonts w:ascii="NanumGothic" w:hAnsi="NanumGothic" w:eastAsia="NanumGothic"/>
          <w:color w:val="000000"/>
          <w:sz w:val="19"/>
        </w:rPr>
        <w:t>janefather@gmail.com  2026년 9월 11일</w:t>
      </w:r>
    </w:p>
    <w:p>
      <w:pPr>
        <w:pStyle w:val="Heading1"/>
        <w:keepNext/>
      </w:pPr>
      <w:r>
        <w:rPr>
          <w:rFonts w:ascii="NanumGothic" w:hAnsi="NanumGothic" w:eastAsia="NanumGothic"/>
          <w:color w:val="000000"/>
        </w:rPr>
        <w:t>초록</w:t>
      </w:r>
    </w:p>
    <w:p>
      <w:pPr>
        <w:spacing w:line="324" w:lineRule="auto" w:after="120"/>
        <w:jc w:val="both"/>
      </w:pPr>
      <w:r>
        <w:rPr>
          <w:rFonts w:ascii="NanumGothic" w:hAnsi="NanumGothic" w:eastAsia="NanumGothic"/>
          <w:color w:val="000000"/>
          <w:sz w:val="20"/>
        </w:rPr>
        <w:t>이 논문은 최소계산우주론 2.2에서 제안한 뒤틀림 응력 우주를 독립 모형으로 정리한다. 보통 물질은 기존 입자와 장으로 해석하고, 천문 관측에서 암흑물질로 환산되는 추가 중력만 공간에 분포한 뒤틀림 응력의 질량 표현형으로 읽는다. 따라서 이 모형은 암흑물질 입자의 부재를 선결 조건으로 두지 않는다. 더 적은 존재론적 소유자로 은하 회전, 중력렌즈와 초기 구조 형성을 함께 설명할 수 있는지를 묻는다.</w:t>
      </w:r>
    </w:p>
    <w:p>
      <w:pPr>
        <w:spacing w:line="324" w:lineRule="auto" w:after="120"/>
        <w:jc w:val="both"/>
      </w:pPr>
      <w:r>
        <w:rPr>
          <w:rFonts w:ascii="NanumGothic" w:hAnsi="NanumGothic" w:eastAsia="NanumGothic"/>
          <w:color w:val="000000"/>
          <w:sz w:val="20"/>
        </w:rPr>
        <w:t>모형은 국소장과 전역 위상을 Hodge 분해로 구분하고, 닫힌 경로의 holonomy를 전역 뒤틀림의 기록으로 둔다. 응력 에너지 밀도는 뒤틀림률의 제곱에 비례하며, 표준 Poisson 방정식으로 옮겨 쓴 유효 밀도가 암흑질량 표현형이다. 정적 저가속도 극한에서는 MOND형 응답을 사용해 radial acceleration relation과 baryonic Tully Fisher relation을 얻는다. 우주 배경과 은하 응답이 동일한 정규화를 공유한다는 조건에서는 H0 = 67.4 km s−1 Mpc−1와 fT = 0.265로부터 aT = 1.192 × 10−10 m s−2가 나온다.</w:t>
      </w:r>
    </w:p>
    <w:p>
      <w:pPr>
        <w:spacing w:line="324" w:lineRule="auto" w:after="120"/>
        <w:jc w:val="both"/>
      </w:pPr>
      <w:r>
        <w:rPr>
          <w:rFonts w:ascii="NanumGothic" w:hAnsi="NanumGothic" w:eastAsia="NanumGothic"/>
          <w:color w:val="000000"/>
          <w:sz w:val="20"/>
        </w:rPr>
        <w:t>하나의 계량이 물질과 빛을 함께 운반하고 약한 장에서 두 스칼라 퍼텐셜이 같다면 렌즈 질량과 운동학적 질량은 leading order에서 일치한다. 초기 우주 계산은 기존 relativistic Khronon 이론의 공변 골격과 DBI형 응답을 계산 재료로 사용한다. 재결합 부근에서 유효 상태방정식과 음속이 충분히 작다는 최소 검사는 통과하지만, 전체 CMB likelihood와 충돌 은하단은 열린 검증으로 남는다. 이 결과는 유일한 우주론의 증명이 아니라, 암흑질량을 공간 응력의 표현형으로 해석하는 계산 가능하고 반증 가능한 폐쇄다.</w:t>
      </w:r>
    </w:p>
    <w:p>
      <w:pPr>
        <w:spacing w:before="100" w:after="0"/>
      </w:pPr>
      <w:r>
        <w:rPr>
          <w:rFonts w:ascii="NanumGothic" w:hAnsi="NanumGothic" w:eastAsia="NanumGothic"/>
          <w:b/>
          <w:color w:val="000000"/>
          <w:sz w:val="19"/>
        </w:rPr>
        <w:t>주제어  최소계산우주론  WRRA  뒤틀림 응력  암흑물질  질량 표현형  유한 무경계 우주  중력렌즈  은하 회전</w:t>
      </w:r>
    </w:p>
    <w:p>
      <w:pPr>
        <w:pStyle w:val="Heading1"/>
        <w:keepNext/>
        <w:pageBreakBefore/>
      </w:pPr>
      <w:r>
        <w:rPr>
          <w:rFonts w:ascii="NanumGothic" w:hAnsi="NanumGothic" w:eastAsia="NanumGothic"/>
          <w:color w:val="000000"/>
        </w:rPr>
        <w:t>1 최소계산우주론 개요</w:t>
      </w:r>
    </w:p>
    <w:p>
      <w:pPr>
        <w:pStyle w:val="Heading2"/>
        <w:keepNext/>
      </w:pPr>
      <w:r>
        <w:rPr>
          <w:rFonts w:ascii="NanumGothic" w:hAnsi="NanumGothic" w:eastAsia="NanumGothic"/>
          <w:color w:val="000000"/>
        </w:rPr>
        <w:t>1 1 최소 계산의 뜻</w:t>
      </w:r>
    </w:p>
    <w:p>
      <w:pPr>
        <w:ind w:firstLine="425"/>
      </w:pPr>
      <w:r>
        <w:rPr>
          <w:rFonts w:ascii="NanumGothic" w:hAnsi="NanumGothic" w:eastAsia="NanumGothic"/>
          <w:color w:val="000000"/>
          <w:sz w:val="21"/>
        </w:rPr>
        <w:t>최소계산우주론은 우주가 어떤 목표를 향해 최적화된다고 가정하지 않는다. 우리 우주는 특별하지 않으며, 가능한 구조 가운데 변화하는 조건을 견디며 남은 구조라고 본다. 여기서 최소는 절대적으로 가장 작은 계산량이 아니다. 선언한 모든 환경에서 과락하지 않을 만큼 충분하고, 그보다 더 복잡한 구조를 필수로 요구하지 않는다는 뜻이다. 최고 성능보다 생존 가능성이 우선이며, 평상시에는 여분으로 보이는 자유도가 극한 변화에서 안정성을 보장할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 name="Picture 1" descr="선언된 모든 검증을 통과하는 모형 가운데 계산 비용이 가장 작은 모형"/>
                  <wp:cNvGraphicFramePr>
                    <a:graphicFrameLocks noChangeAspect="1"/>
                  </wp:cNvGraphicFramePr>
                  <a:graphic>
                    <a:graphicData uri="http://schemas.openxmlformats.org/drawingml/2006/picture">
                      <pic:pic>
                        <pic:nvPicPr>
                          <pic:cNvPr id="0" name="01_cost.png"/>
                          <pic:cNvPicPr/>
                        </pic:nvPicPr>
                        <pic:blipFill>
                          <a:blip r:embed="rId10"/>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w:t>
            </w:r>
          </w:p>
        </w:tc>
      </w:tr>
    </w:tbl>
    <w:p>
      <w:pPr>
        <w:ind w:firstLine="425"/>
      </w:pPr>
      <w:r>
        <w:rPr>
          <w:rFonts w:ascii="NanumGothic" w:hAnsi="NanumGothic" w:eastAsia="NanumGothic"/>
          <w:color w:val="000000"/>
          <w:sz w:val="21"/>
        </w:rPr>
        <w:t>식 1의 비용에는 장의 수, 독립 함수의 수, 입력 상수, 초기조건, 갱신 빈도와 실패를 처리하는 비용이 포함된다. 작은 비용만 추구해 한 환경에서 붕괴하는 모형은 최소계산 모형이 아니다. 이 원칙은 본 논문이 은하 회전만 맞추는 식을 채택하지 않고 렌즈와 초기 우주까지 같은 구조로 연결하는 이유다.</w:t>
      </w:r>
    </w:p>
    <w:p>
      <w:pPr>
        <w:pStyle w:val="Heading2"/>
        <w:keepNext/>
      </w:pPr>
      <w:r>
        <w:rPr>
          <w:rFonts w:ascii="NanumGothic" w:hAnsi="NanumGothic" w:eastAsia="NanumGothic"/>
          <w:color w:val="000000"/>
        </w:rPr>
        <w:t>1 2 WRRA Core와 우주론의 관계</w:t>
      </w:r>
    </w:p>
    <w:p>
      <w:pPr>
        <w:ind w:firstLine="425"/>
      </w:pPr>
      <w:r>
        <w:rPr>
          <w:rFonts w:ascii="NanumGothic" w:hAnsi="NanumGothic" w:eastAsia="NanumGothic"/>
          <w:color w:val="000000"/>
          <w:sz w:val="21"/>
        </w:rPr>
        <w:t>WRRA Core 1.0은 특정 물리 이론이 아니라 최소 실행을 기술하는 공통 틀이다. Law는 허용되는 변화, Source는 갱신 가능한 원천, Execution은 실제 연산, Renderer는 내부 상태를 관측 가능한 표현으로 바꾸는 과정, Reality는 현재 실현 상태, Record는 다음 비교에 남는 기록을 뜻한다. 최소계산우주론은 이 틀을 우주에 적용한 응용이며, 본 논문은 WRRA Core를 변경하지 않는다.</w:t>
      </w:r>
    </w:p>
    <w:p>
      <w:pPr>
        <w:keepNext/>
        <w:spacing w:before="80" w:after="80"/>
      </w:pPr>
      <w:r>
        <w:rPr>
          <w:rFonts w:ascii="NanumGothic" w:hAnsi="NanumGothic" w:eastAsia="NanumGothic"/>
          <w:b/>
          <w:color w:val="000000"/>
          <w:sz w:val="19"/>
        </w:rPr>
        <w:t>표 1  WRRA와 뒤틀림 응력 모형의 층위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92"/>
        <w:gridCol w:w="3192"/>
        <w:gridCol w:w="3192"/>
      </w:tblGrid>
      <w:tr>
        <w:trPr>
          <w:tblHeader w:val="true"/>
          <w:cantSplit/>
        </w:trPr>
        <w:tc>
          <w:tcPr>
            <w:tcW w:type="dxa" w:w="1984"/>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층</w:t>
            </w:r>
          </w:p>
        </w:tc>
        <w:tc>
          <w:tcPr>
            <w:tcW w:type="dxa" w:w="5216"/>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이 논문에서의 의미</w:t>
            </w:r>
          </w:p>
        </w:tc>
        <w:tc>
          <w:tcPr>
            <w:tcW w:type="dxa" w:w="1984"/>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변경 여부</w:t>
            </w:r>
          </w:p>
        </w:tc>
      </w:tr>
      <w:tr>
        <w:trPr>
          <w:cantSplit/>
        </w:trPr>
        <w:tc>
          <w:tcPr>
            <w:tcW w:type="dxa" w:w="1984"/>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WRRA Core 1.0</w:t>
            </w:r>
          </w:p>
        </w:tc>
        <w:tc>
          <w:tcPr>
            <w:tcW w:type="dxa" w:w="5216"/>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분야에 독립적인 최소 실행 규칙</w:t>
            </w:r>
          </w:p>
        </w:tc>
        <w:tc>
          <w:tcPr>
            <w:tcW w:type="dxa" w:w="1984"/>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보존</w:t>
            </w:r>
          </w:p>
        </w:tc>
      </w:tr>
      <w:tr>
        <w:trPr>
          <w:cantSplit/>
        </w:trPr>
        <w:tc>
          <w:tcPr>
            <w:tcW w:type="dxa" w:w="1984"/>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최소계산우주론</w:t>
            </w:r>
          </w:p>
        </w:tc>
        <w:tc>
          <w:tcPr>
            <w:tcW w:type="dxa" w:w="5216"/>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우주 상태와 관측 표현의 실행 모형</w:t>
            </w:r>
          </w:p>
        </w:tc>
        <w:tc>
          <w:tcPr>
            <w:tcW w:type="dxa" w:w="1984"/>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개요만 사용</w:t>
            </w:r>
          </w:p>
        </w:tc>
      </w:tr>
      <w:tr>
        <w:trPr>
          <w:cantSplit/>
        </w:trPr>
        <w:tc>
          <w:tcPr>
            <w:tcW w:type="dxa" w:w="1984"/>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뒤틀림 응력 모형</w:t>
            </w:r>
          </w:p>
        </w:tc>
        <w:tc>
          <w:tcPr>
            <w:tcW w:type="dxa" w:w="5216"/>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암흑부문의 Actual과 질량 Phenotype 연결</w:t>
            </w:r>
          </w:p>
        </w:tc>
        <w:tc>
          <w:tcPr>
            <w:tcW w:type="dxa" w:w="1984"/>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독립 논문 대상</w:t>
            </w:r>
          </w:p>
        </w:tc>
      </w:tr>
    </w:tbl>
    <w:p>
      <w:pPr>
        <w:spacing w:after="20"/>
      </w:pPr>
    </w:p>
    <w:p>
      <w:pPr>
        <w:pStyle w:val="Heading2"/>
        <w:keepNext/>
      </w:pPr>
      <w:r>
        <w:rPr>
          <w:rFonts w:ascii="NanumGothic" w:hAnsi="NanumGothic" w:eastAsia="NanumGothic"/>
          <w:color w:val="000000"/>
        </w:rPr>
        <w:t>1 3 Actual과 Phenotype</w:t>
      </w:r>
    </w:p>
    <w:p>
      <w:pPr>
        <w:ind w:firstLine="425"/>
      </w:pPr>
      <w:r>
        <w:rPr>
          <w:rFonts w:ascii="NanumGothic" w:hAnsi="NanumGothic" w:eastAsia="NanumGothic"/>
          <w:color w:val="000000"/>
          <w:sz w:val="21"/>
        </w:rPr>
        <w:t>WRRA의 핵심 구분은 실제로 상태를 소유하는 구조와 관측기에 나타나는 표현을 나누는 것이다. 본 논문에서 보통 물질의 질량은 기존 입자와 장의 성질로 유지한다. 암흑부문에서는 공간의 뒤틀림 응력이 Actual이고, 그 응력이 계량과 궤도에 남긴 추가 중력을 관측자가 질량으로 환산한 값이 Phenotype이다.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 name="Picture 2" descr="Actual 상태가 Renderer를 거쳐 Phenotype으로 표현되는 관계"/>
                  <wp:cNvGraphicFramePr>
                    <a:graphicFrameLocks noChangeAspect="1"/>
                  </wp:cNvGraphicFramePr>
                  <a:graphic>
                    <a:graphicData uri="http://schemas.openxmlformats.org/drawingml/2006/picture">
                      <pic:pic>
                        <pic:nvPicPr>
                          <pic:cNvPr id="0" name="02_actual.png"/>
                          <pic:cNvPicPr/>
                        </pic:nvPicPr>
                        <pic:blipFill>
                          <a:blip r:embed="rId11"/>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w:t>
            </w:r>
          </w:p>
        </w:tc>
      </w:tr>
    </w:tbl>
    <w:p>
      <w:pPr>
        <w:ind w:firstLine="425"/>
      </w:pPr>
      <w:r>
        <w:rPr>
          <w:rFonts w:ascii="NanumGothic" w:hAnsi="NanumGothic" w:eastAsia="NanumGothic"/>
          <w:color w:val="000000"/>
          <w:sz w:val="21"/>
        </w:rPr>
        <w:t>따라서 암흑 성분은 모든 표현형이 0인 대상이 아니다. 전기적·광학적 표현은 거의 없지만 중력 표현은 0이 아니다. 개별 입자의 부피를 요구하지도 않지만, 응력 에너지 밀도는 공간적 분포를 가진다. 이 구분은 보이지 않음, 부피 없음, 질량 있음이라는 세 진술을 모순 없이 함께 놓는다.</w:t>
      </w:r>
    </w:p>
    <w:p>
      <w:pPr>
        <w:pStyle w:val="Heading1"/>
        <w:keepNext/>
      </w:pPr>
      <w:r>
        <w:rPr>
          <w:rFonts w:ascii="NanumGothic" w:hAnsi="NanumGothic" w:eastAsia="NanumGothic"/>
          <w:color w:val="000000"/>
        </w:rPr>
        <w:t>2 연구 질문과 모형 가정</w:t>
      </w:r>
    </w:p>
    <w:p>
      <w:pPr>
        <w:pStyle w:val="Heading2"/>
        <w:keepNext/>
      </w:pPr>
      <w:r>
        <w:rPr>
          <w:rFonts w:ascii="NanumGothic" w:hAnsi="NanumGothic" w:eastAsia="NanumGothic"/>
          <w:color w:val="000000"/>
        </w:rPr>
        <w:t>2 1 연구 질문</w:t>
      </w:r>
    </w:p>
    <w:p>
      <w:pPr>
        <w:ind w:firstLine="425"/>
      </w:pPr>
      <w:r>
        <w:rPr>
          <w:rFonts w:ascii="NanumGothic" w:hAnsi="NanumGothic" w:eastAsia="NanumGothic"/>
          <w:color w:val="000000"/>
          <w:sz w:val="21"/>
        </w:rPr>
        <w:t>이 논문의 질문은 하나다. 보통 물질을 기존처럼 해석하면서 암흑물질 현상만 공간에 보존된 뒤틀림 응력의 질량 표현형으로 다시 쓸 때, 은하 회전, 중력렌즈와 초기 구조 형성이 하나의 모형 안에서 동시에 살아남는가. 이 질문은 입자 암흑물질이 존재하지 않는다는 명제를 전제로 하지 않는다. 뒤틀림 응력만으로 충분하지 않을 때 추가 입자 소유자를 비용장부에 다시 올린다.</w:t>
      </w:r>
    </w:p>
    <w:p>
      <w:pPr>
        <w:pStyle w:val="Heading2"/>
        <w:keepNext/>
      </w:pPr>
      <w:r>
        <w:rPr>
          <w:rFonts w:ascii="NanumGothic" w:hAnsi="NanumGothic" w:eastAsia="NanumGothic"/>
          <w:color w:val="000000"/>
        </w:rPr>
        <w:t>2 2 가정과 주장 범위</w:t>
      </w:r>
    </w:p>
    <w:p>
      <w:pPr>
        <w:keepNext/>
        <w:spacing w:before="80" w:after="80"/>
      </w:pPr>
      <w:r>
        <w:rPr>
          <w:rFonts w:ascii="NanumGothic" w:hAnsi="NanumGothic" w:eastAsia="NanumGothic"/>
          <w:b/>
          <w:color w:val="000000"/>
          <w:sz w:val="19"/>
        </w:rPr>
        <w:t>표 2  모형의 가정과 주장 등급</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92"/>
        <w:gridCol w:w="3192"/>
        <w:gridCol w:w="3192"/>
      </w:tblGrid>
      <w:tr>
        <w:trPr>
          <w:tblHeader w:val="true"/>
          <w:cantSplit/>
        </w:trPr>
        <w:tc>
          <w:tcPr>
            <w:tcW w:type="dxa" w:w="1134"/>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기호</w:t>
            </w:r>
          </w:p>
        </w:tc>
        <w:tc>
          <w:tcPr>
            <w:tcW w:type="dxa" w:w="6009"/>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가정</w:t>
            </w:r>
          </w:p>
        </w:tc>
        <w:tc>
          <w:tcPr>
            <w:tcW w:type="dxa" w:w="204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주장 등급</w:t>
            </w:r>
          </w:p>
        </w:tc>
      </w:tr>
      <w:tr>
        <w:trPr>
          <w:cantSplit/>
        </w:trPr>
        <w:tc>
          <w:tcPr>
            <w:tcW w:type="dxa" w:w="1134"/>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A1</w:t>
            </w:r>
          </w:p>
        </w:tc>
        <w:tc>
          <w:tcPr>
            <w:tcW w:type="dxa" w:w="6009"/>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보통 물질과 네 힘의 기존 기술은 유지한다</w:t>
            </w:r>
          </w:p>
        </w:tc>
        <w:tc>
          <w:tcPr>
            <w:tcW w:type="dxa" w:w="204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모형 경계</w:t>
            </w:r>
          </w:p>
        </w:tc>
      </w:tr>
      <w:tr>
        <w:trPr>
          <w:cantSplit/>
        </w:trPr>
        <w:tc>
          <w:tcPr>
            <w:tcW w:type="dxa" w:w="1134"/>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A2</w:t>
            </w:r>
          </w:p>
        </w:tc>
        <w:tc>
          <w:tcPr>
            <w:tcW w:type="dxa" w:w="6009"/>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암흑부문의 Actual을 분포된 공간 응력으로 둔다</w:t>
            </w:r>
          </w:p>
        </w:tc>
        <w:tc>
          <w:tcPr>
            <w:tcW w:type="dxa" w:w="204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모형 선택</w:t>
            </w:r>
          </w:p>
        </w:tc>
      </w:tr>
      <w:tr>
        <w:trPr>
          <w:cantSplit/>
        </w:trPr>
        <w:tc>
          <w:tcPr>
            <w:tcW w:type="dxa" w:w="1134"/>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A3</w:t>
            </w:r>
          </w:p>
        </w:tc>
        <w:tc>
          <w:tcPr>
            <w:tcW w:type="dxa" w:w="6009"/>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물질과 빛은 하나의 계량에 보편적으로 결합한다</w:t>
            </w:r>
          </w:p>
        </w:tc>
        <w:tc>
          <w:tcPr>
            <w:tcW w:type="dxa" w:w="204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공변 완성 조건</w:t>
            </w:r>
          </w:p>
        </w:tc>
      </w:tr>
      <w:tr>
        <w:trPr>
          <w:cantSplit/>
        </w:trPr>
        <w:tc>
          <w:tcPr>
            <w:tcW w:type="dxa" w:w="1134"/>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A4</w:t>
            </w:r>
          </w:p>
        </w:tc>
        <w:tc>
          <w:tcPr>
            <w:tcW w:type="dxa" w:w="6009"/>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우주는 유한 무경계 위상을 가질 수 있으나 특정 위상을 강제하지 않는다</w:t>
            </w:r>
          </w:p>
        </w:tc>
        <w:tc>
          <w:tcPr>
            <w:tcW w:type="dxa" w:w="204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위상 가설</w:t>
            </w:r>
          </w:p>
        </w:tc>
      </w:tr>
      <w:tr>
        <w:trPr>
          <w:cantSplit/>
        </w:trPr>
        <w:tc>
          <w:tcPr>
            <w:tcW w:type="dxa" w:w="1134"/>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A5</w:t>
            </w:r>
          </w:p>
        </w:tc>
        <w:tc>
          <w:tcPr>
            <w:tcW w:type="dxa" w:w="6009"/>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시간은 독립 물질이 아니라 변화와 기록의 관계량이다</w:t>
            </w:r>
          </w:p>
        </w:tc>
        <w:tc>
          <w:tcPr>
            <w:tcW w:type="dxa" w:w="204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존재론적 해석</w:t>
            </w:r>
          </w:p>
        </w:tc>
      </w:tr>
      <w:tr>
        <w:trPr>
          <w:cantSplit/>
        </w:trPr>
        <w:tc>
          <w:tcPr>
            <w:tcW w:type="dxa" w:w="1134"/>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A6</w:t>
            </w:r>
          </w:p>
        </w:tc>
        <w:tc>
          <w:tcPr>
            <w:tcW w:type="dxa" w:w="6009"/>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우주 배경과 은하 응답은 matched normalization을 공유한다</w:t>
            </w:r>
          </w:p>
        </w:tc>
        <w:tc>
          <w:tcPr>
            <w:tcW w:type="dxa" w:w="204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조건부 폐쇄</w:t>
            </w:r>
          </w:p>
        </w:tc>
      </w:tr>
    </w:tbl>
    <w:p>
      <w:pPr>
        <w:spacing w:after="20"/>
      </w:pPr>
    </w:p>
    <w:p>
      <w:pPr>
        <w:ind w:firstLine="425"/>
      </w:pPr>
      <w:r>
        <w:rPr>
          <w:rFonts w:ascii="NanumGothic" w:hAnsi="NanumGothic" w:eastAsia="NanumGothic"/>
          <w:color w:val="000000"/>
          <w:sz w:val="21"/>
        </w:rPr>
        <w:t>A4와 A5는 물리 계산에서 자동으로 증명되는 정리가 아니다. A6도 최소계산 원리만으로 유일하게 유도되지 않는다. 본 논문은 이런 가정을 숨기지 않고, 각 가정이 어떤 계산을 가능하게 하는지와 어떤 관측에서 실패하는지를 함께 제시한다.</w:t>
      </w:r>
    </w:p>
    <w:p>
      <w:pPr>
        <w:pStyle w:val="Heading1"/>
        <w:keepNext/>
      </w:pPr>
      <w:r>
        <w:rPr>
          <w:rFonts w:ascii="NanumGothic" w:hAnsi="NanumGothic" w:eastAsia="NanumGothic"/>
          <w:color w:val="000000"/>
        </w:rPr>
        <w:t>3 현재와 최초의 뒤틀림</w:t>
      </w:r>
    </w:p>
    <w:p>
      <w:pPr>
        <w:pStyle w:val="Heading2"/>
        <w:keepNext/>
      </w:pPr>
      <w:r>
        <w:rPr>
          <w:rFonts w:ascii="NanumGothic" w:hAnsi="NanumGothic" w:eastAsia="NanumGothic"/>
          <w:color w:val="000000"/>
        </w:rPr>
        <w:t>3 1 현재만 존재한다는 해석</w:t>
      </w:r>
    </w:p>
    <w:p>
      <w:pPr>
        <w:ind w:firstLine="425"/>
      </w:pPr>
      <w:r>
        <w:rPr>
          <w:rFonts w:ascii="NanumGothic" w:hAnsi="NanumGothic" w:eastAsia="NanumGothic"/>
          <w:color w:val="000000"/>
          <w:sz w:val="21"/>
        </w:rPr>
        <w:t>본 모형은 과거와 미래를 현재와 나란히 존재하는 물리적 장소로 요구하지 않는다. 존재하는 것은 현재 상태이며, 과거는 현재에 남은 기록이고 미래는 아직 실현되지 않은 가능한 갱신이다. 시간은 반복 가능한 시계 변수의 변화를 기준 변화율과 비교한 관계량으로 정의할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3" name="Picture 3" descr="시계 변수의 변화량을 기준 변화율로 나눈 관계적 시간"/>
                  <wp:cNvGraphicFramePr>
                    <a:graphicFrameLocks noChangeAspect="1"/>
                  </wp:cNvGraphicFramePr>
                  <a:graphic>
                    <a:graphicData uri="http://schemas.openxmlformats.org/drawingml/2006/picture">
                      <pic:pic>
                        <pic:nvPicPr>
                          <pic:cNvPr id="0" name="03_clock.png"/>
                          <pic:cNvPicPr/>
                        </pic:nvPicPr>
                        <pic:blipFill>
                          <a:blip r:embed="rId12"/>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(3)</w:t>
            </w:r>
          </w:p>
        </w:tc>
      </w:tr>
    </w:tbl>
    <w:p>
      <w:pPr>
        <w:ind w:firstLine="425"/>
      </w:pPr>
      <w:r>
        <w:rPr>
          <w:rFonts w:ascii="NanumGothic" w:hAnsi="NanumGothic" w:eastAsia="NanumGothic"/>
          <w:color w:val="000000"/>
          <w:sz w:val="21"/>
        </w:rPr>
        <w:t>이 해석은 변화가 없다는 뜻이 아니다. 상태는 갱신되며 기록은 달라진다. 의식은 기록의 차이를 연속된 경험으로 읽지만 우주의 계산에 의식이 필수는 아니다. 뒤에서 사용하는 공변장 tau는 흐르는 실체적 시간이라기보다 상태를 정렬하는 label로 읽는다. 다만 그 정규화가 작용에 들어가면 물리적 자유도가 생기므로, 완전히 무시간적인 존재론과의 긴장은 비용장부에 남는다.</w:t>
      </w:r>
    </w:p>
    <w:p>
      <w:pPr>
        <w:pStyle w:val="Heading2"/>
        <w:keepNext/>
      </w:pPr>
      <w:r>
        <w:rPr>
          <w:rFonts w:ascii="NanumGothic" w:hAnsi="NanumGothic" w:eastAsia="NanumGothic"/>
          <w:color w:val="000000"/>
        </w:rPr>
        <w:t>3 2 최초의 양자화와 뒤틀림</w:t>
      </w:r>
    </w:p>
    <w:p>
      <w:pPr>
        <w:ind w:firstLine="425"/>
      </w:pPr>
      <w:r>
        <w:rPr>
          <w:rFonts w:ascii="NanumGothic" w:hAnsi="NanumGothic" w:eastAsia="NanumGothic"/>
          <w:color w:val="000000"/>
          <w:sz w:val="21"/>
        </w:rPr>
        <w:t>완전히 구분되지 않은 상태에는 방향, 위치, 입자와 기록이 없다. 최초의 양자화는 가능한 상태를 구분하고, 최초의 뒤틀림은 경로와 방향의 차이를 만든다. 이때 Big Bang은 외부 빈 공간에서 일어난 폭발이라기보다 현재 우주의 관계망을 연 최초의 구분과 비대칭으로 해석된다.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4" name="Picture 4" descr="구분되지 않은 상태에서 양자화와 뒤틀림을 거쳐 관계적 우주가 열리는 순서"/>
                  <wp:cNvGraphicFramePr>
                    <a:graphicFrameLocks noChangeAspect="1"/>
                  </wp:cNvGraphicFramePr>
                  <a:graphic>
                    <a:graphicData uri="http://schemas.openxmlformats.org/drawingml/2006/picture">
                      <pic:pic>
                        <pic:nvPicPr>
                          <pic:cNvPr id="0" name="04_origin.png"/>
                          <pic:cNvPicPr/>
                        </pic:nvPicPr>
                        <pic:blipFill>
                          <a:blip r:embed="rId13"/>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(4)</w:t>
            </w:r>
          </w:p>
        </w:tc>
      </w:tr>
    </w:tbl>
    <w:p>
      <w:pPr>
        <w:ind w:firstLine="425"/>
      </w:pPr>
      <w:r>
        <w:rPr>
          <w:rFonts w:ascii="NanumGothic" w:hAnsi="NanumGothic" w:eastAsia="NanumGothic"/>
          <w:color w:val="000000"/>
          <w:sz w:val="21"/>
        </w:rPr>
        <w:t>식 4는 기원에 대한 해석 문장이지 관측으로 확정된 미시 과정이 아니다. 최초의 뒤틀림이 어떤 위상군과 양자 자유도에서 발생했는지는 열린 문제다. 본 논문은 그 기원을 가정한 뒤 현재 우주의 응답이 계산 가능한지 검토한다.</w:t>
      </w:r>
    </w:p>
    <w:p>
      <w:pPr>
        <w:pStyle w:val="Heading1"/>
        <w:keepNext/>
      </w:pPr>
      <w:r>
        <w:rPr>
          <w:rFonts w:ascii="NanumGothic" w:hAnsi="NanumGothic" w:eastAsia="NanumGothic"/>
          <w:color w:val="000000"/>
        </w:rPr>
        <w:t>4 유한 무경계 위상과 양방향 뒤틀림</w:t>
      </w:r>
    </w:p>
    <w:p>
      <w:pPr>
        <w:pStyle w:val="Heading2"/>
        <w:keepNext/>
      </w:pPr>
      <w:r>
        <w:rPr>
          <w:rFonts w:ascii="NanumGothic" w:hAnsi="NanumGothic" w:eastAsia="NanumGothic"/>
          <w:color w:val="000000"/>
        </w:rPr>
        <w:t>4 1 국소 기하와 전역 위상</w:t>
      </w:r>
    </w:p>
    <w:p>
      <w:pPr>
        <w:ind w:firstLine="425"/>
      </w:pPr>
      <w:r>
        <w:rPr>
          <w:rFonts w:ascii="NanumGothic" w:hAnsi="NanumGothic" w:eastAsia="NanumGothic"/>
          <w:color w:val="000000"/>
          <w:sz w:val="21"/>
        </w:rPr>
        <w:t>국소적으로 거의 평평한 공간도 전역적으로 닫힐 수 있다. 유한 무경계는 유한한 부피를 가지면서 어느 지점도 끝이나 특권적 중심이 아니라는 뜻이다. 공간이 외부의 무엇 속으로 팽창해야 한다는 요구도 생기지 않는다. 국소장과 전역 정보를 분리하기 위해 1형식 A를 Hodge 성분으로 나눈다.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5" name="Picture 5" descr="1형식의 정확 성분 회전 성분 조화 성분 분해"/>
                  <wp:cNvGraphicFramePr>
                    <a:graphicFrameLocks noChangeAspect="1"/>
                  </wp:cNvGraphicFramePr>
                  <a:graphic>
                    <a:graphicData uri="http://schemas.openxmlformats.org/drawingml/2006/picture">
                      <pic:pic>
                        <pic:nvPicPr>
                          <pic:cNvPr id="0" name="05_hodge.png"/>
                          <pic:cNvPicPr/>
                        </pic:nvPicPr>
                        <pic:blipFill>
                          <a:blip r:embed="rId14"/>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6" name="Picture 6" descr="닫힌 경로를 한 바퀴 돈 뒤 남는 전역 holonomy"/>
                  <wp:cNvGraphicFramePr>
                    <a:graphicFrameLocks noChangeAspect="1"/>
                  </wp:cNvGraphicFramePr>
                  <a:graphic>
                    <a:graphicData uri="http://schemas.openxmlformats.org/drawingml/2006/picture">
                      <pic:pic>
                        <pic:nvPicPr>
                          <pic:cNvPr id="0" name="06_holonomy.png"/>
                          <pic:cNvPicPr/>
                        </pic:nvPicPr>
                        <pic:blipFill>
                          <a:blip r:embed="rId15"/>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(6)</w:t>
            </w:r>
          </w:p>
        </w:tc>
      </w:tr>
    </w:tbl>
    <w:p>
      <w:pPr>
        <w:ind w:firstLine="425"/>
      </w:pPr>
      <w:r>
        <w:rPr>
          <w:rFonts w:ascii="NanumGothic" w:hAnsi="NanumGothic" w:eastAsia="NanumGothic"/>
          <w:color w:val="000000"/>
          <w:sz w:val="21"/>
        </w:rPr>
        <w:t>d phi는 국소 gradient 응답, delta B는 회전성 응답, h는 국소 미분으로 제거되지 않는 harmonic sector다. 닫힌 경로 gamma를 따라 h를 적분한 Theta gamma가 0이 아니면 국소적으로는 보이지 않는 전역 접합 정보가 남는다. 모든 곳이 접합면이라는 표현은 물리적 봉합선이 각 지점에 있다는 뜻이 아니라, 어떤 국소 패치도 우주의 시작이나 끝으로 지정되지 않는다는 뜻이다.</w:t>
      </w:r>
    </w:p>
    <w:p>
      <w:pPr>
        <w:ind w:firstLine="425"/>
      </w:pPr>
      <w:r>
        <w:rPr>
          <w:rFonts w:ascii="NanumGothic" w:hAnsi="NanumGothic" w:eastAsia="NanumGothic"/>
          <w:color w:val="000000"/>
          <w:sz w:val="21"/>
        </w:rPr>
        <w:t>뫼비우스 띠는 방향 반전과 접합을 보여 주는 유용한 비유지만, 띠 자체에는 하나의 경계가 있으므로 우주의 정확한 무경계 모형이 아니다. 실제 후보는 닫힌 3차원 다양체에서 찾아야 한다. 본 논문은 특정 다양체를 확정하지 않고 holonomy로 측정 가능한 전역 정보만 남긴다.</w:t>
      </w:r>
    </w:p>
    <w:p>
      <w:pPr>
        <w:pStyle w:val="Heading2"/>
        <w:keepNext/>
      </w:pPr>
      <w:r>
        <w:rPr>
          <w:rFonts w:ascii="NanumGothic" w:hAnsi="NanumGothic" w:eastAsia="NanumGothic"/>
          <w:color w:val="000000"/>
        </w:rPr>
        <w:t>4 2 양방향 뒤틀림</w:t>
      </w:r>
    </w:p>
    <w:p>
      <w:pPr>
        <w:ind w:firstLine="425"/>
      </w:pPr>
      <w:r>
        <w:rPr>
          <w:rFonts w:ascii="NanumGothic" w:hAnsi="NanumGothic" w:eastAsia="NanumGothic"/>
          <w:color w:val="000000"/>
          <w:sz w:val="21"/>
        </w:rPr>
        <w:t>왼쪽과 오른쪽 뒤틀림은 동시에 존재할 수 있다. 에너지와 총 응력은 방향의 부호보다 각 성분의 제곱합을 읽고, 방향성은 두 성분의 차이로 따로 기록한다. 따라서 총 응력은 0이 아니면서 순방향 편향은 작을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7" name="Picture 7" descr="양방향 뒤틀림의 총 크기와 순방향 비대칭"/>
                  <wp:cNvGraphicFramePr>
                    <a:graphicFrameLocks noChangeAspect="1"/>
                  </wp:cNvGraphicFramePr>
                  <a:graphic>
                    <a:graphicData uri="http://schemas.openxmlformats.org/drawingml/2006/picture">
                      <pic:pic>
                        <pic:nvPicPr>
                          <pic:cNvPr id="0" name="07_chirality.png"/>
                          <pic:cNvPicPr/>
                        </pic:nvPicPr>
                        <pic:blipFill>
                          <a:blip r:embed="rId16"/>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(7)</w:t>
            </w:r>
          </w:p>
        </w:tc>
      </w:tr>
    </w:tbl>
    <w:p>
      <w:pPr>
        <w:ind w:firstLine="425"/>
      </w:pPr>
      <w:r>
        <w:rPr>
          <w:rFonts w:ascii="NanumGothic" w:hAnsi="NanumGothic" w:eastAsia="NanumGothic"/>
          <w:color w:val="000000"/>
          <w:sz w:val="21"/>
        </w:rPr>
        <w:t>chi T가 0이면 두 방향의 응력 크기가 같고, 절댓값이 1에 가까우면 한 방향이 지배한다. 이 매개변수는 원편광 중력파, parity odd 상관 또는 전역 방향성 자료와 연결될 가능성이 있지만, 본 논문은 신호의 구체적 크기를 유도하지 않는다.</w:t>
      </w:r>
    </w:p>
    <w:p>
      <w:pPr>
        <w:pStyle w:val="Heading2"/>
        <w:keepNext/>
      </w:pPr>
      <w:r>
        <w:rPr>
          <w:rFonts w:ascii="NanumGothic" w:hAnsi="NanumGothic" w:eastAsia="NanumGothic"/>
          <w:color w:val="000000"/>
        </w:rPr>
        <w:t>4 3 팽창과 뒤틀림의 관계</w:t>
      </w:r>
    </w:p>
    <w:p>
      <w:pPr>
        <w:ind w:firstLine="425"/>
      </w:pPr>
      <w:r>
        <w:rPr>
          <w:rFonts w:ascii="NanumGothic" w:hAnsi="NanumGothic" w:eastAsia="NanumGothic"/>
          <w:color w:val="000000"/>
          <w:sz w:val="21"/>
        </w:rPr>
        <w:t>관측되는 것은 은하 사이의 적색편이, 각지름거리, 광도거리와 구조 성장이다. 공간이 외부로 늘어난다는 그림은 그 관계를 표현하는 한 해석이다. 동일한 거리 관계를 시간에 따른 전역 holonomy 또는 접합 규칙의 변화로 재현한다면 팽창과 뒤틀림은 관측적으로 같은 기술일 수 있다. 이 경우 이름을 바꾼 것만으로 새 물리가 되지는 않는다.</w:t>
      </w:r>
    </w:p>
    <w:p>
      <w:pPr>
        <w:keepNext/>
        <w:spacing w:before="80" w:after="80"/>
      </w:pPr>
      <w:r>
        <w:rPr>
          <w:rFonts w:ascii="NanumGothic" w:hAnsi="NanumGothic" w:eastAsia="NanumGothic"/>
          <w:b/>
          <w:color w:val="000000"/>
          <w:sz w:val="19"/>
        </w:rPr>
        <w:t>표 3  팽창 해석과 뒤틀림 해석의 관계</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94"/>
        <w:gridCol w:w="2394"/>
        <w:gridCol w:w="2394"/>
        <w:gridCol w:w="2394"/>
      </w:tblGrid>
      <w:tr>
        <w:trPr>
          <w:tblHeader w:val="true"/>
          <w:cantSplit/>
        </w:trPr>
        <w:tc>
          <w:tcPr>
            <w:tcW w:type="dxa" w:w="170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구분</w:t>
            </w:r>
          </w:p>
        </w:tc>
        <w:tc>
          <w:tcPr>
            <w:tcW w:type="dxa" w:w="255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팽창 기술</w:t>
            </w:r>
          </w:p>
        </w:tc>
        <w:tc>
          <w:tcPr>
            <w:tcW w:type="dxa" w:w="2835"/>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뒤틀림 기술</w:t>
            </w:r>
          </w:p>
        </w:tc>
        <w:tc>
          <w:tcPr>
            <w:tcW w:type="dxa" w:w="209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판별 기준</w:t>
            </w:r>
          </w:p>
        </w:tc>
      </w:tr>
      <w:tr>
        <w:trPr>
          <w:cantSplit/>
        </w:trPr>
        <w:tc>
          <w:tcPr>
            <w:tcW w:type="dxa" w:w="170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배경 거리</w:t>
            </w:r>
          </w:p>
        </w:tc>
        <w:tc>
          <w:tcPr>
            <w:tcW w:type="dxa" w:w="255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scale factor 변화</w:t>
            </w:r>
          </w:p>
        </w:tc>
        <w:tc>
          <w:tcPr>
            <w:tcW w:type="dxa" w:w="283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관계적 접합과 holonomy 변화</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동일하면 해석적 동등</w:t>
            </w:r>
          </w:p>
        </w:tc>
      </w:tr>
      <w:tr>
        <w:trPr>
          <w:cantSplit/>
        </w:trPr>
        <w:tc>
          <w:tcPr>
            <w:tcW w:type="dxa" w:w="170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렌즈와 slip</w:t>
            </w:r>
          </w:p>
        </w:tc>
        <w:tc>
          <w:tcPr>
            <w:tcW w:type="dxa" w:w="255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계량 퍼텐셜로 계산</w:t>
            </w:r>
          </w:p>
        </w:tc>
        <w:tc>
          <w:tcPr>
            <w:tcW w:type="dxa" w:w="2835"/>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응력 반응이 계량에 추가</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다른 slip이면 판별 가능</w:t>
            </w:r>
          </w:p>
        </w:tc>
      </w:tr>
      <w:tr>
        <w:trPr>
          <w:cantSplit/>
        </w:trPr>
        <w:tc>
          <w:tcPr>
            <w:tcW w:type="dxa" w:w="170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전역 위상</w:t>
            </w:r>
          </w:p>
        </w:tc>
        <w:tc>
          <w:tcPr>
            <w:tcW w:type="dxa" w:w="255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곡률과 topology 입력</w:t>
            </w:r>
          </w:p>
        </w:tc>
        <w:tc>
          <w:tcPr>
            <w:tcW w:type="dxa" w:w="283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닫힌 경로의 잔여 뒤틀림</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반복 상관과 matched circles</w:t>
            </w:r>
          </w:p>
        </w:tc>
      </w:tr>
      <w:tr>
        <w:trPr>
          <w:cantSplit/>
        </w:trPr>
        <w:tc>
          <w:tcPr>
            <w:tcW w:type="dxa" w:w="170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국소 경계효과</w:t>
            </w:r>
          </w:p>
        </w:tc>
        <w:tc>
          <w:tcPr>
            <w:tcW w:type="dxa" w:w="255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보통 국소장으로 흡수</w:t>
            </w:r>
          </w:p>
        </w:tc>
        <w:tc>
          <w:tcPr>
            <w:tcW w:type="dxa" w:w="2835"/>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전역 응력의 비국소 응답 가능</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환경별 RAR 잔차</w:t>
            </w:r>
          </w:p>
        </w:tc>
      </w:tr>
    </w:tbl>
    <w:p>
      <w:pPr>
        <w:spacing w:after="20"/>
      </w:pPr>
    </w:p>
    <w:p>
      <w:pPr>
        <w:ind w:firstLine="425"/>
      </w:pPr>
      <w:r>
        <w:rPr>
          <w:rFonts w:ascii="NanumGothic" w:hAnsi="NanumGothic" w:eastAsia="NanumGothic"/>
          <w:color w:val="000000"/>
          <w:sz w:val="21"/>
        </w:rPr>
        <w:t>따라서 본 모형은 관측된 거리 관계를 부정하지 않는다. 그 관계의 Actual을 팽창하는 용기보다 변화하는 접합과 응력으로 해석한다. 두 기술을 물리적으로 구별하려면 렌즈 slip, 전역 위상 상관 또는 경계조건에 대한 비국소 응답이 필요하다.</w:t>
      </w:r>
    </w:p>
    <w:p>
      <w:pPr>
        <w:pStyle w:val="Heading2"/>
        <w:keepNext/>
      </w:pPr>
      <w:r>
        <w:rPr>
          <w:rFonts w:ascii="NanumGothic" w:hAnsi="NanumGothic" w:eastAsia="NanumGothic"/>
          <w:color w:val="000000"/>
        </w:rPr>
        <w:t>4 4 우주 크기의 식별 가능성</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8" name="Picture 8" descr="holonomy와 stiffness 및 응력 비율로 표현한 닫힌 경로의 대표 크기"/>
                  <wp:cNvGraphicFramePr>
                    <a:graphicFrameLocks noChangeAspect="1"/>
                  </wp:cNvGraphicFramePr>
                  <a:graphic>
                    <a:graphicData uri="http://schemas.openxmlformats.org/drawingml/2006/picture">
                      <pic:pic>
                        <pic:nvPicPr>
                          <pic:cNvPr id="0" name="08_size.png"/>
                          <pic:cNvPicPr/>
                        </pic:nvPicPr>
                        <pic:blipFill>
                          <a:blip r:embed="rId17"/>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(8)</w:t>
            </w:r>
          </w:p>
        </w:tc>
      </w:tr>
    </w:tbl>
    <w:p>
      <w:pPr>
        <w:ind w:firstLine="425"/>
      </w:pPr>
      <w:r>
        <w:rPr>
          <w:rFonts w:ascii="NanumGothic" w:hAnsi="NanumGothic" w:eastAsia="NanumGothic"/>
          <w:color w:val="000000"/>
          <w:sz w:val="21"/>
        </w:rPr>
        <w:t>식 8은 holonomy Theta gamma, stiffness zeta와 응력 비율 fT를 알면 대표 폐곡선의 크기 L gamma를 계산할 수 있음을 보여 준다. 그러나 현재 관측은 zeta와 뒤틀림률 kappa를 따로 정하지 않고 곱 zeta kappa squared만 제한한다. 따라서 뒤틀림의 정도만으로 우주의 크기를 계산하려면 독립적인 stiffness 또는 holonomy 측정이 하나 더 필요하다. 73 Gly나 147 Gly 같은 단일 숫자는 추가 가정을 넣은 조건부 값일 뿐 본 논문의 결과가 아니다.</w:t>
      </w:r>
    </w:p>
    <w:p>
      <w:pPr>
        <w:pStyle w:val="Heading1"/>
        <w:keepNext/>
      </w:pPr>
      <w:r>
        <w:rPr>
          <w:rFonts w:ascii="NanumGothic" w:hAnsi="NanumGothic" w:eastAsia="NanumGothic"/>
          <w:color w:val="000000"/>
        </w:rPr>
        <w:t>5 공간 응력과 질량 표현형</w:t>
      </w:r>
    </w:p>
    <w:p>
      <w:pPr>
        <w:pStyle w:val="Heading2"/>
        <w:keepNext/>
      </w:pPr>
      <w:r>
        <w:rPr>
          <w:rFonts w:ascii="NanumGothic" w:hAnsi="NanumGothic" w:eastAsia="NanumGothic"/>
          <w:color w:val="000000"/>
        </w:rPr>
        <w:t>5 1 최소 응력 에너지</w:t>
      </w:r>
    </w:p>
    <w:p>
      <w:pPr>
        <w:ind w:firstLine="425"/>
      </w:pPr>
      <w:r>
        <w:rPr>
          <w:rFonts w:ascii="NanumGothic" w:hAnsi="NanumGothic" w:eastAsia="NanumGothic"/>
          <w:color w:val="000000"/>
          <w:sz w:val="21"/>
        </w:rPr>
        <w:t>뒤틀림률 kappa가 있는 공간은 변형 에너지를 저장할 수 있다. 가장 단순한 이차 응답에서는 응력 에너지 밀도를 다음처럼 둔다. zeta는 무차원 stiffness이며, 부호 안정성을 위해 양수로 제한한다.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9" name="Picture 9" descr="뒤틀림률의 제곱에 비례하는 최소 응력 에너지 밀도"/>
                  <wp:cNvGraphicFramePr>
                    <a:graphicFrameLocks noChangeAspect="1"/>
                  </wp:cNvGraphicFramePr>
                  <a:graphic>
                    <a:graphicData uri="http://schemas.openxmlformats.org/drawingml/2006/picture">
                      <pic:pic>
                        <pic:nvPicPr>
                          <pic:cNvPr id="0" name="09_stress.png"/>
                          <pic:cNvPicPr/>
                        </pic:nvPicPr>
                        <pic:blipFill>
                          <a:blip r:embed="rId18"/>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0" name="Picture 10" descr="Hubble 척도로 무차원화한 뒤틀림률과 우주 응력 비율"/>
                  <wp:cNvGraphicFramePr>
                    <a:graphicFrameLocks noChangeAspect="1"/>
                  </wp:cNvGraphicFramePr>
                  <a:graphic>
                    <a:graphicData uri="http://schemas.openxmlformats.org/drawingml/2006/picture">
                      <pic:pic>
                        <pic:nvPicPr>
                          <pic:cNvPr id="0" name="10_fraction.png"/>
                          <pic:cNvPicPr/>
                        </pic:nvPicPr>
                        <pic:blipFill>
                          <a:blip r:embed="rId19"/>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(10)</w:t>
            </w:r>
          </w:p>
        </w:tc>
      </w:tr>
    </w:tbl>
    <w:p>
      <w:pPr>
        <w:ind w:firstLine="425"/>
      </w:pPr>
      <w:r>
        <w:rPr>
          <w:rFonts w:ascii="NanumGothic" w:hAnsi="NanumGothic" w:eastAsia="NanumGothic"/>
          <w:color w:val="000000"/>
          <w:sz w:val="21"/>
        </w:rPr>
        <w:t>rho c는 임계밀도다. 관측에서 유효 암흑 성분의 비율 fT를 정하면 zeta alpha squared의 곱은 정해지지만 zeta와 alpha는 분리되지 않는다. 이 퇴화는 계산 오류가 아니라 데이터가 실제로 측정하는 조합을 드러낸다. 추가 관측 없이 stiffness와 뒤틀림률을 각각 보고하는 것은 과잉 추정이다.</w:t>
      </w:r>
    </w:p>
    <w:p>
      <w:pPr>
        <w:pStyle w:val="Heading2"/>
        <w:keepNext/>
      </w:pPr>
      <w:r>
        <w:rPr>
          <w:rFonts w:ascii="NanumGothic" w:hAnsi="NanumGothic" w:eastAsia="NanumGothic"/>
          <w:color w:val="000000"/>
        </w:rPr>
        <w:t>5 2 질량으로 보이는 이유</w:t>
      </w:r>
    </w:p>
    <w:p>
      <w:pPr>
        <w:ind w:firstLine="425"/>
      </w:pPr>
      <w:r>
        <w:rPr>
          <w:rFonts w:ascii="NanumGothic" w:hAnsi="NanumGothic" w:eastAsia="NanumGothic"/>
          <w:color w:val="000000"/>
          <w:sz w:val="21"/>
        </w:rPr>
        <w:t>공간 응력은 전하나 광학 방출을 가질 필요가 없다. 그러나 계량을 바꾸고 물질과 빛의 경로에 영향을 주면 관측자는 그 효과를 중력원으로 환산한다. 수정된 장 방정식을 표준 Poisson 방정식의 우변으로 옮기면 유효 암흑밀도가 정의된다.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1" name="Picture 11" descr="수정된 기하 응답을 표준 중력원의 유효 밀도로 옮긴 식"/>
                  <wp:cNvGraphicFramePr>
                    <a:graphicFrameLocks noChangeAspect="1"/>
                  </wp:cNvGraphicFramePr>
                  <a:graphic>
                    <a:graphicData uri="http://schemas.openxmlformats.org/drawingml/2006/picture">
                      <pic:pic>
                        <pic:nvPicPr>
                          <pic:cNvPr id="0" name="11_density.png"/>
                          <pic:cNvPicPr/>
                        </pic:nvPicPr>
                        <pic:blipFill>
                          <a:blip r:embed="rId20"/>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(11)</w:t>
            </w:r>
          </w:p>
        </w:tc>
      </w:tr>
    </w:tbl>
    <w:p>
      <w:pPr>
        <w:ind w:firstLine="425"/>
      </w:pPr>
      <w:r>
        <w:rPr>
          <w:rFonts w:ascii="NanumGothic" w:hAnsi="NanumGothic" w:eastAsia="NanumGothic"/>
          <w:color w:val="000000"/>
          <w:sz w:val="21"/>
        </w:rPr>
        <w:t>rho T eff는 입자 개수밀도가 아니다. 같은 관측 효과를 표준 중력 언어로 표현한 질량 phenotype이다. 보통 물질의 질량은 그대로 두므로 우주의 모든 질량을 응력이라고 주장하지 않는다. 암흑물질로 분류되는 추가 중력만 응력 Actual로 재해석한다.</w:t>
      </w:r>
    </w:p>
    <w:p>
      <w:pPr>
        <w:keepNext/>
        <w:spacing w:before="80" w:after="80"/>
      </w:pPr>
      <w:r>
        <w:rPr>
          <w:rFonts w:ascii="NanumGothic" w:hAnsi="NanumGothic" w:eastAsia="NanumGothic"/>
          <w:b/>
          <w:color w:val="000000"/>
          <w:sz w:val="19"/>
        </w:rPr>
        <w:t>표 4  물질과 뒤틀림 응력의 표현 채널</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92"/>
        <w:gridCol w:w="3192"/>
        <w:gridCol w:w="3192"/>
      </w:tblGrid>
      <w:tr>
        <w:trPr>
          <w:tblHeader w:val="true"/>
          <w:cantSplit/>
        </w:trPr>
        <w:tc>
          <w:tcPr>
            <w:tcW w:type="dxa" w:w="226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관측 채널</w:t>
            </w:r>
          </w:p>
        </w:tc>
        <w:tc>
          <w:tcPr>
            <w:tcW w:type="dxa" w:w="3402"/>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보통 물질</w:t>
            </w:r>
          </w:p>
        </w:tc>
        <w:tc>
          <w:tcPr>
            <w:tcW w:type="dxa" w:w="3515"/>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뒤틀림 응력</w:t>
            </w:r>
          </w:p>
        </w:tc>
      </w:tr>
      <w:tr>
        <w:trPr>
          <w:cantSplit/>
        </w:trPr>
        <w:tc>
          <w:tcPr>
            <w:tcW w:type="dxa" w:w="2268"/>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전기적 상호작용</w:t>
            </w:r>
          </w:p>
        </w:tc>
        <w:tc>
          <w:tcPr>
            <w:tcW w:type="dxa" w:w="340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전하와 전류에 따라 나타남</w:t>
            </w:r>
          </w:p>
        </w:tc>
        <w:tc>
          <w:tcPr>
            <w:tcW w:type="dxa" w:w="351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직접 표현 없음으로 가정</w:t>
            </w:r>
          </w:p>
        </w:tc>
      </w:tr>
      <w:tr>
        <w:trPr>
          <w:cantSplit/>
        </w:trPr>
        <w:tc>
          <w:tcPr>
            <w:tcW w:type="dxa" w:w="2268"/>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광학 방출과 흡수</w:t>
            </w:r>
          </w:p>
        </w:tc>
        <w:tc>
          <w:tcPr>
            <w:tcW w:type="dxa" w:w="340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전자기 상태에 따라 나타남</w:t>
            </w:r>
          </w:p>
        </w:tc>
        <w:tc>
          <w:tcPr>
            <w:tcW w:type="dxa" w:w="3515"/>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직접 표현 없음으로 가정</w:t>
            </w:r>
          </w:p>
        </w:tc>
      </w:tr>
      <w:tr>
        <w:trPr>
          <w:cantSplit/>
        </w:trPr>
        <w:tc>
          <w:tcPr>
            <w:tcW w:type="dxa" w:w="2268"/>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개별 입자 부피</w:t>
            </w:r>
          </w:p>
        </w:tc>
        <w:tc>
          <w:tcPr>
            <w:tcW w:type="dxa" w:w="340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입자와 복합체 기술 사용</w:t>
            </w:r>
          </w:p>
        </w:tc>
        <w:tc>
          <w:tcPr>
            <w:tcW w:type="dxa" w:w="351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필요하지 않음</w:t>
            </w:r>
          </w:p>
        </w:tc>
      </w:tr>
      <w:tr>
        <w:trPr>
          <w:cantSplit/>
        </w:trPr>
        <w:tc>
          <w:tcPr>
            <w:tcW w:type="dxa" w:w="2268"/>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공간적 분포</w:t>
            </w:r>
          </w:p>
        </w:tc>
        <w:tc>
          <w:tcPr>
            <w:tcW w:type="dxa" w:w="340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물질 밀도로 분포</w:t>
            </w:r>
          </w:p>
        </w:tc>
        <w:tc>
          <w:tcPr>
            <w:tcW w:type="dxa" w:w="3515"/>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응력 에너지 밀도로 분포</w:t>
            </w:r>
          </w:p>
        </w:tc>
      </w:tr>
      <w:tr>
        <w:trPr>
          <w:cantSplit/>
        </w:trPr>
        <w:tc>
          <w:tcPr>
            <w:tcW w:type="dxa" w:w="2268"/>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중력과 렌즈</w:t>
            </w:r>
          </w:p>
        </w:tc>
        <w:tc>
          <w:tcPr>
            <w:tcW w:type="dxa" w:w="340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계량의 원천</w:t>
            </w:r>
          </w:p>
        </w:tc>
        <w:tc>
          <w:tcPr>
            <w:tcW w:type="dxa" w:w="351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유효 질량 표현형으로 나타남</w:t>
            </w:r>
          </w:p>
        </w:tc>
      </w:tr>
    </w:tbl>
    <w:p>
      <w:pPr>
        <w:spacing w:after="20"/>
      </w:pPr>
    </w:p>
    <w:p>
      <w:pPr>
        <w:ind w:firstLine="425"/>
      </w:pPr>
      <w:r>
        <w:rPr>
          <w:rFonts w:ascii="NanumGothic" w:hAnsi="NanumGothic" w:eastAsia="NanumGothic"/>
          <w:color w:val="000000"/>
          <w:sz w:val="21"/>
        </w:rPr>
        <w:t>배경 응력은 우리 주변을 포함해 우주 전체에 존재할 수 있다. 다만 완전히 균일할 필요는 없다. 바리온 분포, 경계조건과 전역 holonomy가 국소 응답을 바꾸면 은하와 은하단에서 유효 밀도 중심이 달라질 수 있다. 이 분포를 실제로 계산하는 것이 모형의 중요한 후속 과제다.</w:t>
      </w:r>
    </w:p>
    <w:p>
      <w:pPr>
        <w:pStyle w:val="Heading1"/>
        <w:keepNext/>
      </w:pPr>
      <w:r>
        <w:rPr>
          <w:rFonts w:ascii="NanumGothic" w:hAnsi="NanumGothic" w:eastAsia="NanumGothic"/>
          <w:color w:val="000000"/>
        </w:rPr>
        <w:t>6 은하의 최소 응답</w:t>
      </w:r>
    </w:p>
    <w:p>
      <w:pPr>
        <w:pStyle w:val="Heading2"/>
        <w:keepNext/>
      </w:pPr>
      <w:r>
        <w:rPr>
          <w:rFonts w:ascii="NanumGothic" w:hAnsi="NanumGothic" w:eastAsia="NanumGothic"/>
          <w:color w:val="000000"/>
        </w:rPr>
        <w:t>6 1 정적 유효 에너지와 장 방정식</w:t>
      </w:r>
    </w:p>
    <w:p>
      <w:pPr>
        <w:ind w:firstLine="425"/>
      </w:pPr>
      <w:r>
        <w:rPr>
          <w:rFonts w:ascii="NanumGothic" w:hAnsi="NanumGothic" w:eastAsia="NanumGothic"/>
          <w:color w:val="000000"/>
          <w:sz w:val="21"/>
        </w:rPr>
        <w:t>은하의 정적 약한 장에서는 무차원 퍼텐셜 phi와 가속도 척도 aT를 사용한다. 한 개의 응답함수 F로 Newtonian 영역과 저가속도 영역을 연결하면 은하마다 독립적인 halo profile을 넣는 비용을 줄일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4983480" cy="524360"/>
                  <wp:docPr id="12" name="Picture 12" descr="정적 뒤틀림 응답의 유효 에너지와 무차원 장 세기"/>
                  <wp:cNvGraphicFramePr>
                    <a:graphicFrameLocks noChangeAspect="1"/>
                  </wp:cNvGraphicFramePr>
                  <a:graphic>
                    <a:graphicData uri="http://schemas.openxmlformats.org/drawingml/2006/picture">
                      <pic:pic>
                        <pic:nvPicPr>
                          <pic:cNvPr id="0" name="12_energy.png"/>
                          <pic:cNvPicPr/>
                        </pic:nvPicPr>
                        <pic:blipFill>
                          <a:blip r:embed="rId21"/>
                          <a:stretch>
                            <a:fillRect/>
                          </a:stretch>
                        </pic:blipFill>
                        <pic:spPr>
                          <a:xfrm>
                            <a:off x="0" y="0"/>
                            <a:ext cx="4983480" cy="524360"/>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3" name="Picture 13" descr="응답함수의 미분으로 정의한 수정 Poisson 방정식"/>
                  <wp:cNvGraphicFramePr>
                    <a:graphicFrameLocks noChangeAspect="1"/>
                  </wp:cNvGraphicFramePr>
                  <a:graphic>
                    <a:graphicData uri="http://schemas.openxmlformats.org/drawingml/2006/picture">
                      <pic:pic>
                        <pic:nvPicPr>
                          <pic:cNvPr id="0" name="13_poisson.png"/>
                          <pic:cNvPicPr/>
                        </pic:nvPicPr>
                        <pic:blipFill>
                          <a:blip r:embed="rId22"/>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(13)</w:t>
            </w:r>
          </w:p>
        </w:tc>
      </w:tr>
    </w:tbl>
    <w:p>
      <w:pPr>
        <w:ind w:firstLine="425"/>
      </w:pPr>
      <w:r>
        <w:rPr>
          <w:rFonts w:ascii="NanumGothic" w:hAnsi="NanumGothic" w:eastAsia="NanumGothic"/>
          <w:color w:val="000000"/>
          <w:sz w:val="21"/>
        </w:rPr>
        <w:t>식 13은 정적 한계에서 AQUAL 또는 MOND형 수정 중력과 같은 수학적 계열에 속한다 [1,2]. 이 방정식 자체를 본 논문의 독자적 발명으로 주장하지 않는다. 본 논문의 고유한 위치는 이 응답을 공간 응력의 Actual과 질량 phenotype으로 해석하고 우주 규모의 응력과 연결하는 데 있다.</w:t>
      </w:r>
    </w:p>
    <w:p>
      <w:pPr>
        <w:pStyle w:val="Heading2"/>
        <w:keepNext/>
      </w:pPr>
      <w:r>
        <w:rPr>
          <w:rFonts w:ascii="NanumGothic" w:hAnsi="NanumGothic" w:eastAsia="NanumGothic"/>
          <w:color w:val="000000"/>
        </w:rPr>
        <w:t>6 2 깊은 저가속도 영역</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4" name="Picture 14" descr="깊은 저가속도 응답에서 얻는 RAR과 baryonic Tully Fisher 관계"/>
                  <wp:cNvGraphicFramePr>
                    <a:graphicFrameLocks noChangeAspect="1"/>
                  </wp:cNvGraphicFramePr>
                  <a:graphic>
                    <a:graphicData uri="http://schemas.openxmlformats.org/drawingml/2006/picture">
                      <pic:pic>
                        <pic:nvPicPr>
                          <pic:cNvPr id="0" name="14_deep.png"/>
                          <pic:cNvPicPr/>
                        </pic:nvPicPr>
                        <pic:blipFill>
                          <a:blip r:embed="rId23"/>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(14)</w:t>
            </w:r>
          </w:p>
        </w:tc>
      </w:tr>
    </w:tbl>
    <w:p>
      <w:pPr>
        <w:ind w:firstLine="425"/>
      </w:pPr>
      <w:r>
        <w:rPr>
          <w:rFonts w:ascii="NanumGothic" w:hAnsi="NanumGothic" w:eastAsia="NanumGothic"/>
          <w:color w:val="000000"/>
          <w:sz w:val="21"/>
        </w:rPr>
        <w:t>구대칭 또는 충분히 고립된 원형궤도 근사에서 식 14는 관측된 radial acceleration relation과 baryonic Tully Fisher relation의 형태를 동시에 준다 [3,4]. 하나의 aT가 두 관계에 공통으로 들어가므로 은하별로 별도 암흑 halo 모수를 모두 넣는 것보다 계산 비용이 낮다. 그러나 실제 은하의 비구면성, 가스 분포, 외부장과 거리 오차를 포함한 적합도는 SPARC 자료 전체에 대한 계층적 분석으로 검증해야 한다.</w:t>
      </w:r>
    </w:p>
    <w:p>
      <w:pPr>
        <w:pStyle w:val="Heading2"/>
        <w:keepNext/>
      </w:pPr>
      <w:r>
        <w:rPr>
          <w:rFonts w:ascii="NanumGothic" w:hAnsi="NanumGothic" w:eastAsia="NanumGothic"/>
          <w:color w:val="000000"/>
        </w:rPr>
        <w:t>6 3 정적 안정성</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5" name="Picture 15" descr="수정 장 방정식의 횡방향과 종방향 고유값 안정 조건"/>
                  <wp:cNvGraphicFramePr>
                    <a:graphicFrameLocks noChangeAspect="1"/>
                  </wp:cNvGraphicFramePr>
                  <a:graphic>
                    <a:graphicData uri="http://schemas.openxmlformats.org/drawingml/2006/picture">
                      <pic:pic>
                        <pic:nvPicPr>
                          <pic:cNvPr id="0" name="15_stability.png"/>
                          <pic:cNvPicPr/>
                        </pic:nvPicPr>
                        <pic:blipFill>
                          <a:blip r:embed="rId24"/>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(15)</w:t>
            </w:r>
          </w:p>
        </w:tc>
      </w:tr>
    </w:tbl>
    <w:p>
      <w:pPr>
        <w:ind w:firstLine="425"/>
      </w:pPr>
      <w:r>
        <w:rPr>
          <w:rFonts w:ascii="NanumGothic" w:hAnsi="NanumGothic" w:eastAsia="NanumGothic"/>
          <w:color w:val="000000"/>
          <w:sz w:val="21"/>
        </w:rPr>
        <w:t>깊은 영역에서 mu = x이면 두 고유값은 x와 2x가 되어 양수다. 따라서 정적 장 방정식의 ellipticity는 유지된다. 이는 전체 공변 이론의 모든 mode가 안정하다는 증명이 아니다. 우주론적 scalar mode, 초장파 Jeans sector와 비선형 결함은 별도로 검사해야 한다.</w:t>
      </w:r>
    </w:p>
    <w:p>
      <w:pPr>
        <w:pStyle w:val="Heading1"/>
        <w:keepNext/>
      </w:pPr>
      <w:r>
        <w:rPr>
          <w:rFonts w:ascii="NanumGothic" w:hAnsi="NanumGothic" w:eastAsia="NanumGothic"/>
          <w:color w:val="000000"/>
        </w:rPr>
        <w:t>7 우주 규모와 은하 규모의 연결</w:t>
      </w:r>
    </w:p>
    <w:p>
      <w:pPr>
        <w:pStyle w:val="Heading2"/>
        <w:keepNext/>
      </w:pPr>
      <w:r>
        <w:rPr>
          <w:rFonts w:ascii="NanumGothic" w:hAnsi="NanumGothic" w:eastAsia="NanumGothic"/>
          <w:color w:val="000000"/>
        </w:rPr>
        <w:t>7 1 Matched response 조건</w:t>
      </w:r>
    </w:p>
    <w:p>
      <w:pPr>
        <w:ind w:firstLine="425"/>
      </w:pPr>
      <w:r>
        <w:rPr>
          <w:rFonts w:ascii="NanumGothic" w:hAnsi="NanumGothic" w:eastAsia="NanumGothic"/>
          <w:color w:val="000000"/>
          <w:sz w:val="21"/>
        </w:rPr>
        <w:t>3차원 등방 투영에서 우주 배경 응력과 은하 저가속도 응답이 같은 정규화를 공유한다는 조건을 둔다. 이 조건은 C = 1의 matched response라고 부른다. 그러면 우주 규모의 Hubble 조합과 응력 비율이 은하 규모의 전이 가속도를 정한다.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6" name="Picture 16" descr="우주 응력 비율과 은하 전이 가속도의 조건부 cross scale 관계"/>
                  <wp:cNvGraphicFramePr>
                    <a:graphicFrameLocks noChangeAspect="1"/>
                  </wp:cNvGraphicFramePr>
                  <a:graphic>
                    <a:graphicData uri="http://schemas.openxmlformats.org/drawingml/2006/picture">
                      <pic:pic>
                        <pic:nvPicPr>
                          <pic:cNvPr id="0" name="16_cross.png"/>
                          <pic:cNvPicPr/>
                        </pic:nvPicPr>
                        <pic:blipFill>
                          <a:blip r:embed="rId25"/>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(16)</w:t>
            </w:r>
          </w:p>
        </w:tc>
      </w:tr>
    </w:tbl>
    <w:p>
      <w:pPr>
        <w:pStyle w:val="Heading2"/>
        <w:keepNext/>
      </w:pPr>
      <w:r>
        <w:rPr>
          <w:rFonts w:ascii="NanumGothic" w:hAnsi="NanumGothic" w:eastAsia="NanumGothic"/>
          <w:color w:val="000000"/>
        </w:rPr>
        <w:t>7 2 수치 검사</w:t>
      </w:r>
    </w:p>
    <w:p>
      <w:pPr>
        <w:keepNext/>
        <w:spacing w:before="80" w:after="80"/>
      </w:pPr>
      <w:r>
        <w:rPr>
          <w:rFonts w:ascii="NanumGothic" w:hAnsi="NanumGothic" w:eastAsia="NanumGothic"/>
          <w:b/>
          <w:color w:val="000000"/>
          <w:sz w:val="19"/>
        </w:rPr>
        <w:t>표 5  Cross scale 관계의 수치 대입</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92"/>
        <w:gridCol w:w="3192"/>
        <w:gridCol w:w="3192"/>
      </w:tblGrid>
      <w:tr>
        <w:trPr>
          <w:tblHeader w:val="true"/>
          <w:cantSplit/>
        </w:trPr>
        <w:tc>
          <w:tcPr>
            <w:tcW w:type="dxa" w:w="226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입력 또는 출력</w:t>
            </w:r>
          </w:p>
        </w:tc>
        <w:tc>
          <w:tcPr>
            <w:tcW w:type="dxa" w:w="3005"/>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값</w:t>
            </w:r>
          </w:p>
        </w:tc>
        <w:tc>
          <w:tcPr>
            <w:tcW w:type="dxa" w:w="3912"/>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의미</w:t>
            </w:r>
          </w:p>
        </w:tc>
      </w:tr>
      <w:tr>
        <w:trPr>
          <w:cantSplit/>
        </w:trPr>
        <w:tc>
          <w:tcPr>
            <w:tcW w:type="dxa" w:w="2268"/>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H0</w:t>
            </w:r>
          </w:p>
        </w:tc>
        <w:tc>
          <w:tcPr>
            <w:tcW w:type="dxa" w:w="300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67.4 km s−1 Mpc−1</w:t>
            </w:r>
          </w:p>
        </w:tc>
        <w:tc>
          <w:tcPr>
            <w:tcW w:type="dxa" w:w="391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우주 규모의 관계적 변화 척도</w:t>
            </w:r>
          </w:p>
        </w:tc>
      </w:tr>
      <w:tr>
        <w:trPr>
          <w:cantSplit/>
        </w:trPr>
        <w:tc>
          <w:tcPr>
            <w:tcW w:type="dxa" w:w="2268"/>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fT</w:t>
            </w:r>
          </w:p>
        </w:tc>
        <w:tc>
          <w:tcPr>
            <w:tcW w:type="dxa" w:w="3005"/>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0.265</w:t>
            </w:r>
          </w:p>
        </w:tc>
        <w:tc>
          <w:tcPr>
            <w:tcW w:type="dxa" w:w="391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유효 암흑 응력의 우주 비율</w:t>
            </w:r>
          </w:p>
        </w:tc>
      </w:tr>
      <w:tr>
        <w:trPr>
          <w:cantSplit/>
        </w:trPr>
        <w:tc>
          <w:tcPr>
            <w:tcW w:type="dxa" w:w="2268"/>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cH0</w:t>
            </w:r>
          </w:p>
        </w:tc>
        <w:tc>
          <w:tcPr>
            <w:tcW w:type="dxa" w:w="300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6.55 × 10−10 m s−2</w:t>
            </w:r>
          </w:p>
        </w:tc>
        <w:tc>
          <w:tcPr>
            <w:tcW w:type="dxa" w:w="391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우주 가속도 조합</w:t>
            </w:r>
          </w:p>
        </w:tc>
      </w:tr>
      <w:tr>
        <w:trPr>
          <w:cantSplit/>
        </w:trPr>
        <w:tc>
          <w:tcPr>
            <w:tcW w:type="dxa" w:w="2268"/>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aT</w:t>
            </w:r>
          </w:p>
        </w:tc>
        <w:tc>
          <w:tcPr>
            <w:tcW w:type="dxa" w:w="3005"/>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1.192 × 10−10 m s−2</w:t>
            </w:r>
          </w:p>
        </w:tc>
        <w:tc>
          <w:tcPr>
            <w:tcW w:type="dxa" w:w="391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은하 저가속도 전이 척도</w:t>
            </w:r>
          </w:p>
        </w:tc>
      </w:tr>
      <w:tr>
        <w:trPr>
          <w:cantSplit/>
        </w:trPr>
        <w:tc>
          <w:tcPr>
            <w:tcW w:type="dxa" w:w="2268"/>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역산 fT</w:t>
            </w:r>
          </w:p>
        </w:tc>
        <w:tc>
          <w:tcPr>
            <w:tcW w:type="dxa" w:w="3005"/>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약 0.269</w:t>
            </w:r>
          </w:p>
        </w:tc>
        <w:tc>
          <w:tcPr>
            <w:tcW w:type="dxa" w:w="391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aT = 1.20 × 10−10 m s−2를 넣은 값</w:t>
            </w:r>
          </w:p>
        </w:tc>
      </w:tr>
    </w:tbl>
    <w:p>
      <w:pPr>
        <w:spacing w:after="20"/>
      </w:pPr>
    </w:p>
    <w:p>
      <w:pPr>
        <w:ind w:firstLine="425"/>
      </w:pPr>
      <w:r>
        <w:rPr>
          <w:rFonts w:ascii="NanumGothic" w:hAnsi="NanumGothic" w:eastAsia="NanumGothic"/>
          <w:color w:val="000000"/>
          <w:sz w:val="21"/>
        </w:rPr>
        <w:t>계산된 aT는 은하 동역학에서 사용하는 경험적 가속도 척도 약 1.2 × 10−10 m s−2와 가깝다 [3]. 반대로 그 경험값을 넣으면 fT는 약 0.269가 된다. 서로 다른 규모의 수치가 같은 관계에서 만난다는 점은 해석적 폐쇄에 의미가 있다.</w:t>
      </w:r>
    </w:p>
    <w:p>
      <w:pPr>
        <w:ind w:firstLine="425"/>
      </w:pPr>
      <w:r>
        <w:rPr>
          <w:rFonts w:ascii="NanumGothic" w:hAnsi="NanumGothic" w:eastAsia="NanumGothic"/>
          <w:color w:val="000000"/>
          <w:sz w:val="21"/>
        </w:rPr>
        <w:t>그러나 fT = 0.265는 표준 우주론의 자료 분석에서 추론된 값을 가져왔다 [5]. 따라서 식 16의 일치를 완전히 모형 독립적인 예측이라고 부르지 않는다. 이 결과는 matched response 조건 아래의 조건부 유도이며, 은하 자료와 우주론 자료를 독립 likelihood로 동시에 적합해야 판별력이 생긴다.</w:t>
      </w:r>
    </w:p>
    <w:p>
      <w:pPr>
        <w:pStyle w:val="Heading1"/>
        <w:keepNext/>
      </w:pPr>
      <w:r>
        <w:rPr>
          <w:rFonts w:ascii="NanumGothic" w:hAnsi="NanumGothic" w:eastAsia="NanumGothic"/>
          <w:color w:val="000000"/>
        </w:rPr>
        <w:t>8 중력렌즈</w:t>
      </w:r>
    </w:p>
    <w:p>
      <w:pPr>
        <w:pStyle w:val="Heading2"/>
        <w:keepNext/>
      </w:pPr>
      <w:r>
        <w:rPr>
          <w:rFonts w:ascii="NanumGothic" w:hAnsi="NanumGothic" w:eastAsia="NanumGothic"/>
          <w:color w:val="000000"/>
        </w:rPr>
        <w:t>8 1 하나의 계량</w:t>
      </w:r>
    </w:p>
    <w:p>
      <w:pPr>
        <w:ind w:firstLine="425"/>
      </w:pPr>
      <w:r>
        <w:rPr>
          <w:rFonts w:ascii="NanumGothic" w:hAnsi="NanumGothic" w:eastAsia="NanumGothic"/>
          <w:color w:val="000000"/>
          <w:sz w:val="21"/>
        </w:rPr>
        <w:t>질량 phenotype이 실제 암흑물질 해석을 대체하려면 별의 운동만이 아니라 빛의 편향에도 나타나야 한다. 물질과 빛이 하나의 계량에 보편적으로 결합한다고 두고, 정적 약한 장의 두 스칼라 퍼텐셜을 사용한다.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7" name="Picture 17" descr="정적 약한 장에서 두 스칼라 퍼텐셜로 쓴 계량"/>
                  <wp:cNvGraphicFramePr>
                    <a:graphicFrameLocks noChangeAspect="1"/>
                  </wp:cNvGraphicFramePr>
                  <a:graphic>
                    <a:graphicData uri="http://schemas.openxmlformats.org/drawingml/2006/picture">
                      <pic:pic>
                        <pic:nvPicPr>
                          <pic:cNvPr id="0" name="17_metric.png"/>
                          <pic:cNvPicPr/>
                        </pic:nvPicPr>
                        <pic:blipFill>
                          <a:blip r:embed="rId26"/>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8" name="Picture 18" descr="두 계량 퍼텐셜의 합으로 계산한 약한 중력렌즈 편향각"/>
                  <wp:cNvGraphicFramePr>
                    <a:graphicFrameLocks noChangeAspect="1"/>
                  </wp:cNvGraphicFramePr>
                  <a:graphic>
                    <a:graphicData uri="http://schemas.openxmlformats.org/drawingml/2006/picture">
                      <pic:pic>
                        <pic:nvPicPr>
                          <pic:cNvPr id="0" name="18_lens.png"/>
                          <pic:cNvPicPr/>
                        </pic:nvPicPr>
                        <pic:blipFill>
                          <a:blip r:embed="rId27"/>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(18)</w:t>
            </w:r>
          </w:p>
        </w:tc>
      </w:tr>
    </w:tbl>
    <w:p>
      <w:pPr>
        <w:pStyle w:val="Heading2"/>
        <w:keepNext/>
      </w:pPr>
      <w:r>
        <w:rPr>
          <w:rFonts w:ascii="NanumGothic" w:hAnsi="NanumGothic" w:eastAsia="NanumGothic"/>
          <w:color w:val="000000"/>
        </w:rPr>
        <w:t>8 2 렌즈 질량과 운동학적 질량</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19" name="Picture 19" descr="두 퍼텐셜이 같을 때 leading order에서 렌즈 질량과 운동학적 질량이 일치하는 조건"/>
                  <wp:cNvGraphicFramePr>
                    <a:graphicFrameLocks noChangeAspect="1"/>
                  </wp:cNvGraphicFramePr>
                  <a:graphic>
                    <a:graphicData uri="http://schemas.openxmlformats.org/drawingml/2006/picture">
                      <pic:pic>
                        <pic:nvPicPr>
                          <pic:cNvPr id="0" name="19_slip.png"/>
                          <pic:cNvPicPr/>
                        </pic:nvPicPr>
                        <pic:blipFill>
                          <a:blip r:embed="rId28"/>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(19)</w:t>
            </w:r>
          </w:p>
        </w:tc>
      </w:tr>
    </w:tbl>
    <w:p>
      <w:pPr>
        <w:ind w:firstLine="425"/>
      </w:pPr>
      <w:r>
        <w:rPr>
          <w:rFonts w:ascii="NanumGothic" w:hAnsi="NanumGothic" w:eastAsia="NanumGothic"/>
          <w:color w:val="000000"/>
          <w:sz w:val="21"/>
        </w:rPr>
        <w:t>식 19가 성립하면 뒤틀림 응력은 회전곡선만 바꾸고 빛을 놓치는 비계량적 보정이 아니다. 같은 유효 질량 phenotype이 물질 궤도와 광선 편향에 나타난다. 다만 Phi = Psi는 공변 완성의 결과로 확인해야 하는 조건이다. 비등방 응력이나 추가 자유도가 큰 slip을 만들면 렌즈 질량과 운동학적 질량의 일치가 깨질 수 있다.</w:t>
      </w:r>
    </w:p>
    <w:p>
      <w:pPr>
        <w:ind w:firstLine="425"/>
      </w:pPr>
      <w:r>
        <w:rPr>
          <w:rFonts w:ascii="NanumGothic" w:hAnsi="NanumGothic" w:eastAsia="NanumGothic"/>
          <w:color w:val="000000"/>
          <w:sz w:val="21"/>
        </w:rPr>
        <w:t>충돌 은하단은 더 강한 검증이다 [6]. 바리온 가스와 렌즈 중심이 분리될 때 공간 응력장이 어떤 동역학으로 이동하고 잔류하는지를 풀어야 한다. 정적 구대칭 식만으로 그 분리를 설명했다고 주장할 수 없다. 비구면 렌즈 shear와 충돌 후 중심 이동은 본 모형의 우선 수치실험이다.</w:t>
      </w:r>
    </w:p>
    <w:p>
      <w:pPr>
        <w:pStyle w:val="Heading1"/>
        <w:keepNext/>
      </w:pPr>
      <w:r>
        <w:rPr>
          <w:rFonts w:ascii="NanumGothic" w:hAnsi="NanumGothic" w:eastAsia="NanumGothic"/>
          <w:color w:val="000000"/>
        </w:rPr>
        <w:t>9 초기 우주와 구조 형성</w:t>
      </w:r>
    </w:p>
    <w:p>
      <w:pPr>
        <w:pStyle w:val="Heading2"/>
        <w:keepNext/>
      </w:pPr>
      <w:r>
        <w:rPr>
          <w:rFonts w:ascii="NanumGothic" w:hAnsi="NanumGothic" w:eastAsia="NanumGothic"/>
          <w:color w:val="000000"/>
        </w:rPr>
        <w:t>9 1 공변 계산 골격</w:t>
      </w:r>
    </w:p>
    <w:p>
      <w:pPr>
        <w:ind w:firstLine="425"/>
      </w:pPr>
      <w:r>
        <w:rPr>
          <w:rFonts w:ascii="NanumGothic" w:hAnsi="NanumGothic" w:eastAsia="NanumGothic"/>
          <w:color w:val="000000"/>
          <w:sz w:val="21"/>
        </w:rPr>
        <w:t>은하의 정적 응답을 초기 우주까지 운반하려면 공변 작용이 필요하다. 본 논문은 Blanchet와 Skordis의 relativistic Khronon theory와 가까운 수학을 계산 재료로 사용한다 [7]. 이 부분은 가져온 공변 완성식이며 본 논문의 독자적 유도가 아니다.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0" name="Picture 20" descr="은하 응답 J와 우주론 응답 K를 포함하는 공변 작용"/>
                  <wp:cNvGraphicFramePr>
                    <a:graphicFrameLocks noChangeAspect="1"/>
                  </wp:cNvGraphicFramePr>
                  <a:graphic>
                    <a:graphicData uri="http://schemas.openxmlformats.org/drawingml/2006/picture">
                      <pic:pic>
                        <pic:nvPicPr>
                          <pic:cNvPr id="0" name="20_action.png"/>
                          <pic:cNvPicPr/>
                        </pic:nvPicPr>
                        <pic:blipFill>
                          <a:blip r:embed="rId29"/>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(20)</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4983480" cy="524360"/>
                  <wp:docPr id="21" name="Picture 21" descr="ordering field와 정규화 벡터 및 가속도 불변량"/>
                  <wp:cNvGraphicFramePr>
                    <a:graphicFrameLocks noChangeAspect="1"/>
                  </wp:cNvGraphicFramePr>
                  <a:graphic>
                    <a:graphicData uri="http://schemas.openxmlformats.org/drawingml/2006/picture">
                      <pic:pic>
                        <pic:nvPicPr>
                          <pic:cNvPr id="0" name="21_khronon.png"/>
                          <pic:cNvPicPr/>
                        </pic:nvPicPr>
                        <pic:blipFill>
                          <a:blip r:embed="rId30"/>
                          <a:stretch>
                            <a:fillRect/>
                          </a:stretch>
                        </pic:blipFill>
                        <pic:spPr>
                          <a:xfrm>
                            <a:off x="0" y="0"/>
                            <a:ext cx="4983480" cy="524360"/>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(21)</w:t>
            </w:r>
          </w:p>
        </w:tc>
      </w:tr>
    </w:tbl>
    <w:p>
      <w:pPr>
        <w:ind w:firstLine="425"/>
      </w:pPr>
      <w:r>
        <w:rPr>
          <w:rFonts w:ascii="NanumGothic" w:hAnsi="NanumGothic" w:eastAsia="NanumGothic"/>
          <w:color w:val="000000"/>
          <w:sz w:val="21"/>
        </w:rPr>
        <w:t>J는 은하의 공간적 응력 반응을, K는 우주 규모에서 응력이 거의 압력 없는 성분처럼 뭉치게 하는 반응을 담당한다. tau는 상태의 관계적 ordering label로 읽을 수 있지만 K가 그 정규화 Q에 물리적 의미를 부여한다. 따라서 이 공변 완성은 순수한 재매개변수 불변의 무시간 존재론과 완전히 같지 않다. 본 논문은 이 차이를 숨기지 않고 모형 비용으로 남긴다.</w:t>
      </w:r>
    </w:p>
    <w:p>
      <w:pPr>
        <w:pStyle w:val="Heading2"/>
        <w:keepNext/>
      </w:pPr>
      <w:r>
        <w:rPr>
          <w:rFonts w:ascii="NanumGothic" w:hAnsi="NanumGothic" w:eastAsia="NanumGothic"/>
          <w:color w:val="000000"/>
        </w:rPr>
        <w:t>9 2 DBI형 응답과 최소 수치 검사</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2" name="Picture 22" descr="초기 우주에서 거의 압력 없는 응답을 만드는 DBI형 함수"/>
                  <wp:cNvGraphicFramePr>
                    <a:graphicFrameLocks noChangeAspect="1"/>
                  </wp:cNvGraphicFramePr>
                  <a:graphic>
                    <a:graphicData uri="http://schemas.openxmlformats.org/drawingml/2006/picture">
                      <pic:pic>
                        <pic:nvPicPr>
                          <pic:cNvPr id="0" name="22_dbi.png"/>
                          <pic:cNvPicPr/>
                        </pic:nvPicPr>
                        <pic:blipFill>
                          <a:blip r:embed="rId31"/>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3" name="Picture 23" descr="scale factor에 따른 배경 변수와 적분상수"/>
                  <wp:cNvGraphicFramePr>
                    <a:graphicFrameLocks noChangeAspect="1"/>
                  </wp:cNvGraphicFramePr>
                  <a:graphic>
                    <a:graphicData uri="http://schemas.openxmlformats.org/drawingml/2006/picture">
                      <pic:pic>
                        <pic:nvPicPr>
                          <pic:cNvPr id="0" name="23_background.png"/>
                          <pic:cNvPicPr/>
                        </pic:nvPicPr>
                        <pic:blipFill>
                          <a:blip r:embed="rId32"/>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4" name="Picture 24" descr="유효 상태방정식과 단열 음속"/>
                  <wp:cNvGraphicFramePr>
                    <a:graphicFrameLocks noChangeAspect="1"/>
                  </wp:cNvGraphicFramePr>
                  <a:graphic>
                    <a:graphicData uri="http://schemas.openxmlformats.org/drawingml/2006/picture">
                      <pic:pic>
                        <pic:nvPicPr>
                          <pic:cNvPr id="0" name="24_eos.png"/>
                          <pic:cNvPicPr/>
                        </pic:nvPicPr>
                        <pic:blipFill>
                          <a:blip r:embed="rId33"/>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5" name="Picture 25" descr="파수 의존 유효 음속과 비등방성 점성"/>
                  <wp:cNvGraphicFramePr>
                    <a:graphicFrameLocks noChangeAspect="1"/>
                  </wp:cNvGraphicFramePr>
                  <a:graphic>
                    <a:graphicData uri="http://schemas.openxmlformats.org/drawingml/2006/picture">
                      <pic:pic>
                        <pic:nvPicPr>
                          <pic:cNvPr id="0" name="25_sound.png"/>
                          <pic:cNvPicPr/>
                        </pic:nvPicPr>
                        <pic:blipFill>
                          <a:blip r:embed="rId34"/>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(25)</w:t>
            </w:r>
          </w:p>
        </w:tc>
      </w:tr>
    </w:tbl>
    <w:p>
      <w:pPr>
        <w:ind w:firstLine="425"/>
      </w:pPr>
      <w:r>
        <w:rPr>
          <w:rFonts w:ascii="NanumGothic" w:hAnsi="NanumGothic" w:eastAsia="NanumGothic"/>
          <w:color w:val="000000"/>
          <w:sz w:val="21"/>
        </w:rPr>
        <w:t>H0 = 67.4 km s−1 Mpc−1, 현재 응력 비율 0.265, mu inverse = 22.3 Mpc와 lambda D = 1을 사용하고 현재 밀도로 적분상수 I0를 정규화하면 r = 9.9913 × 10−6을 얻는다.</w:t>
      </w:r>
    </w:p>
    <w:p>
      <w:pPr>
        <w:keepNext/>
        <w:spacing w:before="80" w:after="80"/>
      </w:pPr>
      <w:r>
        <w:rPr>
          <w:rFonts w:ascii="NanumGothic" w:hAnsi="NanumGothic" w:eastAsia="NanumGothic"/>
          <w:b/>
          <w:color w:val="000000"/>
          <w:sz w:val="19"/>
        </w:rPr>
        <w:t>표 6  DBI형 응답의 최소 수치 검사</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94"/>
        <w:gridCol w:w="2394"/>
        <w:gridCol w:w="2394"/>
        <w:gridCol w:w="2394"/>
      </w:tblGrid>
      <w:tr>
        <w:trPr>
          <w:tblHeader w:val="true"/>
          <w:cantSplit/>
        </w:trPr>
        <w:tc>
          <w:tcPr>
            <w:tcW w:type="dxa" w:w="289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상태</w:t>
            </w:r>
          </w:p>
        </w:tc>
        <w:tc>
          <w:tcPr>
            <w:tcW w:type="dxa" w:w="209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q</w:t>
            </w:r>
          </w:p>
        </w:tc>
        <w:tc>
          <w:tcPr>
            <w:tcW w:type="dxa" w:w="209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w</w:t>
            </w:r>
          </w:p>
        </w:tc>
        <w:tc>
          <w:tcPr>
            <w:tcW w:type="dxa" w:w="209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8"/>
              </w:rPr>
              <w:t>c ad squared</w:t>
            </w:r>
          </w:p>
        </w:tc>
      </w:tr>
      <w:tr>
        <w:trPr>
          <w:cantSplit/>
        </w:trPr>
        <w:tc>
          <w:tcPr>
            <w:tcW w:type="dxa" w:w="289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매우 초기 a much less than 10−3</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1에 접근</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0에 접근</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0에 접근</w:t>
            </w:r>
          </w:p>
        </w:tc>
      </w:tr>
      <w:tr>
        <w:trPr>
          <w:cantSplit/>
        </w:trPr>
        <w:tc>
          <w:tcPr>
            <w:tcW w:type="dxa" w:w="289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재결합 a = 1 divided by 1100</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0.999999997</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3.76 × 10−5</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2.83 × 10−9</w:t>
            </w:r>
          </w:p>
        </w:tc>
      </w:tr>
      <w:tr>
        <w:trPr>
          <w:cantSplit/>
        </w:trPr>
        <w:tc>
          <w:tcPr>
            <w:tcW w:type="dxa" w:w="289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8"/>
              </w:rPr>
              <w:t>현재 a = 1</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9.99 × 10−6</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5.00 × 10−6</w:t>
            </w:r>
          </w:p>
        </w:tc>
        <w:tc>
          <w:tcPr>
            <w:tcW w:type="dxa" w:w="209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8"/>
              </w:rPr>
              <w:t>9.99 × 10−6</w:t>
            </w:r>
          </w:p>
        </w:tc>
      </w:tr>
      <w:tr>
        <w:trPr>
          <w:cantSplit/>
        </w:trPr>
        <w:tc>
          <w:tcPr>
            <w:tcW w:type="dxa" w:w="289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8"/>
              </w:rPr>
              <w:t>관계변수 a = 10</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9.99 × 10−9</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5.00 × 10−9</w:t>
            </w:r>
          </w:p>
        </w:tc>
        <w:tc>
          <w:tcPr>
            <w:tcW w:type="dxa" w:w="209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8"/>
              </w:rPr>
              <w:t>9.99 × 10−9</w:t>
            </w:r>
          </w:p>
        </w:tc>
      </w:tr>
    </w:tbl>
    <w:p>
      <w:pPr>
        <w:spacing w:after="20"/>
      </w:pPr>
    </w:p>
    <w:p>
      <w:pPr>
        <w:ind w:firstLine="425"/>
      </w:pPr>
      <w:r>
        <w:rPr>
          <w:rFonts w:ascii="NanumGothic" w:hAnsi="NanumGothic" w:eastAsia="NanumGothic"/>
          <w:color w:val="000000"/>
          <w:sz w:val="21"/>
        </w:rPr>
        <w:t>재결합 부근에서 w와 단열 음속이 매우 작고, 파수 의존 실제 음속은 단열값보다 더 작다. 비등방성 점성은 0이다. 따라서 배경과 선형 섭동에서 차가운 암흑물질과 비슷하게 행동할 가능성이 있다. 이 검사는 초기 구조 형성의 최소 생존조건만 확인한다. 전체 CMB angular spectrum, BAO, matter power spectrum과 성장률 자료의 공동 likelihood를 대신하지 않는다.</w:t>
      </w:r>
    </w:p>
    <w:p>
      <w:pPr>
        <w:pStyle w:val="Heading1"/>
        <w:keepNext/>
      </w:pPr>
      <w:r>
        <w:rPr>
          <w:rFonts w:ascii="NanumGothic" w:hAnsi="NanumGothic" w:eastAsia="NanumGothic"/>
          <w:color w:val="000000"/>
        </w:rPr>
        <w:t>10 측정 가능성과 실패 조건</w:t>
      </w:r>
    </w:p>
    <w:p>
      <w:pPr>
        <w:pStyle w:val="Heading2"/>
        <w:keepNext/>
      </w:pPr>
      <w:r>
        <w:rPr>
          <w:rFonts w:ascii="NanumGothic" w:hAnsi="NanumGothic" w:eastAsia="NanumGothic"/>
          <w:color w:val="000000"/>
        </w:rPr>
        <w:t>10 1 무엇을 측정해야 하는가</w:t>
      </w:r>
    </w:p>
    <w:p>
      <w:pPr>
        <w:ind w:firstLine="425"/>
      </w:pPr>
      <w:r>
        <w:rPr>
          <w:rFonts w:ascii="NanumGothic" w:hAnsi="NanumGothic" w:eastAsia="NanumGothic"/>
          <w:color w:val="000000"/>
          <w:sz w:val="21"/>
        </w:rPr>
        <w:t>질량 phenotype만 측정하면 입자 halo와 공간 응력을 구별하기 어렵다. 판별에는 응력 Actual의 비국소 반응이나 입자 halo와 다른 환경 의존성이 필요하다. 전역 경계조건 B boundary를 바꿀 때 국소 중력장이 반응한다면 다음 함수미분이 0이 아닐 수 있다.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6" name="Picture 26" descr="전역 경계조건에 대한 국소 중력장의 비국소 응답"/>
                  <wp:cNvGraphicFramePr>
                    <a:graphicFrameLocks noChangeAspect="1"/>
                  </wp:cNvGraphicFramePr>
                  <a:graphic>
                    <a:graphicData uri="http://schemas.openxmlformats.org/drawingml/2006/picture">
                      <pic:pic>
                        <pic:nvPicPr>
                          <pic:cNvPr id="0" name="26_nonlocal.png"/>
                          <pic:cNvPicPr/>
                        </pic:nvPicPr>
                        <pic:blipFill>
                          <a:blip r:embed="rId35"/>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(26)</w:t>
            </w:r>
          </w:p>
        </w:tc>
      </w:tr>
    </w:tbl>
    <w:p>
      <w:pPr>
        <w:ind w:firstLine="425"/>
      </w:pPr>
      <w:r>
        <w:rPr>
          <w:rFonts w:ascii="NanumGothic" w:hAnsi="NanumGothic" w:eastAsia="NanumGothic"/>
          <w:color w:val="000000"/>
          <w:sz w:val="21"/>
        </w:rPr>
        <w:t>현재 기술로 공간 응력을 인공적으로 완화하는 방법이나 예상 신호 크기는 제시되지 않았다. 따라서 국소 응력 해제는 실험 결과가 아니라 실험 제안이다. 먼저 천문 환경이 제공하는 자연적 경계조건 차이를 이용하는 편이 현실적이다.</w:t>
      </w:r>
    </w:p>
    <w:p>
      <w:pPr>
        <w:keepNext/>
        <w:spacing w:before="80" w:after="80"/>
      </w:pPr>
      <w:r>
        <w:rPr>
          <w:rFonts w:ascii="NanumGothic" w:hAnsi="NanumGothic" w:eastAsia="NanumGothic"/>
          <w:b/>
          <w:color w:val="000000"/>
          <w:sz w:val="19"/>
        </w:rPr>
        <w:t>표 7  뒤틀림 응력 Actual을 판별하는 측정 경로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94"/>
        <w:gridCol w:w="2394"/>
        <w:gridCol w:w="2394"/>
        <w:gridCol w:w="2394"/>
      </w:tblGrid>
      <w:tr>
        <w:trPr>
          <w:tblHeader w:val="true"/>
          <w:cantSplit/>
        </w:trPr>
        <w:tc>
          <w:tcPr>
            <w:tcW w:type="dxa" w:w="187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검증 대상</w:t>
            </w:r>
          </w:p>
        </w:tc>
        <w:tc>
          <w:tcPr>
            <w:tcW w:type="dxa" w:w="255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관측량</w:t>
            </w:r>
          </w:p>
        </w:tc>
        <w:tc>
          <w:tcPr>
            <w:tcW w:type="dxa" w:w="3402"/>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뒤틀림 모형의 요구</w:t>
            </w:r>
          </w:p>
        </w:tc>
        <w:tc>
          <w:tcPr>
            <w:tcW w:type="dxa" w:w="1361"/>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상태</w:t>
            </w:r>
          </w:p>
        </w:tc>
      </w:tr>
      <w:tr>
        <w:trPr>
          <w:cantSplit/>
        </w:trPr>
        <w:tc>
          <w:tcPr>
            <w:tcW w:type="dxa" w:w="187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은하 환경</w:t>
            </w:r>
          </w:p>
        </w:tc>
        <w:tc>
          <w:tcPr>
            <w:tcW w:type="dxa" w:w="255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RAR 잔차와 외부장</w:t>
            </w:r>
          </w:p>
        </w:tc>
        <w:tc>
          <w:tcPr>
            <w:tcW w:type="dxa" w:w="340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경계조건과 상관된 체계적 변화</w:t>
            </w:r>
          </w:p>
        </w:tc>
        <w:tc>
          <w:tcPr>
            <w:tcW w:type="dxa" w:w="136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검증 가능</w:t>
            </w:r>
          </w:p>
        </w:tc>
      </w:tr>
      <w:tr>
        <w:trPr>
          <w:cantSplit/>
        </w:trPr>
        <w:tc>
          <w:tcPr>
            <w:tcW w:type="dxa" w:w="187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비구면 렌즈</w:t>
            </w:r>
          </w:p>
        </w:tc>
        <w:tc>
          <w:tcPr>
            <w:tcW w:type="dxa" w:w="255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shear와 동역학 질량</w:t>
            </w:r>
          </w:p>
        </w:tc>
        <w:tc>
          <w:tcPr>
            <w:tcW w:type="dxa" w:w="340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하나의 응력 분포로 동시 설명</w:t>
            </w:r>
          </w:p>
        </w:tc>
        <w:tc>
          <w:tcPr>
            <w:tcW w:type="dxa" w:w="136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검증 가능</w:t>
            </w:r>
          </w:p>
        </w:tc>
      </w:tr>
      <w:tr>
        <w:trPr>
          <w:cantSplit/>
        </w:trPr>
        <w:tc>
          <w:tcPr>
            <w:tcW w:type="dxa" w:w="187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충돌 은하단</w:t>
            </w:r>
          </w:p>
        </w:tc>
        <w:tc>
          <w:tcPr>
            <w:tcW w:type="dxa" w:w="255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가스 별 렌즈 중심</w:t>
            </w:r>
          </w:p>
        </w:tc>
        <w:tc>
          <w:tcPr>
            <w:tcW w:type="dxa" w:w="340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응력장의 이동과 잔류를 동역학적으로 재현</w:t>
            </w:r>
          </w:p>
        </w:tc>
        <w:tc>
          <w:tcPr>
            <w:tcW w:type="dxa" w:w="136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열린 핵심 검증</w:t>
            </w:r>
          </w:p>
        </w:tc>
      </w:tr>
      <w:tr>
        <w:trPr>
          <w:cantSplit/>
        </w:trPr>
        <w:tc>
          <w:tcPr>
            <w:tcW w:type="dxa" w:w="187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전역 위상</w:t>
            </w:r>
          </w:p>
        </w:tc>
        <w:tc>
          <w:tcPr>
            <w:tcW w:type="dxa" w:w="255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CMB 반복 상관과 matched circles</w:t>
            </w:r>
          </w:p>
        </w:tc>
        <w:tc>
          <w:tcPr>
            <w:tcW w:type="dxa" w:w="340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0이 아닌 holonomy의 관측 흔적</w:t>
            </w:r>
          </w:p>
        </w:tc>
        <w:tc>
          <w:tcPr>
            <w:tcW w:type="dxa" w:w="136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열린 검증</w:t>
            </w:r>
          </w:p>
        </w:tc>
      </w:tr>
      <w:tr>
        <w:trPr>
          <w:cantSplit/>
        </w:trPr>
        <w:tc>
          <w:tcPr>
            <w:tcW w:type="dxa" w:w="1871"/>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구조 성장</w:t>
            </w:r>
          </w:p>
        </w:tc>
        <w:tc>
          <w:tcPr>
            <w:tcW w:type="dxa" w:w="255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CMB BAO f sigma 8 power spectrum</w:t>
            </w:r>
          </w:p>
        </w:tc>
        <w:tc>
          <w:tcPr>
            <w:tcW w:type="dxa" w:w="340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작은 음속과 허용 성장률을 동시에 유지</w:t>
            </w:r>
          </w:p>
        </w:tc>
        <w:tc>
          <w:tcPr>
            <w:tcW w:type="dxa" w:w="1361"/>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계산 필요</w:t>
            </w:r>
          </w:p>
        </w:tc>
      </w:tr>
      <w:tr>
        <w:trPr>
          <w:cantSplit/>
        </w:trPr>
        <w:tc>
          <w:tcPr>
            <w:tcW w:type="dxa" w:w="1871"/>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국소 조작</w:t>
            </w:r>
          </w:p>
        </w:tc>
        <w:tc>
          <w:tcPr>
            <w:tcW w:type="dxa" w:w="255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관성질량 변화 없이 중력장 변화</w:t>
            </w:r>
          </w:p>
        </w:tc>
        <w:tc>
          <w:tcPr>
            <w:tcW w:type="dxa" w:w="340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응력 경계조건에 대한 직접 반응</w:t>
            </w:r>
          </w:p>
        </w:tc>
        <w:tc>
          <w:tcPr>
            <w:tcW w:type="dxa" w:w="1361"/>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실험 제안</w:t>
            </w:r>
          </w:p>
        </w:tc>
      </w:tr>
    </w:tbl>
    <w:p>
      <w:pPr>
        <w:spacing w:after="20"/>
      </w:pPr>
    </w:p>
    <w:p>
      <w:pPr>
        <w:pStyle w:val="Heading2"/>
        <w:keepNext/>
      </w:pPr>
      <w:r>
        <w:rPr>
          <w:rFonts w:ascii="NanumGothic" w:hAnsi="NanumGothic" w:eastAsia="NanumGothic"/>
          <w:color w:val="000000"/>
        </w:rPr>
        <w:t>10 2 실패 조건</w:t>
      </w:r>
    </w:p>
    <w:p>
      <w:pPr>
        <w:ind w:firstLine="425"/>
      </w:pPr>
      <w:r>
        <w:rPr>
          <w:rFonts w:ascii="NanumGothic" w:hAnsi="NanumGothic" w:eastAsia="NanumGothic"/>
          <w:color w:val="000000"/>
          <w:sz w:val="21"/>
        </w:rPr>
        <w:t>최소계산 모형은 모든 조건에서 과락하지 않아야 한다. 한 영역의 성공이 다른 영역의 실패를 상쇄하지 않는다. 다음 조건 가운데 하나가 구조적으로 발생하고 추가 매개변수로만 임시 봉합된다면 현재 형태의 모형은 기각하거나 더 높은 비용의 버전으로 올라가야 한다.</w:t>
      </w:r>
    </w:p>
    <w:p>
      <w:pPr>
        <w:pStyle w:val="ListBullet"/>
        <w:spacing w:after="70" w:line="300" w:lineRule="auto"/>
        <w:ind w:left="369" w:hanging="198"/>
      </w:pPr>
      <w:r>
        <w:rPr>
          <w:rFonts w:ascii="NanumGothic" w:hAnsi="NanumGothic" w:eastAsia="NanumGothic"/>
          <w:color w:val="000000"/>
          <w:sz w:val="21"/>
        </w:rPr>
        <w:t>하나의 응답함수가 다양한 은하의 RAR과 baryonic Tully Fisher 관계를 동시에 유지하지 못한다.</w:t>
      </w:r>
    </w:p>
    <w:p>
      <w:pPr>
        <w:pStyle w:val="ListBullet"/>
        <w:spacing w:after="70" w:line="300" w:lineRule="auto"/>
        <w:ind w:left="369" w:hanging="198"/>
      </w:pPr>
      <w:r>
        <w:rPr>
          <w:rFonts w:ascii="NanumGothic" w:hAnsi="NanumGothic" w:eastAsia="NanumGothic"/>
          <w:color w:val="000000"/>
          <w:sz w:val="21"/>
        </w:rPr>
        <w:t>공변 완성이 관측 허용치를 넘는 gravitational slip을 만들어 렌즈 질량과 운동학적 질량을 함께 설명하지 못한다.</w:t>
      </w:r>
    </w:p>
    <w:p>
      <w:pPr>
        <w:pStyle w:val="ListBullet"/>
        <w:spacing w:after="70" w:line="300" w:lineRule="auto"/>
        <w:ind w:left="369" w:hanging="198"/>
      </w:pPr>
      <w:r>
        <w:rPr>
          <w:rFonts w:ascii="NanumGothic" w:hAnsi="NanumGothic" w:eastAsia="NanumGothic"/>
          <w:color w:val="000000"/>
          <w:sz w:val="21"/>
        </w:rPr>
        <w:t>충돌 은하단에서 응력 중심이 관측된 렌즈 중심과 분리되는 동역학을 만들지 못한다.</w:t>
      </w:r>
    </w:p>
    <w:p>
      <w:pPr>
        <w:pStyle w:val="ListBullet"/>
        <w:spacing w:after="70" w:line="300" w:lineRule="auto"/>
        <w:ind w:left="369" w:hanging="198"/>
      </w:pPr>
      <w:r>
        <w:rPr>
          <w:rFonts w:ascii="NanumGothic" w:hAnsi="NanumGothic" w:eastAsia="NanumGothic"/>
          <w:color w:val="000000"/>
          <w:sz w:val="21"/>
        </w:rPr>
        <w:t>초기 우주의 유효 음속이나 불안정 mode가 CMB와 구조 성장을 동시에 훼손한다.</w:t>
      </w:r>
    </w:p>
    <w:p>
      <w:pPr>
        <w:pStyle w:val="ListBullet"/>
        <w:spacing w:after="70" w:line="300" w:lineRule="auto"/>
        <w:ind w:left="369" w:hanging="198"/>
      </w:pPr>
      <w:r>
        <w:rPr>
          <w:rFonts w:ascii="NanumGothic" w:hAnsi="NanumGothic" w:eastAsia="NanumGothic"/>
          <w:color w:val="000000"/>
          <w:sz w:val="21"/>
        </w:rPr>
        <w:t>유한 무경계 해석이 관측된 거리 관계를 재현하려면 매 대상마다 별도 접합 규칙을 요구한다.</w:t>
      </w:r>
    </w:p>
    <w:p>
      <w:pPr>
        <w:pStyle w:val="ListBullet"/>
        <w:spacing w:after="70" w:line="300" w:lineRule="auto"/>
        <w:ind w:left="369" w:hanging="198"/>
      </w:pPr>
      <w:r>
        <w:rPr>
          <w:rFonts w:ascii="NanumGothic" w:hAnsi="NanumGothic" w:eastAsia="NanumGothic"/>
          <w:color w:val="000000"/>
          <w:sz w:val="21"/>
        </w:rPr>
        <w:t>공변 완성이 독립적인 시간 자유도를 필수로 요구해 관계적 시간 해석과 양립하지 못한다.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136"/>
        <w:gridCol w:w="792"/>
      </w:tblGrid>
      <w:tr>
        <w:trPr>
          <w:cantSplit/>
        </w:trPr>
        <w:tc>
          <w:tcPr>
            <w:tcW w:type="dxa" w:w="4788"/>
            <w:vAlign w:val="center"/>
            <w:tcMar>
              <w:top w:w="55" w:type="dxa"/>
              <w:start w:w="20" w:type="dxa"/>
              <w:bottom w:w="55" w:type="dxa"/>
              <w:end w:w="20" w:type="dxa"/>
            </w:tcMar>
          </w:tcPr>
          <w:p>
            <w:pPr>
              <w:spacing w:after="0"/>
              <w:jc w:val="center"/>
            </w:pPr>
            <w:r>
              <w:drawing>
                <wp:inline xmlns:a="http://schemas.openxmlformats.org/drawingml/2006/main" xmlns:pic="http://schemas.openxmlformats.org/drawingml/2006/picture">
                  <wp:extent cx="3649968" cy="384048"/>
                  <wp:docPr id="27" name="Picture 27" descr="은하 렌즈 초기 우주와 구조 형성의 모든 검증을 통과할 때 모형을 수용하는 기준"/>
                  <wp:cNvGraphicFramePr>
                    <a:graphicFrameLocks noChangeAspect="1"/>
                  </wp:cNvGraphicFramePr>
                  <a:graphic>
                    <a:graphicData uri="http://schemas.openxmlformats.org/drawingml/2006/picture">
                      <pic:pic>
                        <pic:nvPicPr>
                          <pic:cNvPr id="0" name="27_accept.png"/>
                          <pic:cNvPicPr/>
                        </pic:nvPicPr>
                        <pic:blipFill>
                          <a:blip r:embed="rId36"/>
                          <a:stretch>
                            <a:fillRect/>
                          </a:stretch>
                        </pic:blipFill>
                        <pic:spPr>
                          <a:xfrm>
                            <a:off x="0" y="0"/>
                            <a:ext cx="3649968" cy="384048"/>
                          </a:xfrm>
                          <a:prstGeom prst="rect"/>
                        </pic:spPr>
                      </pic:pic>
                    </a:graphicData>
                  </a:graphic>
                </wp:inline>
              </w:drawing>
            </w:r>
          </w:p>
        </w:tc>
        <w:tc>
          <w:tcPr>
            <w:tcW w:type="dxa" w:w="4788"/>
            <w:vAlign w:val="center"/>
            <w:tcMar>
              <w:top w:w="55" w:type="dxa"/>
              <w:start w:w="20" w:type="dxa"/>
              <w:bottom w:w="55" w:type="dxa"/>
              <w:end w:w="20" w:type="dxa"/>
            </w:tcMar>
          </w:tcPr>
          <w:p>
            <w:pPr>
              <w:spacing w:after="0"/>
              <w:jc w:val="right"/>
            </w:pPr>
            <w:r>
              <w:rPr>
                <w:rFonts w:ascii="NanumGothic" w:hAnsi="NanumGothic" w:eastAsia="NanumGothic"/>
                <w:color w:val="000000"/>
                <w:sz w:val="19"/>
              </w:rPr>
              <w:t>(27)</w:t>
            </w:r>
          </w:p>
        </w:tc>
      </w:tr>
    </w:tbl>
    <w:p>
      <w:pPr>
        <w:pStyle w:val="Heading1"/>
        <w:keepNext/>
      </w:pPr>
      <w:r>
        <w:rPr>
          <w:rFonts w:ascii="NanumGothic" w:hAnsi="NanumGothic" w:eastAsia="NanumGothic"/>
          <w:color w:val="000000"/>
        </w:rPr>
        <w:t>11 주장 등급과 논문의 위치</w:t>
      </w:r>
    </w:p>
    <w:p>
      <w:pPr>
        <w:keepNext/>
        <w:spacing w:before="80" w:after="80"/>
      </w:pPr>
      <w:r>
        <w:rPr>
          <w:rFonts w:ascii="NanumGothic" w:hAnsi="NanumGothic" w:eastAsia="NanumGothic"/>
          <w:b/>
          <w:color w:val="000000"/>
          <w:sz w:val="19"/>
        </w:rPr>
        <w:t>표 8  뒤틀림 응력 우주론의 주장 등급 장부</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92"/>
        <w:gridCol w:w="3192"/>
        <w:gridCol w:w="3192"/>
      </w:tblGrid>
      <w:tr>
        <w:trPr>
          <w:tblHeader w:val="true"/>
          <w:cantSplit/>
        </w:trPr>
        <w:tc>
          <w:tcPr>
            <w:tcW w:type="dxa" w:w="2835"/>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주장</w:t>
            </w:r>
          </w:p>
        </w:tc>
        <w:tc>
          <w:tcPr>
            <w:tcW w:type="dxa" w:w="2268"/>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등급</w:t>
            </w:r>
          </w:p>
        </w:tc>
        <w:tc>
          <w:tcPr>
            <w:tcW w:type="dxa" w:w="4082"/>
            <w:shd w:fill="365F91"/>
            <w:tcMar>
              <w:top w:w="110" w:type="dxa"/>
              <w:start w:w="120" w:type="dxa"/>
              <w:bottom w:w="110" w:type="dxa"/>
              <w:end w:w="120" w:type="dxa"/>
            </w:tcMar>
            <w:vAlign w:val="center"/>
          </w:tcPr>
          <w:p>
            <w:pPr>
              <w:spacing w:after="0" w:line="276" w:lineRule="auto"/>
              <w:jc w:val="center"/>
            </w:pPr>
            <w:r>
              <w:rPr>
                <w:rFonts w:ascii="NanumGothic" w:hAnsi="NanumGothic" w:eastAsia="NanumGothic"/>
                <w:b/>
                <w:color w:val="FFFFFF"/>
                <w:sz w:val="17"/>
              </w:rPr>
              <w:t>정확한 의미</w:t>
            </w:r>
          </w:p>
        </w:tc>
      </w:tr>
      <w:tr>
        <w:trPr>
          <w:cantSplit/>
        </w:trPr>
        <w:tc>
          <w:tcPr>
            <w:tcW w:type="dxa" w:w="2835"/>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WRRA Core 1.0</w:t>
            </w:r>
          </w:p>
        </w:tc>
        <w:tc>
          <w:tcPr>
            <w:tcW w:type="dxa" w:w="226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보존</w:t>
            </w:r>
          </w:p>
        </w:tc>
        <w:tc>
          <w:tcPr>
            <w:tcW w:type="dxa" w:w="408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본 논문에서 변경하지 않음</w:t>
            </w:r>
          </w:p>
        </w:tc>
      </w:tr>
      <w:tr>
        <w:trPr>
          <w:cantSplit/>
        </w:trPr>
        <w:tc>
          <w:tcPr>
            <w:tcW w:type="dxa" w:w="2835"/>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현재만 존재</w:t>
            </w:r>
          </w:p>
        </w:tc>
        <w:tc>
          <w:tcPr>
            <w:tcW w:type="dxa" w:w="226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존재론적 해석</w:t>
            </w:r>
          </w:p>
        </w:tc>
        <w:tc>
          <w:tcPr>
            <w:tcW w:type="dxa" w:w="408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시간을 변화와 기록의 관계량으로 해석</w:t>
            </w:r>
          </w:p>
        </w:tc>
      </w:tr>
      <w:tr>
        <w:trPr>
          <w:cantSplit/>
        </w:trPr>
        <w:tc>
          <w:tcPr>
            <w:tcW w:type="dxa" w:w="2835"/>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최초의 뒤틀림</w:t>
            </w:r>
          </w:p>
        </w:tc>
        <w:tc>
          <w:tcPr>
            <w:tcW w:type="dxa" w:w="226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기원 해석</w:t>
            </w:r>
          </w:p>
        </w:tc>
        <w:tc>
          <w:tcPr>
            <w:tcW w:type="dxa" w:w="408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Big Bang을 관계망의 opening으로 읽음</w:t>
            </w:r>
          </w:p>
        </w:tc>
      </w:tr>
      <w:tr>
        <w:trPr>
          <w:cantSplit/>
        </w:trPr>
        <w:tc>
          <w:tcPr>
            <w:tcW w:type="dxa" w:w="2835"/>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유한 무경계 우주</w:t>
            </w:r>
          </w:p>
        </w:tc>
        <w:tc>
          <w:tcPr>
            <w:tcW w:type="dxa" w:w="226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위상 가설</w:t>
            </w:r>
          </w:p>
        </w:tc>
        <w:tc>
          <w:tcPr>
            <w:tcW w:type="dxa" w:w="408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특정 3차원 다양체는 미확정</w:t>
            </w:r>
          </w:p>
        </w:tc>
      </w:tr>
      <w:tr>
        <w:trPr>
          <w:cantSplit/>
        </w:trPr>
        <w:tc>
          <w:tcPr>
            <w:tcW w:type="dxa" w:w="2835"/>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암흑 Actual은 공간 응력</w:t>
            </w:r>
          </w:p>
        </w:tc>
        <w:tc>
          <w:tcPr>
            <w:tcW w:type="dxa" w:w="226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모형 선택</w:t>
            </w:r>
          </w:p>
        </w:tc>
        <w:tc>
          <w:tcPr>
            <w:tcW w:type="dxa" w:w="408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입자 암흑물질을 필수 소유자로 두지 않음</w:t>
            </w:r>
          </w:p>
        </w:tc>
      </w:tr>
      <w:tr>
        <w:trPr>
          <w:cantSplit/>
        </w:trPr>
        <w:tc>
          <w:tcPr>
            <w:tcW w:type="dxa" w:w="2835"/>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암흑질량은 phenotype</w:t>
            </w:r>
          </w:p>
        </w:tc>
        <w:tc>
          <w:tcPr>
            <w:tcW w:type="dxa" w:w="226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이론적 재기술</w:t>
            </w:r>
          </w:p>
        </w:tc>
        <w:tc>
          <w:tcPr>
            <w:tcW w:type="dxa" w:w="408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수정 기하를 유효 밀도로 관측</w:t>
            </w:r>
          </w:p>
        </w:tc>
      </w:tr>
      <w:tr>
        <w:trPr>
          <w:cantSplit/>
        </w:trPr>
        <w:tc>
          <w:tcPr>
            <w:tcW w:type="dxa" w:w="2835"/>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은하 수정 응답</w:t>
            </w:r>
          </w:p>
        </w:tc>
        <w:tc>
          <w:tcPr>
            <w:tcW w:type="dxa" w:w="226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기존 수학 사용</w:t>
            </w:r>
          </w:p>
        </w:tc>
        <w:tc>
          <w:tcPr>
            <w:tcW w:type="dxa" w:w="408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AQUAL과 MOND형 정적 한계</w:t>
            </w:r>
          </w:p>
        </w:tc>
      </w:tr>
      <w:tr>
        <w:trPr>
          <w:cantSplit/>
        </w:trPr>
        <w:tc>
          <w:tcPr>
            <w:tcW w:type="dxa" w:w="2835"/>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Cross scale 관계</w:t>
            </w:r>
          </w:p>
        </w:tc>
        <w:tc>
          <w:tcPr>
            <w:tcW w:type="dxa" w:w="226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조건부 폐쇄</w:t>
            </w:r>
          </w:p>
        </w:tc>
        <w:tc>
          <w:tcPr>
            <w:tcW w:type="dxa" w:w="408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matched response C = 1 조건</w:t>
            </w:r>
          </w:p>
        </w:tc>
      </w:tr>
      <w:tr>
        <w:trPr>
          <w:cantSplit/>
        </w:trPr>
        <w:tc>
          <w:tcPr>
            <w:tcW w:type="dxa" w:w="2835"/>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렌즈 질량 일치</w:t>
            </w:r>
          </w:p>
        </w:tc>
        <w:tc>
          <w:tcPr>
            <w:tcW w:type="dxa" w:w="226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leading order 결과</w:t>
            </w:r>
          </w:p>
        </w:tc>
        <w:tc>
          <w:tcPr>
            <w:tcW w:type="dxa" w:w="408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Phi = Psi 조건에서 성립</w:t>
            </w:r>
          </w:p>
        </w:tc>
      </w:tr>
      <w:tr>
        <w:trPr>
          <w:cantSplit/>
        </w:trPr>
        <w:tc>
          <w:tcPr>
            <w:tcW w:type="dxa" w:w="2835"/>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DBI 우주론</w:t>
            </w:r>
          </w:p>
        </w:tc>
        <w:tc>
          <w:tcPr>
            <w:tcW w:type="dxa" w:w="226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가져온 공변 완성</w:t>
            </w:r>
          </w:p>
        </w:tc>
        <w:tc>
          <w:tcPr>
            <w:tcW w:type="dxa" w:w="408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Khronon 수학을 계산 재료로 사용</w:t>
            </w:r>
          </w:p>
        </w:tc>
      </w:tr>
      <w:tr>
        <w:trPr>
          <w:cantSplit/>
        </w:trPr>
        <w:tc>
          <w:tcPr>
            <w:tcW w:type="dxa" w:w="2835"/>
            <w:vAlign w:val="center"/>
            <w:tcMar>
              <w:top w:w="110" w:type="dxa"/>
              <w:start w:w="120" w:type="dxa"/>
              <w:bottom w:w="110" w:type="dxa"/>
              <w:end w:w="120" w:type="dxa"/>
            </w:tcMar>
            <w:shd w:fill="FFFFFF"/>
          </w:tcPr>
          <w:p>
            <w:pPr>
              <w:spacing w:after="0" w:line="288" w:lineRule="auto"/>
              <w:jc w:val="center"/>
            </w:pPr>
            <w:r>
              <w:rPr>
                <w:rFonts w:ascii="NanumGothic" w:hAnsi="NanumGothic" w:eastAsia="NanumGothic"/>
                <w:color w:val="000000"/>
                <w:sz w:val="17"/>
              </w:rPr>
              <w:t>전체 CMB 적합</w:t>
            </w:r>
          </w:p>
        </w:tc>
        <w:tc>
          <w:tcPr>
            <w:tcW w:type="dxa" w:w="2268"/>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열린 검증</w:t>
            </w:r>
          </w:p>
        </w:tc>
        <w:tc>
          <w:tcPr>
            <w:tcW w:type="dxa" w:w="4082"/>
            <w:vAlign w:val="center"/>
            <w:tcMar>
              <w:top w:w="110" w:type="dxa"/>
              <w:start w:w="120" w:type="dxa"/>
              <w:bottom w:w="110" w:type="dxa"/>
              <w:end w:w="120" w:type="dxa"/>
            </w:tcMar>
            <w:shd w:fill="FFFFFF"/>
          </w:tcPr>
          <w:p>
            <w:pPr>
              <w:spacing w:after="0" w:line="288" w:lineRule="auto"/>
              <w:jc w:val="left"/>
            </w:pPr>
            <w:r>
              <w:rPr>
                <w:rFonts w:ascii="NanumGothic" w:hAnsi="NanumGothic" w:eastAsia="NanumGothic"/>
                <w:color w:val="000000"/>
                <w:sz w:val="17"/>
              </w:rPr>
              <w:t>Boltzmann code와 likelihood 필요</w:t>
            </w:r>
          </w:p>
        </w:tc>
      </w:tr>
      <w:tr>
        <w:trPr>
          <w:cantSplit/>
        </w:trPr>
        <w:tc>
          <w:tcPr>
            <w:tcW w:type="dxa" w:w="2835"/>
            <w:vAlign w:val="center"/>
            <w:tcMar>
              <w:top w:w="110" w:type="dxa"/>
              <w:start w:w="120" w:type="dxa"/>
              <w:bottom w:w="110" w:type="dxa"/>
              <w:end w:w="120" w:type="dxa"/>
            </w:tcMar>
            <w:shd w:fill="EDF3F8"/>
          </w:tcPr>
          <w:p>
            <w:pPr>
              <w:spacing w:after="0" w:line="288" w:lineRule="auto"/>
              <w:jc w:val="center"/>
            </w:pPr>
            <w:r>
              <w:rPr>
                <w:rFonts w:ascii="NanumGothic" w:hAnsi="NanumGothic" w:eastAsia="NanumGothic"/>
                <w:color w:val="000000"/>
                <w:sz w:val="17"/>
              </w:rPr>
              <w:t>국소 응력 해제</w:t>
            </w:r>
          </w:p>
        </w:tc>
        <w:tc>
          <w:tcPr>
            <w:tcW w:type="dxa" w:w="2268"/>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실험 제안</w:t>
            </w:r>
          </w:p>
        </w:tc>
        <w:tc>
          <w:tcPr>
            <w:tcW w:type="dxa" w:w="4082"/>
            <w:vAlign w:val="center"/>
            <w:tcMar>
              <w:top w:w="110" w:type="dxa"/>
              <w:start w:w="120" w:type="dxa"/>
              <w:bottom w:w="110" w:type="dxa"/>
              <w:end w:w="120" w:type="dxa"/>
            </w:tcMar>
            <w:shd w:fill="EDF3F8"/>
          </w:tcPr>
          <w:p>
            <w:pPr>
              <w:spacing w:after="0" w:line="288" w:lineRule="auto"/>
              <w:jc w:val="left"/>
            </w:pPr>
            <w:r>
              <w:rPr>
                <w:rFonts w:ascii="NanumGothic" w:hAnsi="NanumGothic" w:eastAsia="NanumGothic"/>
                <w:color w:val="000000"/>
                <w:sz w:val="17"/>
              </w:rPr>
              <w:t>구현법과 신호 크기 미정</w:t>
            </w:r>
          </w:p>
        </w:tc>
      </w:tr>
    </w:tbl>
    <w:p>
      <w:pPr>
        <w:spacing w:after="20"/>
      </w:pPr>
    </w:p>
    <w:p>
      <w:pPr>
        <w:ind w:firstLine="425"/>
      </w:pPr>
      <w:r>
        <w:rPr>
          <w:rFonts w:ascii="NanumGothic" w:hAnsi="NanumGothic" w:eastAsia="NanumGothic"/>
          <w:color w:val="000000"/>
          <w:sz w:val="21"/>
        </w:rPr>
        <w:t>본 논문의 해석적 성과는 이미 알려진 현상을 하나의 Actual과 Phenotype 구조로 묶고, 서로 다른 규모에서 치명적인 충돌이 없는 최소 계산 경로를 제시한 데 있다. 새로운 판별 예측은 이론의 경쟁력을 높이지만 해석의 자격을 단독으로 결정하지 않는다. 반대로 독립 예측이 없다는 이유로 가정을 사실처럼 쓰는 것도 허용되지 않는다. 주장 등급은 이 두 오류를 함께 막는다.</w:t>
      </w:r>
    </w:p>
    <w:p>
      <w:pPr>
        <w:pStyle w:val="Heading1"/>
        <w:keepNext/>
      </w:pPr>
      <w:r>
        <w:rPr>
          <w:rFonts w:ascii="NanumGothic" w:hAnsi="NanumGothic" w:eastAsia="NanumGothic"/>
          <w:color w:val="000000"/>
        </w:rPr>
        <w:t>12 결론</w:t>
      </w:r>
    </w:p>
    <w:p>
      <w:pPr>
        <w:ind w:firstLine="425"/>
      </w:pPr>
      <w:r>
        <w:rPr>
          <w:rFonts w:ascii="NanumGothic" w:hAnsi="NanumGothic" w:eastAsia="NanumGothic"/>
          <w:color w:val="000000"/>
          <w:sz w:val="21"/>
        </w:rPr>
        <w:t>뒤틀림 응력 우주론은 보통 물질을 기존처럼 보존하고, 암흑물질로 환산되는 추가 중력만 공간에 저장된 응력의 질량 phenotype으로 해석한다. 전기적·광학적 표현은 거의 없고 개별 입자 부피를 요구하지 않지만, 계량을 바꾸므로 중력 표현은 존재한다. 암흑 성분이 우주 전체와 우리 주변에 분포한다는 말은 입자가 균일하게 채워져 있다는 뜻이 아니라 응력장이 배경과 국소 구조를 함께 가진다는 뜻이다.</w:t>
      </w:r>
    </w:p>
    <w:p>
      <w:pPr>
        <w:ind w:firstLine="425"/>
      </w:pPr>
      <w:r>
        <w:rPr>
          <w:rFonts w:ascii="NanumGothic" w:hAnsi="NanumGothic" w:eastAsia="NanumGothic"/>
          <w:color w:val="000000"/>
          <w:sz w:val="21"/>
        </w:rPr>
        <w:t>국소장과 전역 위상을 Hodge 분해로 나누면 유한 무경계 우주와 국소적인 일반 중력장을 함께 기술할 수 있다. 양방향 뒤틀림은 총 응력을 유지하면서 순방향 편향을 작게 만들 수 있다. 다만 뫼비우스 띠는 방향 반전의 비유일 뿐 정확한 무경계 우주가 아니며, 우주의 대표 크기는 stiffness와 holonomy를 독립적으로 알기 전에는 단일 숫자로 정할 수 없다.</w:t>
      </w:r>
    </w:p>
    <w:p>
      <w:pPr>
        <w:ind w:firstLine="425"/>
      </w:pPr>
      <w:r>
        <w:rPr>
          <w:rFonts w:ascii="NanumGothic" w:hAnsi="NanumGothic" w:eastAsia="NanumGothic"/>
          <w:color w:val="000000"/>
          <w:sz w:val="21"/>
        </w:rPr>
        <w:t>정적 저가속도 극한은 기존 MOND형 수학을 이용해 RAR과 baryonic Tully Fisher 관계를 재현한다. matched response 조건에서는 우주 규모의 H0와 fT가 aT = 1.192 × 10−10 m s−2를 주며, 하나의 계량과 작은 slip 조건에서는 렌즈 질량과 운동학적 질량이 leading order에서 일치한다. DBI형 공변 응답은 재결합 부근에서 작은 압력과 음속을 만들지만 전체 CMB와 충돌 은하단 검증은 아직 남아 있다.</w:t>
      </w:r>
    </w:p>
    <w:p>
      <w:pPr>
        <w:ind w:firstLine="425"/>
      </w:pPr>
      <w:r>
        <w:rPr>
          <w:rFonts w:ascii="NanumGothic" w:hAnsi="NanumGothic" w:eastAsia="NanumGothic"/>
          <w:color w:val="000000"/>
          <w:sz w:val="21"/>
        </w:rPr>
        <w:t>따라서 이 논문은 표준 우주론보다 우월한 최종 이론을 선언하지 않는다. 우리 우주는 특별하지 않으며, 우주에는 최고나 최저보다 실제로 살아남았는지가 먼저다. 현재의 계산은 뒤틀림 응력이라는 하나의 소유자가 은하, 렌즈와 초기 우주에서 과락하지 않을 가능성을 보여 준다. 다음 단계는 SPARC 공동 적합, 공변 섭동의 Boltzmann 구현, 충돌 은하단 응력 동역학과 전역 holonomy 검색이다. 그 검증에서 실패하면 모형을 버리거나 비용장부를 공개한 채 수정한다. 이것이 최소계산우주론이 요구하는 닫힘이다.</w:t>
      </w:r>
    </w:p>
    <w:p>
      <w:pPr>
        <w:pStyle w:val="Heading1"/>
        <w:keepNext/>
      </w:pPr>
      <w:r>
        <w:rPr>
          <w:rFonts w:ascii="NanumGothic" w:hAnsi="NanumGothic" w:eastAsia="NanumGothic"/>
          <w:color w:val="000000"/>
        </w:rPr>
        <w:t>참고문헌</w:t>
      </w:r>
    </w:p>
    <w:p>
      <w:pPr>
        <w:spacing w:line="276" w:lineRule="auto" w:after="80"/>
        <w:ind w:left="369" w:hanging="369"/>
        <w:jc w:val="left"/>
      </w:pPr>
      <w:r>
        <w:rPr>
          <w:rFonts w:ascii="NanumGothic" w:hAnsi="NanumGothic" w:eastAsia="NanumGothic"/>
          <w:color w:val="000000"/>
          <w:sz w:val="17"/>
        </w:rPr>
        <w:t>[1] Bekenstein, J. and Milgrom, M. 1984. Does the missing mass problem signal the breakdown of Newtonian gravity. The Astrophysical Journal 286 7–14. https://doi.org/10.1086/162570</w:t>
      </w:r>
    </w:p>
    <w:p>
      <w:pPr>
        <w:spacing w:line="276" w:lineRule="auto" w:after="80"/>
        <w:ind w:left="369" w:hanging="369"/>
        <w:jc w:val="left"/>
      </w:pPr>
      <w:r>
        <w:rPr>
          <w:rFonts w:ascii="NanumGothic" w:hAnsi="NanumGothic" w:eastAsia="NanumGothic"/>
          <w:color w:val="000000"/>
          <w:sz w:val="17"/>
        </w:rPr>
        <w:t>[2] Milgrom, M. 1983. A modification of the Newtonian dynamics as a possible alternative to the hidden mass hypothesis. The Astrophysical Journal 270 365–370. https://doi.org/10.1086/161130</w:t>
      </w:r>
    </w:p>
    <w:p>
      <w:pPr>
        <w:spacing w:line="276" w:lineRule="auto" w:after="80"/>
        <w:ind w:left="369" w:hanging="369"/>
        <w:jc w:val="left"/>
      </w:pPr>
      <w:r>
        <w:rPr>
          <w:rFonts w:ascii="NanumGothic" w:hAnsi="NanumGothic" w:eastAsia="NanumGothic"/>
          <w:color w:val="000000"/>
          <w:sz w:val="17"/>
        </w:rPr>
        <w:t>[3] McGaugh, S. S., Lelli, F. and Schombert, J. M. 2016. Radial Acceleration Relation in Rotationally Supported Galaxies. Physical Review Letters 117 201101. https://doi.org/10.1103/PhysRevLett.117.201101</w:t>
      </w:r>
    </w:p>
    <w:p>
      <w:pPr>
        <w:spacing w:line="276" w:lineRule="auto" w:after="80"/>
        <w:ind w:left="369" w:hanging="369"/>
        <w:jc w:val="left"/>
      </w:pPr>
      <w:r>
        <w:rPr>
          <w:rFonts w:ascii="NanumGothic" w:hAnsi="NanumGothic" w:eastAsia="NanumGothic"/>
          <w:color w:val="000000"/>
          <w:sz w:val="17"/>
        </w:rPr>
        <w:t>[4] Lelli, F., McGaugh, S. S. and Schombert, J. M. 2016. SPARC Mass Models for 175 Disk Galaxies with Spitzer Photometry and Accurate Rotation Curves. The Astronomical Journal 152 157. https://doi.org/10.3847/0004-6256/152/6/157</w:t>
      </w:r>
    </w:p>
    <w:p>
      <w:pPr>
        <w:spacing w:line="276" w:lineRule="auto" w:after="80"/>
        <w:ind w:left="369" w:hanging="369"/>
        <w:jc w:val="left"/>
      </w:pPr>
      <w:r>
        <w:rPr>
          <w:rFonts w:ascii="NanumGothic" w:hAnsi="NanumGothic" w:eastAsia="NanumGothic"/>
          <w:color w:val="000000"/>
          <w:sz w:val="17"/>
        </w:rPr>
        <w:t>[5] Planck Collaboration. 2020. Planck 2018 Results VI Cosmological Parameters. Astronomy and Astrophysics 641 A6. https://doi.org/10.1051/0004-6361/201833910</w:t>
      </w:r>
    </w:p>
    <w:p>
      <w:pPr>
        <w:spacing w:line="276" w:lineRule="auto" w:after="80"/>
        <w:ind w:left="369" w:hanging="369"/>
        <w:jc w:val="left"/>
      </w:pPr>
      <w:r>
        <w:rPr>
          <w:rFonts w:ascii="NanumGothic" w:hAnsi="NanumGothic" w:eastAsia="NanumGothic"/>
          <w:color w:val="000000"/>
          <w:sz w:val="17"/>
        </w:rPr>
        <w:t>[6] Clowe, D. et al. 2006. A Direct Empirical Proof of the Existence of Dark Matter. The Astrophysical Journal Letters 648 L109–L113. https://doi.org/10.1086/508162</w:t>
      </w:r>
    </w:p>
    <w:p>
      <w:pPr>
        <w:spacing w:line="276" w:lineRule="auto" w:after="80"/>
        <w:ind w:left="369" w:hanging="369"/>
        <w:jc w:val="left"/>
      </w:pPr>
      <w:r>
        <w:rPr>
          <w:rFonts w:ascii="NanumGothic" w:hAnsi="NanumGothic" w:eastAsia="NanumGothic"/>
          <w:color w:val="000000"/>
          <w:sz w:val="17"/>
        </w:rPr>
        <w:t>[7] Blanchet, L. and Skordis, C. 2024. Relativistic Khronon Theory in Agreement with Modified Newtonian Dynamics and Large Scale Cosmology. Journal of Cosmology and Astroparticle Physics 2024 11 040. https://doi.org/10.1088/1475-7516/2024/11/040</w:t>
      </w:r>
    </w:p>
    <w:p>
      <w:pPr>
        <w:spacing w:line="276" w:lineRule="auto" w:after="80"/>
        <w:ind w:left="369" w:hanging="369"/>
        <w:jc w:val="left"/>
      </w:pPr>
      <w:r>
        <w:rPr>
          <w:rFonts w:ascii="NanumGothic" w:hAnsi="NanumGothic" w:eastAsia="NanumGothic"/>
          <w:color w:val="000000"/>
          <w:sz w:val="17"/>
        </w:rPr>
        <w:t>[8] Zlosnik, T. G., Ferreira, P. G. and Starkman, G. D. 2007. Modifying Gravity with the Aether An Alternative to Dark Matter. Physical Review D 75 044017. https://doi.org/10.1103/PhysRevD.75.044017</w:t>
      </w:r>
    </w:p>
    <w:p>
      <w:pPr>
        <w:spacing w:line="276" w:lineRule="auto" w:after="80"/>
        <w:ind w:left="369" w:hanging="369"/>
        <w:jc w:val="left"/>
      </w:pPr>
      <w:r>
        <w:rPr>
          <w:rFonts w:ascii="NanumGothic" w:hAnsi="NanumGothic" w:eastAsia="NanumGothic"/>
          <w:color w:val="000000"/>
          <w:sz w:val="17"/>
        </w:rPr>
        <w:t>[9] Planck Collaboration. 2016. Planck 2015 Results XVIII Background Geometry and Topology of the Universe. Astronomy and Astrophysics 594 A18. https://doi.org/10.1051/0004-6361/201525829</w:t>
      </w:r>
    </w:p>
    <w:p>
      <w:pPr>
        <w:spacing w:line="276" w:lineRule="auto" w:after="80"/>
        <w:ind w:left="369" w:hanging="369"/>
        <w:jc w:val="left"/>
      </w:pPr>
      <w:r>
        <w:rPr>
          <w:rFonts w:ascii="NanumGothic" w:hAnsi="NanumGothic" w:eastAsia="NanumGothic"/>
          <w:color w:val="000000"/>
          <w:sz w:val="17"/>
        </w:rPr>
        <w:t>[10] Choi, W. 2026. Minimal Computing Cosmology and WRRA research records. https://doi.org/10.5281/zenodo.22660185 and https://doi.org/10.5281/zenodo.22650956</w:t>
      </w:r>
    </w:p>
    <w:sectPr w:rsidR="00FC693F" w:rsidRPr="0006063C" w:rsidSect="00034616">
      <w:footerReference w:type="default" r:id="rId9"/>
      <w:pgSz w:w="12240" w:h="15840"/>
      <w:pgMar w:top="1219" w:right="1332" w:bottom="1134" w:left="1332"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66666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120"/>
      <w:jc w:val="both"/>
    </w:pPr>
    <w:rPr>
      <w:rFonts w:ascii="NanumGothic" w:hAnsi="NanumGothic" w:eastAsia="Nanum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anumGothic" w:hAnsi="NanumGothic" w:eastAsia="NanumGothic"/>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anumGothic" w:hAnsi="NanumGothic" w:eastAsia="NanumGothi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anumGothic" w:hAnsi="NanumGothic" w:eastAsia="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60" w:line="240" w:lineRule="auto"/>
      <w:contextualSpacing/>
      <w:jc w:val="center"/>
    </w:pPr>
    <w:rPr>
      <w:rFonts w:asciiTheme="majorHAnsi" w:eastAsiaTheme="majorEastAsia" w:hAnsiTheme="majorHAnsi" w:cstheme="majorBidi" w:ascii="NanumGothic" w:hAnsi="NanumGothic" w:eastAsia="Nanum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anumGothic" w:hAnsi="NanumGothic" w:eastAsia="NanumGothi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뒤틀림 응력 우주와 암흑물질의 질량 표현형</dc:title>
  <dc:subject>최소계산우주론 2.2의 뒤틀림 응력 암흑물질 해석과 측정 가능한 실패 조건</dc:subject>
  <dc:creator>Wonsik Choi</dc:creator>
  <cp:keywords>Minimal Computing Cosmology, WRRA, twist stress, dark matter, mass phenotype, finite boundaryless universe, gravitational lensing, MOND, Khronon</cp:keywords>
  <dc:description>보통 물질을 유지하면서 암흑물질 현상을 공간에 분포한 뒤틀림 응력의 질량 표현형으로 해석하고 은하 회전 중력렌즈 초기 우주 전역 위상과 측정 가능한 실패 조건을 연결한 독립 논문</dc:description>
  <cp:lastModifiedBy/>
  <cp:revision>1</cp:revision>
  <dcterms:created xsi:type="dcterms:W3CDTF">2013-12-23T23:15:00Z</dcterms:created>
  <dcterms:modified xsi:type="dcterms:W3CDTF">2013-12-23T23:15:00Z</dcterms:modified>
  <cp:category/>
</cp:coreProperties>
</file>