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E39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803" w:firstLineChars="200"/>
        <w:jc w:val="center"/>
        <w:textAlignment w:val="auto"/>
        <w:rPr>
          <w:rFonts w:hint="eastAsia" w:ascii="仿宋_GB2312" w:hAnsi="仿宋_GB2312" w:cs="仿宋_GB2312"/>
          <w:b/>
          <w:bCs/>
          <w:kern w:val="0"/>
          <w:sz w:val="40"/>
          <w:szCs w:val="40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40"/>
          <w:szCs w:val="40"/>
          <w:lang w:val="en-US" w:eastAsia="zh-CN" w:bidi="ar"/>
        </w:rPr>
        <w:t>幼儿园信息技术智能平台搭建</w:t>
      </w:r>
      <w:r>
        <w:rPr>
          <w:rFonts w:hint="eastAsia" w:ascii="仿宋_GB2312" w:hAnsi="仿宋_GB2312" w:cs="仿宋_GB2312"/>
          <w:b/>
          <w:bCs/>
          <w:kern w:val="0"/>
          <w:sz w:val="40"/>
          <w:szCs w:val="40"/>
          <w:lang w:val="en-US" w:eastAsia="zh-CN" w:bidi="ar"/>
        </w:rPr>
        <w:t>初步规划</w:t>
      </w:r>
    </w:p>
    <w:p w14:paraId="45A609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2" w:firstLineChars="200"/>
        <w:jc w:val="both"/>
        <w:textAlignment w:val="auto"/>
        <w:rPr>
          <w:rFonts w:hint="default" w:ascii="仿宋_GB2312" w:hAnsi="仿宋_GB2312" w:cs="仿宋_GB2312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/>
          <w:bCs/>
          <w:color w:val="0000FF"/>
          <w:kern w:val="0"/>
          <w:sz w:val="28"/>
          <w:szCs w:val="28"/>
          <w:lang w:val="en-US" w:eastAsia="zh-CN" w:bidi="ar"/>
        </w:rPr>
        <w:t>第一部分:对幼儿园课程理念的一个基本了解</w:t>
      </w:r>
    </w:p>
    <w:p w14:paraId="68BBE4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一、对像明确—</w:t>
      </w:r>
      <w:r>
        <w:rPr>
          <w:rFonts w:hint="eastAsia" w:ascii="仿宋_GB2312" w:hAnsi="仿宋_GB2312" w:cs="仿宋_GB2312"/>
          <w:b/>
          <w:bCs/>
          <w:kern w:val="0"/>
          <w:sz w:val="28"/>
          <w:szCs w:val="28"/>
          <w:lang w:val="en-US" w:eastAsia="zh-CN" w:bidi="ar"/>
        </w:rPr>
        <w:t>—优化教师教学效能</w:t>
      </w:r>
    </w:p>
    <w:p w14:paraId="061749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二、核心思路：</w:t>
      </w:r>
      <w:r>
        <w:rPr>
          <w:rFonts w:hint="eastAsia" w:ascii="仿宋_GB2312" w:hAnsi="仿宋_GB2312" w:cs="仿宋_GB2312"/>
          <w:b/>
          <w:bCs/>
          <w:kern w:val="0"/>
          <w:sz w:val="28"/>
          <w:szCs w:val="28"/>
          <w:lang w:val="en-US" w:eastAsia="zh-CN" w:bidi="ar"/>
        </w:rPr>
        <w:t>完全依托幼儿园办园特色、课程体系、教研模式量身设计，保障平台、智能体与我园办学理念高度契合。</w:t>
      </w:r>
    </w:p>
    <w:p w14:paraId="55FE45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三、课程思想内涵：</w:t>
      </w:r>
    </w:p>
    <w:p w14:paraId="6A9BF7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（一）办园理念：</w:t>
      </w:r>
      <w:r>
        <w:rPr>
          <w:rFonts w:hint="eastAsia" w:ascii="仿宋_GB2312" w:hAnsi="仿宋_GB2312" w:cs="仿宋_GB2312"/>
          <w:b/>
          <w:bCs/>
          <w:kern w:val="0"/>
          <w:sz w:val="28"/>
          <w:szCs w:val="28"/>
          <w:lang w:val="en-US" w:eastAsia="zh-CN" w:bidi="ar"/>
        </w:rPr>
        <w:t>自然和谐、共同成长</w:t>
      </w:r>
    </w:p>
    <w:p w14:paraId="5E74A5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（二）幼儿园课程：</w:t>
      </w:r>
      <w:r>
        <w:rPr>
          <w:rFonts w:hint="eastAsia" w:ascii="仿宋_GB2312" w:hAnsi="仿宋_GB2312" w:cs="仿宋_GB2312"/>
          <w:b/>
          <w:bCs/>
          <w:kern w:val="0"/>
          <w:sz w:val="28"/>
          <w:szCs w:val="28"/>
          <w:lang w:val="en-US" w:eastAsia="zh-CN" w:bidi="ar"/>
        </w:rPr>
        <w:t>《幼儿自主学习课程》</w:t>
      </w:r>
    </w:p>
    <w:p w14:paraId="43F55A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（三）课程思想：</w:t>
      </w:r>
    </w:p>
    <w:p w14:paraId="638FFA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以《幼儿园教育指导纲要（试行）》《3-6岁儿童学习与发展指南》《幼儿园保育教育质量评估指南》《中华人民共和国学前教育法》为依据，将陈鹤琴的活教育，以及陶行知“生活即教育”的思想融会贯通，坚持做不怕麻烦的教育。</w:t>
      </w:r>
    </w:p>
    <w:p w14:paraId="4E2529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（四）课程愿景：</w:t>
      </w:r>
    </w:p>
    <w:p w14:paraId="275A49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让幼儿在真实的情景中自主生活、快乐学习，通过还原儿童本真的生活，帮助他们能够从不同的层面认识自己，理解他人。通过课程引导幼儿“按照自己的节奏呼吸与思考”，帮助他们建立内在的秩序感，这会给他们的内心带来极大的安全感与满足感，以期成为一个走向未来有规划、懂选择、善合作、乐交流、会思辨的全面发展的独立的人！</w:t>
      </w:r>
    </w:p>
    <w:p w14:paraId="6C4632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（五）课程理念：</w:t>
      </w:r>
    </w:p>
    <w:p w14:paraId="335DFE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儿童是自然之子，自然不仅是构成教育的元素，也是儿童获得幸福感的源泉。自然会赋予儿童灵性的力量。“自主学习”课程是也是实现“自然和谐，共同成长”办园理念的路径。</w:t>
      </w:r>
    </w:p>
    <w:p w14:paraId="5A0DF2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自主学习界定：独立、自由、选择、协商、计划、交往、合作等。</w:t>
      </w:r>
    </w:p>
    <w:p w14:paraId="64BFE7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自主学习主体：孩子、教师和家长。</w:t>
      </w:r>
    </w:p>
    <w:p w14:paraId="0515AF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自主学习特点：生活中学习，快乐中体验，过程中探究，和谐中成长。</w:t>
      </w:r>
    </w:p>
    <w:p w14:paraId="6013DF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（六）课程亮点：</w:t>
      </w:r>
    </w:p>
    <w:p w14:paraId="0F41C4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both"/>
        <w:textAlignment w:val="auto"/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 w:val="0"/>
          <w:bCs w:val="0"/>
          <w:kern w:val="0"/>
          <w:sz w:val="28"/>
          <w:szCs w:val="28"/>
          <w:lang w:val="en-US" w:eastAsia="zh-CN" w:bidi="ar"/>
        </w:rPr>
        <w:t>高校、社区资源在课程中的运用。</w:t>
      </w:r>
    </w:p>
    <w:p w14:paraId="5A0984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2" w:firstLineChars="200"/>
        <w:jc w:val="both"/>
        <w:textAlignment w:val="auto"/>
        <w:rPr>
          <w:rFonts w:hint="eastAsia" w:ascii="仿宋_GB2312" w:hAnsi="仿宋_GB2312" w:cs="仿宋_GB2312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b/>
          <w:bCs/>
          <w:color w:val="0000FF"/>
          <w:kern w:val="0"/>
          <w:sz w:val="28"/>
          <w:szCs w:val="28"/>
          <w:lang w:val="en-US" w:eastAsia="zh-CN" w:bidi="ar"/>
        </w:rPr>
        <w:t>第二部分：需要搭建的智慧平台内容</w:t>
      </w:r>
    </w:p>
    <w:p w14:paraId="47DFE81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2" w:firstLineChars="20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Style w:val="9"/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  <w:t>一、园</w:t>
      </w:r>
      <w:r>
        <w:rPr>
          <w:rStyle w:val="9"/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t>本</w:t>
      </w:r>
      <w:r>
        <w:rPr>
          <w:rStyle w:val="9"/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  <w:t>课程</w:t>
      </w:r>
      <w:r>
        <w:rPr>
          <w:rStyle w:val="9"/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t>资源库</w:t>
      </w:r>
      <w:r>
        <w:rPr>
          <w:rStyle w:val="9"/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  <w:t>：</w:t>
      </w:r>
    </w:p>
    <w:p w14:paraId="6A669D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t>入库我园办园理念、课程体系、优质教案、周日计划模板。</w:t>
      </w:r>
    </w:p>
    <w:p w14:paraId="21F84F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left"/>
        <w:textAlignment w:val="auto"/>
        <w:rPr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  <w:t>第一：常态化课程：了解园所五大领域教学方案设计的逻辑和思考（健康领域、语言领域、社会领域、科学领域、艺术领域），同时还有一些领域主题之间能够有融合，生成综合领域的主题课程</w:t>
      </w:r>
    </w:p>
    <w:p w14:paraId="55F830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left"/>
        <w:textAlignment w:val="auto"/>
        <w:rPr>
          <w:rFonts w:hint="default" w:ascii="仿宋_GB2312" w:hAnsi="仿宋_GB2312" w:cs="仿宋_GB2312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  <w:t>第二：融合通用学习设计：能够依据班级不同孩子或特需孩子的特点，进行通用学习设计，提供多元化的支持策略（这个</w:t>
      </w:r>
      <w:bookmarkStart w:id="0" w:name="_GoBack"/>
      <w:bookmarkEnd w:id="0"/>
      <w:r>
        <w:rPr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  <w:t>幼儿园正在研究中，后期需要完善丰富进来）</w:t>
      </w:r>
    </w:p>
    <w:p w14:paraId="34D63F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t>实现：AI辅助制定、对话式修改、迭代优化，支持简案/详案，形成我园专属教学模型。</w:t>
      </w:r>
    </w:p>
    <w:p w14:paraId="2C8D49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723" w:firstLineChars="200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FF"/>
          <w:sz w:val="36"/>
          <w:szCs w:val="36"/>
        </w:rPr>
      </w:pPr>
      <w:r>
        <w:rPr>
          <w:rFonts w:hint="eastAsia" w:ascii="仿宋_GB2312" w:hAnsi="仿宋_GB2312" w:cs="仿宋_GB2312"/>
          <w:b/>
          <w:bCs/>
          <w:color w:val="0000FF"/>
          <w:kern w:val="0"/>
          <w:sz w:val="36"/>
          <w:szCs w:val="36"/>
          <w:lang w:val="en-US" w:eastAsia="zh-CN" w:bidi="ar"/>
        </w:rPr>
        <w:t>同时教师能够通过筛选主题、筛选教案，</w:t>
      </w:r>
      <w:r>
        <w:rPr>
          <w:rStyle w:val="9"/>
          <w:rFonts w:hint="eastAsia" w:ascii="仿宋_GB2312" w:hAnsi="仿宋_GB2312" w:eastAsia="仿宋_GB2312" w:cs="仿宋_GB2312"/>
          <w:b/>
          <w:bCs/>
          <w:color w:val="0000FF"/>
          <w:kern w:val="0"/>
          <w:sz w:val="36"/>
          <w:szCs w:val="36"/>
          <w:lang w:val="en-US" w:eastAsia="zh-CN" w:bidi="ar"/>
        </w:rPr>
        <w:t>智能化生成周日计划</w:t>
      </w:r>
    </w:p>
    <w:p w14:paraId="5C4D27F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2" w:firstLineChars="200"/>
        <w:jc w:val="left"/>
        <w:textAlignment w:val="auto"/>
        <w:rPr>
          <w:rStyle w:val="9"/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</w:pPr>
      <w:r>
        <w:rPr>
          <w:rStyle w:val="9"/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  <w:t>教师个人课程资源库</w:t>
      </w:r>
    </w:p>
    <w:p w14:paraId="654557C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2"/>
        <w:jc w:val="left"/>
        <w:textAlignment w:val="auto"/>
        <w:rPr>
          <w:rStyle w:val="9"/>
          <w:rFonts w:hint="eastAsia" w:ascii="仿宋_GB2312" w:hAnsi="仿宋_GB2312" w:cs="仿宋_GB2312"/>
          <w:b w:val="0"/>
          <w:bCs/>
          <w:kern w:val="0"/>
          <w:sz w:val="28"/>
          <w:szCs w:val="28"/>
          <w:lang w:val="en-US" w:eastAsia="zh-CN" w:bidi="ar"/>
        </w:rPr>
      </w:pPr>
      <w:r>
        <w:rPr>
          <w:rStyle w:val="9"/>
          <w:rFonts w:hint="eastAsia" w:ascii="仿宋_GB2312" w:hAnsi="仿宋_GB2312" w:cs="仿宋_GB2312"/>
          <w:b w:val="0"/>
          <w:bCs/>
          <w:kern w:val="0"/>
          <w:sz w:val="28"/>
          <w:szCs w:val="28"/>
          <w:lang w:val="en-US" w:eastAsia="zh-CN" w:bidi="ar"/>
        </w:rPr>
        <w:t>教师能够与智能体进行对话，生成优质的教学教案或教学资源，教学管理部门审核通过后，可以丰富到校本资源库中</w:t>
      </w:r>
    </w:p>
    <w:p w14:paraId="68E583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Style w:val="9"/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  <w:t>二、园</w:t>
      </w:r>
      <w:r>
        <w:rPr>
          <w:rStyle w:val="9"/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t>本教研资源库，支撑教师自主成长</w:t>
      </w:r>
    </w:p>
    <w:p w14:paraId="43029C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t>统一收纳教研案例、教学视频、讲座PPT、优秀成果</w:t>
      </w:r>
      <w:r>
        <w:rPr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  <w:t>，组成一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t>。全员可学习、可复用，</w:t>
      </w:r>
      <w:r>
        <w:rPr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  <w:t>实现教师学习情况的实施更新，并与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t>与教师进阶发展、考核培养体系挂钩</w:t>
      </w:r>
      <w:r>
        <w:rPr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  <w:t>（看到下载、学习情况）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t>。</w:t>
      </w:r>
    </w:p>
    <w:p w14:paraId="39AA35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Style w:val="9"/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  <w:t>三、</w:t>
      </w:r>
      <w:r>
        <w:rPr>
          <w:rStyle w:val="9"/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t>教师数字化成长档案库</w:t>
      </w:r>
    </w:p>
    <w:p w14:paraId="4CEFF4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left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t>统一标准化录入：年度、奖项、级别、图片、成果。自动归档、可统计、可分析，精准掌握教师优势与短板，解决每年人工统计繁琐问题。</w:t>
      </w:r>
      <w:r>
        <w:rPr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  <w:t>如果可以的话，能否给教师设计一个统一录入模板，能够掌握不同教师的专业成长发展情况，</w:t>
      </w:r>
    </w:p>
    <w:p w14:paraId="38FB1F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Style w:val="9"/>
          <w:rFonts w:hint="eastAsia" w:ascii="仿宋_GB2312" w:hAnsi="仿宋_GB2312" w:cs="仿宋_GB2312"/>
          <w:kern w:val="0"/>
          <w:sz w:val="28"/>
          <w:szCs w:val="28"/>
          <w:lang w:val="en-US" w:eastAsia="zh-CN" w:bidi="ar"/>
        </w:rPr>
        <w:t>四、</w:t>
      </w:r>
      <w:r>
        <w:rPr>
          <w:rStyle w:val="9"/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t>大模型统一接入，降本增效、丰富教学工具</w:t>
      </w:r>
    </w:p>
    <w:p w14:paraId="00A425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t>平台可统一接入豆包、The Seek等大模型，园所统一付费，教师免单独购买。可实现绘本、语言故事、PPT、活动方案快速生成，有效减负提质。</w:t>
      </w:r>
    </w:p>
    <w:p w14:paraId="6B12DA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color w:val="0000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A04092"/>
    <w:multiLevelType w:val="singleLevel"/>
    <w:tmpl w:val="D6A0409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C009C2"/>
    <w:rsid w:val="170E75F5"/>
    <w:rsid w:val="28B40580"/>
    <w:rsid w:val="2F1925D8"/>
    <w:rsid w:val="3D594DDD"/>
    <w:rsid w:val="3DEF79BC"/>
    <w:rsid w:val="449A1098"/>
    <w:rsid w:val="4E9F767A"/>
    <w:rsid w:val="604F4BC8"/>
    <w:rsid w:val="676C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Calibri" w:hAnsi="Calibri" w:eastAsia="方正小标宋_GBK" w:cs="宋体"/>
      <w:b/>
      <w:kern w:val="44"/>
      <w:sz w:val="44"/>
    </w:rPr>
  </w:style>
  <w:style w:type="paragraph" w:styleId="3">
    <w:name w:val="heading 2"/>
    <w:basedOn w:val="1"/>
    <w:next w:val="1"/>
    <w:link w:val="12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0000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样式1"/>
    <w:basedOn w:val="1"/>
    <w:qFormat/>
    <w:uiPriority w:val="0"/>
    <w:pPr>
      <w:spacing w:line="580" w:lineRule="exact"/>
      <w:ind w:firstLine="640" w:firstLineChars="200"/>
    </w:pPr>
    <w:rPr>
      <w:rFonts w:hint="eastAsia" w:ascii="方正仿宋_GB2312" w:hAnsi="方正仿宋_GB2312" w:eastAsia="方正仿宋_GB2312" w:cs="方正仿宋_GB2312"/>
      <w:sz w:val="32"/>
      <w:szCs w:val="32"/>
    </w:rPr>
  </w:style>
  <w:style w:type="paragraph" w:customStyle="1" w:styleId="11">
    <w:name w:val="课程故事模板"/>
    <w:basedOn w:val="1"/>
    <w:qFormat/>
    <w:uiPriority w:val="0"/>
    <w:pPr>
      <w:spacing w:line="580" w:lineRule="exact"/>
      <w:ind w:firstLine="640" w:firstLineChars="200"/>
    </w:pPr>
    <w:rPr>
      <w:rFonts w:hint="eastAsia" w:ascii="方正仿宋_GB2312" w:hAnsi="方正仿宋_GB2312" w:eastAsia="方正仿宋_GB2312" w:cs="方正仿宋_GB2312"/>
      <w:sz w:val="32"/>
      <w:szCs w:val="32"/>
    </w:rPr>
  </w:style>
  <w:style w:type="character" w:customStyle="1" w:styleId="12">
    <w:name w:val="标题 2 Char"/>
    <w:link w:val="3"/>
    <w:qFormat/>
    <w:uiPriority w:val="0"/>
    <w:rPr>
      <w:rFonts w:ascii="Courier New" w:hAnsi="Courier New" w:eastAsia="黑体" w:cs="宋体"/>
      <w:b/>
      <w:color w:val="000000"/>
      <w:sz w:val="32"/>
    </w:rPr>
  </w:style>
  <w:style w:type="paragraph" w:styleId="13">
    <w:name w:val="List Paragraph"/>
    <w:basedOn w:val="1"/>
    <w:qFormat/>
    <w:uiPriority w:val="34"/>
    <w:pPr>
      <w:spacing w:line="480" w:lineRule="exact"/>
      <w:ind w:left="120" w:right="335" w:firstLine="559" w:firstLineChars="200"/>
    </w:pPr>
    <w:rPr>
      <w:rFonts w:ascii="仿宋" w:hAnsi="仿宋" w:eastAsia="仿宋" w:cs="仿宋"/>
      <w:sz w:val="24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1237</Words>
  <Characters>1249</Characters>
  <Lines>0</Lines>
  <Paragraphs>0</Paragraphs>
  <TotalTime>22</TotalTime>
  <ScaleCrop>false</ScaleCrop>
  <LinksUpToDate>false</LinksUpToDate>
  <CharactersWithSpaces>1250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2025-10-15T13:32:00Z</dcterms:created>
  <dc:creator>东二园</dc:creator>
  <cp:lastModifiedBy>Bobby Lee</cp:lastModifiedBy>
  <cp:lastPrinted>2026-07-05T11:34:00Z</cp:lastPrinted>
  <dcterms:modified xsi:type="dcterms:W3CDTF">2026-07-13T06:26:00Z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10F86001AFB84D28A0B23B1374B7E849_13</vt:lpwstr>
  </property>
  <property fmtid="{D5CDD505-2E9C-101B-9397-08002B2CF9AE}" pid="4" name="KSOTemplateDocerSaveRecord">
    <vt:lpwstr>eyJoZGlkIjoiNzdkMWJhNTI4YTVjN2ZhNjhmNjMxZmVjMGZhYjQ3N2UiLCJ1c2VySWQiOiIyNjQyNTA4NzAifQ==</vt:lpwstr>
  </property>
</Properties>
</file>