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850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7"/>
      </w:tblGrid>
      <w:tr w:rsidR="00F7734F" w:rsidRPr="00F7734F" w14:paraId="33383AD8" w14:textId="77777777" w:rsidTr="00650E56">
        <w:trPr>
          <w:trHeight w:val="699"/>
        </w:trPr>
        <w:tc>
          <w:tcPr>
            <w:tcW w:w="8507" w:type="dxa"/>
            <w:tcBorders>
              <w:top w:val="single" w:sz="36" w:space="0" w:color="A5C9EB"/>
              <w:left w:val="nil"/>
              <w:bottom w:val="single" w:sz="36" w:space="0" w:color="A5C9EB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3F94B2" w14:textId="4DD82420" w:rsidR="00F7734F" w:rsidRPr="00F7734F" w:rsidRDefault="00F7734F" w:rsidP="00F7734F">
            <w:pPr>
              <w:jc w:val="center"/>
              <w:textAlignment w:val="baseline"/>
              <w:rPr>
                <w:rFonts w:eastAsia="굴림" w:hAnsi="굴림" w:cs="굴림"/>
                <w:color w:val="000000"/>
                <w:sz w:val="32"/>
                <w:szCs w:val="32"/>
              </w:rPr>
            </w:pPr>
            <w:r w:rsidRPr="00F7734F">
              <w:rPr>
                <w:rFonts w:ascii="Malgun Gothic" w:eastAsia="HY헤드라인M" w:hAnsi="Malgun Gothic" w:cs="굴림"/>
                <w:b/>
                <w:bCs/>
                <w:color w:val="000000"/>
                <w:sz w:val="20"/>
                <w:szCs w:val="32"/>
              </w:rPr>
              <w:lastRenderedPageBreak/>
              <w:t>202</w:t>
            </w:r>
            <w:r w:rsidRPr="00F7734F">
              <w:rPr>
                <w:rFonts w:ascii="Malgun Gothic" w:eastAsia="HY헤드라인M" w:hAnsi="Malgun Gothic" w:cs="굴림" w:hint="eastAsia"/>
                <w:b/>
                <w:bCs/>
                <w:color w:val="000000"/>
                <w:sz w:val="20"/>
                <w:szCs w:val="32"/>
              </w:rPr>
              <w:t>6</w:t>
            </w:r>
            <w:r w:rsidRPr="00F7734F">
              <w:rPr>
                <w:rFonts w:ascii="Malgun Gothic" w:eastAsia="HY헤드라인M" w:hAnsi="Malgun Gothic" w:cs="굴림"/>
                <w:b/>
                <w:bCs/>
                <w:color w:val="000000"/>
                <w:sz w:val="20"/>
                <w:szCs w:val="32"/>
              </w:rPr>
              <w:t>년 오픈소스 개발자대회 결과보고서</w:t>
            </w:r>
          </w:p>
        </w:tc>
      </w:tr>
    </w:tbl>
    <w:p w14:paraId="23AA0780" w14:textId="77777777" w:rsidR="00F7734F" w:rsidRDefault="00F7734F" w:rsidP="00FC63E0">
      <w:pPr>
        <w:rPr>
          <w:b/>
          <w:bCs/>
          <w:sz w:val="24"/>
          <w:szCs w:val="24"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2692"/>
        <w:gridCol w:w="1553"/>
        <w:gridCol w:w="2693"/>
      </w:tblGrid>
      <w:tr w:rsidR="00F7734F" w:rsidRPr="00F7734F" w14:paraId="6BE4428E" w14:textId="77777777" w:rsidTr="001F6699">
        <w:trPr>
          <w:trHeight w:val="38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E993F8" w14:textId="3F6D8EFA" w:rsidR="00F7734F" w:rsidRPr="00F7734F" w:rsidRDefault="00F7734F" w:rsidP="001F669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 w:ascii="Malgun Gothic" w:hAnsi="Malgun Gothic"/>
                <w:b/>
                <w:bCs/>
                <w:sz w:val="20"/>
                <w:szCs w:val="24"/>
              </w:rPr>
              <w:t>항    목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166286" w14:textId="07CAA625" w:rsidR="00F7734F" w:rsidRPr="00F7734F" w:rsidRDefault="00F7734F" w:rsidP="001F669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 w:ascii="Malgun Gothic" w:hAnsi="Malgun Gothic"/>
                <w:b/>
                <w:bCs/>
                <w:sz w:val="20"/>
                <w:szCs w:val="24"/>
              </w:rPr>
              <w:t>내    용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vAlign w:val="center"/>
          </w:tcPr>
          <w:p w14:paraId="43CE635B" w14:textId="754B363B" w:rsidR="00F7734F" w:rsidRPr="00F7734F" w:rsidRDefault="00F7734F" w:rsidP="001F669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 w:ascii="Malgun Gothic" w:hAnsi="Malgun Gothic"/>
                <w:b/>
                <w:bCs/>
                <w:sz w:val="20"/>
                <w:szCs w:val="24"/>
              </w:rPr>
              <w:t>항    목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vAlign w:val="center"/>
          </w:tcPr>
          <w:p w14:paraId="2CDE6C0F" w14:textId="623AE0B0" w:rsidR="00F7734F" w:rsidRPr="00F7734F" w:rsidRDefault="00F7734F" w:rsidP="001F669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 w:ascii="Malgun Gothic" w:hAnsi="Malgun Gothic"/>
                <w:b/>
                <w:bCs/>
                <w:sz w:val="20"/>
                <w:szCs w:val="24"/>
              </w:rPr>
              <w:t>내    용</w:t>
            </w:r>
          </w:p>
        </w:tc>
      </w:tr>
      <w:tr w:rsidR="00F7734F" w:rsidRPr="00F7734F" w14:paraId="1A1F2049" w14:textId="77777777" w:rsidTr="001F6699">
        <w:trPr>
          <w:trHeight w:val="358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DA29E3" w14:textId="11BDDA62" w:rsidR="00F7734F" w:rsidRPr="00F7734F" w:rsidRDefault="00F7734F" w:rsidP="001F6699">
            <w:pPr>
              <w:jc w:val="center"/>
              <w:rPr>
                <w:b/>
                <w:bCs/>
                <w:sz w:val="24"/>
                <w:szCs w:val="24"/>
              </w:rPr>
            </w:pPr>
            <w:r w:rsidRPr="00F7734F">
              <w:rPr>
                <w:rFonts w:ascii="Malgun Gothic" w:hAnsi="Malgun Gothic"/>
                <w:b/>
                <w:bCs/>
                <w:sz w:val="20"/>
                <w:szCs w:val="24"/>
              </w:rPr>
              <w:t xml:space="preserve">팀 </w:t>
            </w:r>
            <w:r>
              <w:rPr>
                <w:rFonts w:hint="eastAsia" w:ascii="Malgun Gothic" w:hAnsi="Malgun Gothic"/>
                <w:b/>
                <w:bCs/>
                <w:sz w:val="20"/>
                <w:szCs w:val="24"/>
              </w:rPr>
              <w:t xml:space="preserve">  </w:t>
            </w:r>
            <w:r w:rsidRPr="00F7734F">
              <w:rPr>
                <w:rFonts w:ascii="Malgun Gothic" w:hAnsi="Malgun Gothic"/>
                <w:b/>
                <w:bCs/>
                <w:sz w:val="20"/>
                <w:szCs w:val="24"/>
              </w:rPr>
              <w:t>명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ClaimGate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3C63DD" w14:textId="77777777" w:rsidR="00F7734F" w:rsidRPr="00F7734F" w:rsidRDefault="00F7734F" w:rsidP="001F6699">
            <w:pPr>
              <w:jc w:val="center"/>
              <w:rPr>
                <w:b/>
                <w:bCs/>
                <w:sz w:val="24"/>
                <w:szCs w:val="24"/>
              </w:rPr>
            </w:pPr>
            <w:r w:rsidRPr="00F7734F">
              <w:rPr>
                <w:rFonts w:ascii="Malgun Gothic" w:hAnsi="Malgun Gothic"/>
                <w:b/>
                <w:bCs/>
                <w:sz w:val="20"/>
                <w:szCs w:val="24"/>
              </w:rPr>
              <w:t>팀 인 원</w:t>
            </w:r>
          </w:p>
          <w:p w14:paraId="7CD002E7" w14:textId="77777777" w:rsidR="00F7734F" w:rsidRPr="00F7734F" w:rsidRDefault="00F7734F" w:rsidP="001F6699">
            <w:pPr>
              <w:jc w:val="center"/>
              <w:rPr>
                <w:b/>
                <w:bCs/>
                <w:sz w:val="24"/>
                <w:szCs w:val="24"/>
              </w:rPr>
            </w:pPr>
            <w:r w:rsidRPr="00F7734F">
              <w:rPr>
                <w:rFonts w:ascii="Malgun Gothic" w:hAnsi="Malgun Gothic"/>
                <w:b/>
                <w:bCs/>
                <w:color w:val="595959" w:themeColor="text1" w:themeTint="A6"/>
                <w:sz w:val="20"/>
                <w:szCs w:val="22"/>
              </w:rPr>
              <w:t>(팀장 포함)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1명</w:t>
            </w:r>
          </w:p>
        </w:tc>
      </w:tr>
      <w:tr w:rsidR="00F7734F" w:rsidRPr="00F7734F" w14:paraId="76AC825A" w14:textId="77777777" w:rsidTr="001F6699">
        <w:trPr>
          <w:trHeight w:val="77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265C7F" w14:textId="7259A987" w:rsidR="00F7734F" w:rsidRPr="00F7734F" w:rsidRDefault="00F7734F" w:rsidP="001F669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 w:ascii="Malgun Gothic" w:hAnsi="Malgun Gothic"/>
                <w:b/>
                <w:bCs/>
                <w:sz w:val="20"/>
                <w:szCs w:val="24"/>
              </w:rPr>
              <w:t>참가부문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일반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457555" w14:textId="1FA57735" w:rsidR="00F7734F" w:rsidRPr="00F7734F" w:rsidRDefault="00F7734F" w:rsidP="001F6699">
            <w:pPr>
              <w:jc w:val="center"/>
              <w:rPr>
                <w:b/>
                <w:bCs/>
                <w:sz w:val="24"/>
                <w:szCs w:val="24"/>
              </w:rPr>
            </w:pPr>
            <w:r w:rsidRPr="00F7734F">
              <w:rPr>
                <w:rFonts w:ascii="Malgun Gothic" w:hAnsi="Malgun Gothic"/>
                <w:b/>
                <w:bCs/>
                <w:sz w:val="20"/>
                <w:szCs w:val="24"/>
              </w:rPr>
              <w:t>과제유형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자유과제</w:t>
            </w:r>
          </w:p>
        </w:tc>
      </w:tr>
    </w:tbl>
    <w:p w14:paraId="161383E0" w14:textId="77777777" w:rsidR="00004F58" w:rsidRDefault="00004F58" w:rsidP="00FC63E0"/>
    <w:p w14:paraId="05B6E944" w14:textId="77777777" w:rsidR="00004F58" w:rsidRPr="001F6699" w:rsidRDefault="009666A8" w:rsidP="001F6699">
      <w:pPr>
        <w:rPr>
          <w:sz w:val="28"/>
          <w:szCs w:val="28"/>
        </w:rPr>
      </w:pPr>
      <w:r w:rsidRPr="001F6699">
        <w:rPr>
          <w:rFonts w:ascii="Malgun Gothic" w:hAnsi="Malgun Gothic"/>
          <w:b/>
          <w:bCs/>
          <w:sz w:val="20"/>
          <w:szCs w:val="28"/>
        </w:rPr>
        <w:t>□ 결과보고서</w:t>
      </w:r>
    </w:p>
    <w:tbl>
      <w:tblPr>
        <w:tblOverlap w:val="never"/>
        <w:tblW w:w="8507" w:type="dxa"/>
        <w:tblInd w:w="-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6525"/>
      </w:tblGrid>
      <w:tr w:rsidR="001F6699" w:rsidRPr="001F6699" w14:paraId="3DE74555" w14:textId="77777777" w:rsidTr="00FC63E0">
        <w:trPr>
          <w:trHeight w:val="365"/>
        </w:trPr>
        <w:tc>
          <w:tcPr>
            <w:tcW w:w="85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ACC3FB" w14:textId="77777777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 w:ascii="Malgun Gothic" w:hAnsi="Malgun Gothic"/>
                <w:b/>
                <w:bCs/>
                <w:color w:val="000000"/>
                <w:sz w:val="20"/>
              </w:rPr>
              <w:t>프로젝트 개요</w:t>
            </w:r>
          </w:p>
        </w:tc>
      </w:tr>
      <w:tr w:rsidR="001F6699" w:rsidRPr="001F6699" w14:paraId="37CFB14E" w14:textId="77777777" w:rsidTr="001F6699">
        <w:trPr>
          <w:trHeight w:val="103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5B9CDA" w14:textId="77777777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 w:ascii="Malgun Gothic" w:hAnsi="Malgun Gothic"/>
                <w:b/>
                <w:bCs/>
                <w:color w:val="000000"/>
                <w:sz w:val="20"/>
              </w:rPr>
              <w:t>프로젝트명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ClaimGate</w:t>
            </w:r>
          </w:p>
        </w:tc>
      </w:tr>
      <w:tr w:rsidR="001F6699" w:rsidRPr="001F6699" w14:paraId="1EBC088F" w14:textId="77777777" w:rsidTr="001F6699">
        <w:trPr>
          <w:trHeight w:val="493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793799" w14:textId="77777777" w:rsidR="001F6699" w:rsidRPr="001F6699" w:rsidRDefault="001F6699" w:rsidP="001F6699">
            <w:pPr>
              <w:wordWrap/>
              <w:jc w:val="center"/>
              <w:textAlignment w:val="baseline"/>
              <w:rPr>
                <w:rFonts w:cs="굴림"/>
                <w:b/>
                <w:bCs/>
                <w:color w:val="000000"/>
              </w:rPr>
            </w:pPr>
            <w:r w:rsidRPr="001F6699">
              <w:rPr>
                <w:rFonts w:cs="굴림" w:ascii="Malgun Gothic" w:hAnsi="Malgun Gothic"/>
                <w:b/>
                <w:bCs/>
                <w:color w:val="000000"/>
                <w:sz w:val="20"/>
              </w:rPr>
              <w:t>프로젝트 등록</w:t>
            </w:r>
          </w:p>
          <w:p w14:paraId="35D1C51E" w14:textId="3FFA4015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hAnsi="Malgun Gothic" w:cs="굴림" w:ascii="Malgun Gothic"/>
                <w:b/>
                <w:bCs/>
                <w:color w:val="000000"/>
                <w:sz w:val="20"/>
              </w:rPr>
              <w:t>URL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https://github.com/WooYoungSang/warvis-claimgate</w:t>
            </w:r>
          </w:p>
        </w:tc>
      </w:tr>
      <w:tr w:rsidR="001F6699" w:rsidRPr="001F6699" w14:paraId="4FF63936" w14:textId="77777777" w:rsidTr="001F6699">
        <w:trPr>
          <w:trHeight w:val="507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A1169D" w14:textId="77777777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 w:ascii="Malgun Gothic" w:hAnsi="Malgun Gothic"/>
                <w:b/>
                <w:bCs/>
                <w:color w:val="000000"/>
                <w:sz w:val="20"/>
              </w:rPr>
              <w:t>시연영상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[YOUTUBE_URL_REQUIRED]</w:t>
            </w:r>
          </w:p>
        </w:tc>
      </w:tr>
      <w:tr w:rsidR="001F6699" w:rsidRPr="001F6699" w14:paraId="2BF6502F" w14:textId="77777777" w:rsidTr="001F6699">
        <w:trPr>
          <w:trHeight w:val="161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FDB67E" w14:textId="77777777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 w:ascii="Malgun Gothic" w:hAnsi="Malgun Gothic"/>
                <w:b/>
                <w:bCs/>
                <w:color w:val="000000"/>
                <w:sz w:val="20"/>
              </w:rPr>
              <w:t>프로젝트 소개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AI·공공데이터 출력의 주장을 Source Anchor, 결정론적 위험 규칙, 사람의 검토, Evidence Pack으로 연결하는 오픈소스 claim review framework</w:t>
            </w:r>
          </w:p>
        </w:tc>
      </w:tr>
      <w:tr w:rsidR="001F6699" w:rsidRPr="001F6699" w14:paraId="70FBDA98" w14:textId="77777777" w:rsidTr="00FC63E0">
        <w:trPr>
          <w:trHeight w:val="437"/>
        </w:trPr>
        <w:tc>
          <w:tcPr>
            <w:tcW w:w="85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6EE960" w14:textId="77777777" w:rsidR="001F6699" w:rsidRPr="00FC63E0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FC63E0">
              <w:rPr>
                <w:rFonts w:cs="굴림" w:ascii="Malgun Gothic" w:hAnsi="Malgun Gothic"/>
                <w:b/>
                <w:bCs/>
                <w:color w:val="000000"/>
                <w:sz w:val="20"/>
              </w:rPr>
              <w:t>프로젝트 세부 내용</w:t>
            </w:r>
          </w:p>
        </w:tc>
      </w:tr>
      <w:tr w:rsidR="001F6699" w:rsidRPr="001F6699" w14:paraId="37F5B8C8" w14:textId="77777777" w:rsidTr="002956E6">
        <w:trPr>
          <w:trHeight w:val="1098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FDE771" w14:textId="77777777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 w:ascii="Malgun Gothic" w:hAnsi="Malgun Gothic"/>
                <w:b/>
                <w:bCs/>
                <w:color w:val="000000"/>
                <w:sz w:val="20"/>
              </w:rPr>
              <w:t>개발배경 및 목적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4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sz w:val="20"/>
              </w:rPr>
              <w:t>• 생성형 AI 문장은 자연스러워도 출처·값·날짜·기관이 틀릴 수 있다. ClaimGate는 생성 이후의 검토 책임과 재사용 조건을 코드로 명시한다.</w:t>
            </w:r>
          </w:p>
          <w:p>
            <w:pPr>
              <w:spacing w:after="40"/>
            </w:pPr>
            <w:r>
              <w:rPr>
                <w:rFonts w:ascii="Malgun Gothic" w:hAnsi="Malgun Gothic"/>
                <w:sz w:val="20"/>
              </w:rPr>
              <w:t>• 목표: AI는 후보 주장·근거만 제안하고, Source Anchor·명시적 규칙·사람의 최종 판정으로 승인된 주장만 Evidence Pack에 넣는다.</w:t>
            </w:r>
          </w:p>
          <w:p>
            <w:pPr>
              <w:spacing w:after="40"/>
            </w:pPr>
            <w:r>
              <w:rPr>
                <w:rFonts w:ascii="Malgun Gothic" w:hAnsi="Malgun Gothic"/>
                <w:sz w:val="20"/>
              </w:rPr>
              <w:t>• 불변식: No Anchor, No Claim / AI Curator, Not Judge / deterministic risk / Evidence Pack First.</w:t>
            </w:r>
          </w:p>
        </w:tc>
      </w:tr>
      <w:tr w:rsidR="001F6699" w:rsidRPr="001F6699" w14:paraId="715641B4" w14:textId="77777777" w:rsidTr="00650E56">
        <w:trPr>
          <w:trHeight w:val="1757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09CB83" w14:textId="14A8DF56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 w:ascii="Malgun Gothic" w:hAnsi="Malgun Gothic"/>
                <w:b/>
                <w:bCs/>
                <w:color w:val="000000"/>
                <w:sz w:val="20"/>
              </w:rPr>
              <w:t>개발환경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4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sz w:val="20"/>
              </w:rPr>
              <w:t>• Node.js 20+, TypeScript strict, pnpm monorepo, React 18, Vite, Vitest, tsup</w:t>
            </w:r>
          </w:p>
          <w:p>
            <w:pPr>
              <w:spacing w:after="40"/>
            </w:pPr>
            <w:r>
              <w:rPr>
                <w:rFonts w:ascii="Malgun Gothic" w:hAnsi="Malgun Gothic"/>
                <w:sz w:val="20"/>
              </w:rPr>
              <w:t>• 선택적 로컬 AI: Gemma 4 12B candidate extractor, repo-local sparse RAG, bounded QLoRA adapter evaluation</w:t>
            </w:r>
          </w:p>
          <w:p>
            <w:pPr>
              <w:spacing w:after="40"/>
            </w:pPr>
            <w:r>
              <w:rPr>
                <w:rFonts w:ascii="Malgun Gothic" w:hAnsi="Malgun Gothic"/>
                <w:sz w:val="20"/>
              </w:rPr>
              <w:t>• Go 1.22 도구: kbctl JSON 지식정본 CLI, FMON Bubble Tea read-model TUI</w:t>
            </w:r>
          </w:p>
          <w:p>
            <w:pPr>
              <w:spacing w:after="40"/>
            </w:pPr>
            <w:r>
              <w:rPr>
                <w:rFonts w:ascii="Malgun Gothic" w:hAnsi="Malgun Gothic"/>
                <w:sz w:val="20"/>
              </w:rPr>
              <w:t>• 기본 경로는 서버·DB·인증·호스팅 LLM 없이 offline deterministic fixture-first로 재현 가능</w:t>
            </w:r>
          </w:p>
        </w:tc>
      </w:tr>
      <w:tr w:rsidR="001F6699" w:rsidRPr="001F6699" w14:paraId="33962249" w14:textId="77777777" w:rsidTr="002956E6">
        <w:trPr>
          <w:trHeight w:val="1644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2379C0" w14:textId="4569E804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 w:ascii="Malgun Gothic" w:hAnsi="Malgun Gothic"/>
                <w:b/>
                <w:bCs/>
                <w:color w:val="000000"/>
                <w:sz w:val="20"/>
              </w:rPr>
              <w:t>시스템 구성 및</w:t>
            </w:r>
          </w:p>
          <w:p w14:paraId="0D0268D6" w14:textId="77777777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 w:ascii="Malgun Gothic" w:hAnsi="Malgun Gothic"/>
                <w:b/>
                <w:bCs/>
                <w:color w:val="000000"/>
                <w:sz w:val="20"/>
              </w:rPr>
              <w:t>아키텍처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spacing w:after="4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sz w:val="20"/>
              </w:rPr>
              <w:t>• @claimgate/core: Claim·Source Anchor·review state·risk trace·Evidence Pack 불변식</w:t>
            </w:r>
          </w:p>
          <w:p>
            <w:pPr>
              <w:spacing w:after="40"/>
            </w:pPr>
            <w:r>
              <w:rPr>
                <w:rFonts w:ascii="Malgun Gothic" w:hAnsi="Malgun Gothic"/>
                <w:sz w:val="20"/>
              </w:rPr>
              <w:t>• @claimgate/ui: 숨은 판정 권한이 없는 controlled React components</w:t>
            </w:r>
          </w:p>
          <w:p>
            <w:pPr>
              <w:spacing w:after="40"/>
            </w:pPr>
            <w:r>
              <w:rPr>
                <w:rFonts w:ascii="Malgun Gothic" w:hAnsi="Malgun Gothic"/>
                <w:sz w:val="20"/>
              </w:rPr>
              <w:t>• @claimgate/pack-*: civic / health / MOFA ODA fixture와 도메인 판단 규칙</w:t>
            </w:r>
          </w:p>
          <w:p>
            <w:pPr>
              <w:spacing w:after="40"/>
            </w:pPr>
            <w:r>
              <w:rPr>
                <w:rFonts w:ascii="Malgun Gothic" w:hAnsi="Malgun Gothic"/>
                <w:sz w:val="20"/>
              </w:rPr>
              <w:t>• @claimgate/ai-local: 후보 추출과 RAG provenance만 담당하며 검증·위험결정·투영 권한 없음</w:t>
            </w:r>
          </w:p>
          <w:p>
            <w:pPr>
              <w:spacing w:after="40"/>
            </w:pPr>
            <w:r>
              <w:rPr>
                <w:rFonts w:ascii="Malgun Gothic" w:hAnsi="Malgun Gothic"/>
                <w:sz w:val="20"/>
              </w:rPr>
              <w:t>• 데이터 흐름: Candidate → accepted Source Anchor → deterministic risk → Human Review → Evidence Pack → Report/Graph</w:t>
            </w:r>
          </w:p>
          <w:p>
            <w:pPr>
              <w:jc w:val="center"/>
            </w:pPr>
            <w:r>
              <w:rPr>
                <w:rFonts w:ascii="Malgun Gothic" w:hAnsi="Malgun Gothic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4937760" cy="361759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guided-demo-star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60" cy="36175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6699" w:rsidRPr="001F6699" w14:paraId="77509492" w14:textId="77777777" w:rsidTr="002956E6">
        <w:trPr>
          <w:trHeight w:val="4353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3DB224" w14:textId="77777777" w:rsidR="001F6699" w:rsidRPr="001F6699" w:rsidRDefault="001F6699" w:rsidP="001F6699">
            <w:pPr>
              <w:wordWrap/>
              <w:jc w:val="center"/>
              <w:textAlignment w:val="baseline"/>
              <w:rPr>
                <w:rFonts w:cs="굴림"/>
                <w:b/>
                <w:bCs/>
                <w:color w:val="000000"/>
              </w:rPr>
            </w:pPr>
            <w:r w:rsidRPr="001F6699">
              <w:rPr>
                <w:rFonts w:cs="굴림" w:ascii="Malgun Gothic" w:hAnsi="Malgun Gothic"/>
                <w:b/>
                <w:bCs/>
                <w:color w:val="000000"/>
                <w:sz w:val="20"/>
              </w:rPr>
              <w:lastRenderedPageBreak/>
              <w:t xml:space="preserve">프로젝트 </w:t>
            </w:r>
          </w:p>
          <w:p w14:paraId="21AE2423" w14:textId="480573F1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 w:ascii="Malgun Gothic" w:hAnsi="Malgun Gothic"/>
                <w:b/>
                <w:bCs/>
                <w:color w:val="000000"/>
                <w:sz w:val="20"/>
              </w:rPr>
              <w:t>주요기능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4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sz w:val="20"/>
              </w:rPr>
              <w:t>[서면 1/5 프로젝트 구조 및 코드 완성도] strict TypeScript 패키지 경계와 순수 core를 유지한다. 출처 없는 verified/corrected 전이, AI의 위험·판정·투영, 미승인 Evidence Pack을 fail-closed로 거부한다.</w:t>
            </w:r>
          </w:p>
          <w:p>
            <w:pPr>
              <w:spacing w:after="40"/>
            </w:pPr>
            <w:r>
              <w:rPr>
                <w:rFonts w:ascii="Malgun Gothic" w:hAnsi="Malgun Gothic"/>
                <w:sz w:val="20"/>
              </w:rPr>
              <w:t>[서면 2/5 오픈소스 프로젝트로의 발전 가능성] core/UI 계약을 고정하고 DomainPack이 fixture·rule·copy를 확장한다. civic·health·MOFA ODA 3개 팩과 conformance kit가 새 팩의 호환성을 검사한다.</w:t>
            </w:r>
          </w:p>
          <w:p>
            <w:pPr>
              <w:spacing w:after="40"/>
            </w:pPr>
            <w:r>
              <w:rPr>
                <w:rFonts w:ascii="Malgun Gothic" w:hAnsi="Malgun Gothic"/>
                <w:sz w:val="20"/>
              </w:rPr>
              <w:t>[서면 3/5 개발 문서의 구체성] README의 Node 20+/pnpm quickstart, CONTRIBUTING의 검증 절차, SECURITY의 신뢰경계, 패키지별 API 문서로 설치→데모→확장을 재현한다.</w:t>
            </w:r>
          </w:p>
          <w:p>
            <w:pPr>
              <w:spacing w:after="40"/>
            </w:pPr>
            <w:r>
              <w:rPr>
                <w:rFonts w:ascii="Malgun Gothic" w:hAnsi="Malgun Gothic"/>
                <w:sz w:val="20"/>
              </w:rPr>
              <w:t>[실행·기능테스트] pnpm install --frozen-lockfile → pnpm demo → pnpm eval:framework. unit/conformance/e2e/runbook/clean-clone/deployment/submission negative controls를 workspace에서 자동 실행한다.</w:t>
            </w:r>
          </w:p>
          <w:p>
            <w:pPr>
              <w:jc w:val="center"/>
            </w:pPr>
            <w:r>
              <w:rPr>
                <w:rFonts w:ascii="Malgun Gothic" w:hAnsi="Malgun Gothic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4937760" cy="395706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review-workspa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60" cy="39570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6699" w:rsidRPr="001F6699" w14:paraId="3E6D8A67" w14:textId="77777777" w:rsidTr="002956E6">
        <w:trPr>
          <w:trHeight w:val="2859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608DA3" w14:textId="0AF6B527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 w:ascii="Malgun Gothic" w:hAnsi="Malgun Gothic"/>
                <w:b/>
                <w:bCs/>
                <w:color w:val="000000"/>
                <w:sz w:val="20"/>
              </w:rPr>
              <w:t>기대효과 및</w:t>
            </w:r>
          </w:p>
          <w:p w14:paraId="382695EF" w14:textId="77777777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 w:ascii="Malgun Gothic" w:hAnsi="Malgun Gothic"/>
                <w:b/>
                <w:bCs/>
                <w:color w:val="000000"/>
                <w:sz w:val="20"/>
              </w:rPr>
              <w:t>활용분야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4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sz w:val="20"/>
              </w:rPr>
              <w:t>[활용성] 공공기관·연구·보건·시민데이터의 AI 초안을 주장 단위 reviewer workflow로 바꾸고, 근거 위치·규칙 trace·사람의 결정을 함께 인계한다.</w:t>
            </w:r>
          </w:p>
          <w:p>
            <w:pPr>
              <w:spacing w:after="40"/>
            </w:pPr>
            <w:r>
              <w:rPr>
                <w:rFonts w:ascii="Malgun Gothic" w:hAnsi="Malgun Gothic"/>
                <w:sz w:val="20"/>
              </w:rPr>
              <w:t>[작품 데모(완성도)] offline fixture만으로 RED/YELLOW/GREEN 분류, 정정·검증, Evidence Pack export가 반복 실행된다. local Gemma/RAG/QLoRA는 선택 기능이며 core 판정 권한을 갖지 않는다.</w:t>
            </w:r>
          </w:p>
          <w:p>
            <w:pPr>
              <w:spacing w:after="40"/>
            </w:pPr>
            <w:r>
              <w:rPr>
                <w:rFonts w:ascii="Malgun Gothic" w:hAnsi="Malgun Gothic"/>
                <w:sz w:val="20"/>
              </w:rPr>
              <w:t>[커뮤니티 확장 가능성] CONTRIBUTING·Issue 양식·conformance kit로 DomainPack 제안과 결함 보고 경로를 제공한다. 외부 contributor·PR 채택 실적은 아직 없으며 향후 공개 운영으로 검증한다.</w:t>
            </w:r>
          </w:p>
          <w:p>
            <w:pPr>
              <w:spacing w:after="40"/>
            </w:pPr>
            <w:r>
              <w:rPr>
                <w:rFonts w:ascii="Malgun Gothic" w:hAnsi="Malgun Gothic"/>
                <w:sz w:val="20"/>
              </w:rPr>
              <w:t>[향후 검증] 읽기 전용 공공데이터 adapter와 제한 파일럿으로 검토시간·재확인시간·정정 재사용률을 측정한다. 현재 운영 정확도·고객 채택·시간 절감 수치는 주장하지 않는다.</w:t>
            </w:r>
          </w:p>
        </w:tc>
      </w:tr>
      <w:tr w:rsidR="001F6699" w:rsidRPr="001F6699" w14:paraId="58EF0C47" w14:textId="77777777" w:rsidTr="002956E6">
        <w:trPr>
          <w:trHeight w:val="5820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B55B92" w14:textId="1DE7D91C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 w:ascii="Malgun Gothic" w:hAnsi="Malgun Gothic"/>
                <w:b/>
                <w:bCs/>
                <w:color w:val="000000"/>
                <w:sz w:val="20"/>
              </w:rPr>
              <w:t>기타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4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sz w:val="20"/>
              </w:rPr>
              <w:t>[서면 4/5 프로젝트 혁신성] 더 많은 답을 생성하는 대신, 주장 단위 Source Anchor→deterministic risk→Human Review→Evidence Pack을 하나의 검토 프로토콜로 구현한다.</w:t>
            </w:r>
          </w:p>
          <w:p>
            <w:pPr>
              <w:spacing w:after="40"/>
            </w:pPr>
            <w:r>
              <w:rPr>
                <w:rFonts w:ascii="Malgun Gothic" w:hAnsi="Malgun Gothic"/>
                <w:sz w:val="20"/>
              </w:rPr>
              <w:t>[서면 5/5 프로젝트 협업 및 관리체계] MIT LICENSE, CONTRIBUTING, SECURITY, kbctl SSOT, 120+ commits와 자동 lint/typecheck/test를 운영한다. 현재 1인 개발이므로 외부 Review·PR·커뮤니티 활동 이력을 과장하지 않는다.</w:t>
            </w:r>
          </w:p>
          <w:p>
            <w:pPr>
              <w:spacing w:after="40"/>
            </w:pPr>
            <w:r>
              <w:rPr>
                <w:rFonts w:ascii="Malgun Gothic" w:hAnsi="Malgun Gothic"/>
                <w:sz w:val="20"/>
              </w:rPr>
              <w:t>[오픈소스SW 적절성·라이선스 검증] React/Vite/Vitest/Go OSS를 정상 실행 경로에 사용하고, LICENSE·THIRD_PARTY_LICENSES·붙임 SBOM·AI 모델 명세로 식별·충돌 여부를 점검한다.</w:t>
            </w:r>
          </w:p>
          <w:p>
            <w:pPr>
              <w:spacing w:after="40"/>
            </w:pPr>
            <w:r>
              <w:rPr>
                <w:rFonts w:ascii="Malgun Gothic" w:hAnsi="Malgun Gothic"/>
                <w:sz w:val="20"/>
              </w:rPr>
              <w:t>[관리 증거] CODE_OF_CONDUCT.md, GOVERNANCE.md, ROADMAP.md, .github/ISSUE_TEMPLATE/bug_report.yml, .github/ISSUE_TEMPLATE/domain_pack.yml</w:t>
            </w:r>
          </w:p>
          <w:p>
            <w:pPr>
              <w:spacing w:after="40"/>
            </w:pPr>
            <w:r>
              <w:rPr>
                <w:rFonts w:ascii="Malgun Gothic" w:hAnsi="Malgun Gothic"/>
                <w:sz w:val="20"/>
              </w:rPr>
              <w:t>[한계·로드맵] live OpenAPI·production vector DB·실사용 효과는 future scope다. framework 안정화→ODA 시제품→파일럿→community DomainPack registry 순으로 공개 검증한다.</w:t>
            </w:r>
          </w:p>
        </w:tc>
      </w:tr>
    </w:tbl>
    <w:p w14:paraId="7B3BBD37" w14:textId="77777777" w:rsidR="00650E56" w:rsidRDefault="00650E56">
      <w:pPr>
        <w:spacing w:after="160"/>
        <w:rPr>
          <w:b/>
          <w:bCs/>
          <w:sz w:val="22"/>
          <w:szCs w:val="22"/>
        </w:rPr>
        <w:sectPr w:rsidR="00650E56" w:rsidSect="00FC0DCC">
          <w:pgSz w:w="11906" w:h="16838" w:code="9"/>
          <w:pgMar w:top="1985" w:right="1701" w:bottom="1701" w:left="1701" w:header="709" w:footer="709" w:gutter="0"/>
          <w:cols w:space="720"/>
          <w:docGrid w:linePitch="360"/>
        </w:sectPr>
      </w:pPr>
    </w:p>
    <w:tbl>
      <w:tblPr>
        <w:tblOverlap w:val="never"/>
        <w:tblW w:w="1451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340"/>
        <w:gridCol w:w="12813"/>
      </w:tblGrid>
      <w:tr w:rsidR="00650E56" w:rsidRPr="00F7734F" w14:paraId="36B62202" w14:textId="10F05E26" w:rsidTr="00A0324E">
        <w:trPr>
          <w:trHeight w:val="672"/>
        </w:trPr>
        <w:tc>
          <w:tcPr>
            <w:tcW w:w="136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5C9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D5B60F" w14:textId="122ADBF8" w:rsidR="00650E56" w:rsidRPr="00F7734F" w:rsidRDefault="00650E56" w:rsidP="00A0324E">
            <w:pPr>
              <w:jc w:val="center"/>
              <w:textAlignment w:val="baseline"/>
              <w:rPr>
                <w:rFonts w:eastAsia="굴림" w:hAnsi="굴림" w:cs="굴림"/>
                <w:color w:val="000000"/>
                <w:sz w:val="32"/>
                <w:szCs w:val="32"/>
              </w:rPr>
            </w:pPr>
            <w:r>
              <w:rPr>
                <w:rFonts w:ascii="Malgun Gothic" w:eastAsia="HY헤드라인M" w:hAnsi="Malgun Gothic" w:cs="굴림" w:hint="eastAsia"/>
                <w:b/>
                <w:bCs/>
                <w:color w:val="000000"/>
                <w:sz w:val="20"/>
                <w:szCs w:val="32"/>
              </w:rPr>
              <w:lastRenderedPageBreak/>
              <w:t>붙임1</w:t>
            </w:r>
          </w:p>
        </w:tc>
        <w:tc>
          <w:tcPr>
            <w:tcW w:w="340" w:type="dxa"/>
            <w:tcBorders>
              <w:left w:val="single" w:sz="18" w:space="0" w:color="auto"/>
              <w:right w:val="nil"/>
            </w:tcBorders>
            <w:vAlign w:val="center"/>
          </w:tcPr>
          <w:p w14:paraId="0861B00F" w14:textId="77777777" w:rsidR="00650E56" w:rsidRPr="00650E56" w:rsidRDefault="00650E56" w:rsidP="00A0324E">
            <w:pPr>
              <w:jc w:val="center"/>
              <w:textAlignment w:val="baseline"/>
              <w:rPr>
                <w:rFonts w:ascii="HY헤드라인M" w:eastAsia="HY헤드라인M" w:hAnsi="굴림" w:cs="굴림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2813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vAlign w:val="center"/>
          </w:tcPr>
          <w:p w14:paraId="70589D43" w14:textId="0EEBB64B" w:rsidR="00650E56" w:rsidRPr="00A0324E" w:rsidRDefault="00A0324E" w:rsidP="00A0324E">
            <w:pPr>
              <w:jc w:val="both"/>
              <w:textAlignment w:val="baseline"/>
              <w:rPr>
                <w:rFonts w:ascii="HY헤드라인M" w:eastAsia="HY헤드라인M" w:hAnsi="굴림" w:cs="굴림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Malgun Gothic" w:eastAsia="HY헤드라인M" w:hAnsi="Malgun Gothic" w:cs="굴림" w:hint="eastAsia"/>
                <w:b/>
                <w:bCs/>
                <w:color w:val="000000"/>
                <w:sz w:val="20"/>
                <w:szCs w:val="32"/>
              </w:rPr>
              <w:t>SBOM(소프트웨어 자재명세서</w:t>
            </w:r>
            <w:r>
              <w:rPr>
                <w:rFonts w:ascii="Malgun Gothic" w:eastAsia="HY헤드라인M" w:hAnsi="Malgun Gothic" w:cs="굴림"/>
                <w:b/>
                <w:bCs/>
                <w:color w:val="000000"/>
                <w:sz w:val="20"/>
                <w:szCs w:val="32"/>
              </w:rPr>
              <w:t>)</w:t>
            </w:r>
          </w:p>
        </w:tc>
      </w:tr>
    </w:tbl>
    <w:p w14:paraId="2E415F88" w14:textId="50FBC04B" w:rsidR="00004F58" w:rsidRPr="001F6699" w:rsidRDefault="00004F58">
      <w:pPr>
        <w:spacing w:after="120"/>
      </w:pPr>
    </w:p>
    <w:tbl>
      <w:tblPr>
        <w:tblW w:w="145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8"/>
        <w:gridCol w:w="1878"/>
        <w:gridCol w:w="1387"/>
        <w:gridCol w:w="1495"/>
        <w:gridCol w:w="4536"/>
        <w:gridCol w:w="4449"/>
      </w:tblGrid>
      <w:tr w:rsidR="00004F58" w:rsidRPr="001F6699" w14:paraId="4EB3AFFA" w14:textId="77777777" w:rsidTr="00A0324E">
        <w:trPr>
          <w:trHeight w:val="16"/>
          <w:tblHeader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AE9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AB076" w14:textId="77777777" w:rsidR="00004F58" w:rsidRPr="00A0324E" w:rsidRDefault="009666A8" w:rsidP="00A0324E">
            <w:pPr>
              <w:jc w:val="center"/>
            </w:pPr>
            <w:r w:rsidRPr="00A0324E">
              <w:rPr>
                <w:rFonts w:ascii="Malgun Gothic" w:hAnsi="Malgun Gothic"/>
                <w:b/>
                <w:bCs/>
                <w:sz w:val="20"/>
              </w:rPr>
              <w:t>번호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AE9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0605A" w14:textId="77777777" w:rsidR="00004F58" w:rsidRPr="00A0324E" w:rsidRDefault="009666A8" w:rsidP="00A0324E">
            <w:pPr>
              <w:jc w:val="center"/>
            </w:pPr>
            <w:r w:rsidRPr="00A0324E">
              <w:rPr>
                <w:rFonts w:ascii="Malgun Gothic" w:hAnsi="Malgun Gothic"/>
                <w:b/>
                <w:bCs/>
                <w:sz w:val="20"/>
              </w:rPr>
              <w:t>라이브러리명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AE9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D5376" w14:textId="77777777" w:rsidR="00004F58" w:rsidRPr="00A0324E" w:rsidRDefault="009666A8" w:rsidP="00A0324E">
            <w:pPr>
              <w:jc w:val="center"/>
            </w:pPr>
            <w:r w:rsidRPr="00A0324E">
              <w:rPr>
                <w:rFonts w:ascii="Malgun Gothic" w:hAnsi="Malgun Gothic"/>
                <w:b/>
                <w:bCs/>
                <w:sz w:val="20"/>
              </w:rPr>
              <w:t>버전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AE9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78586" w14:textId="77777777" w:rsidR="00004F58" w:rsidRPr="00A0324E" w:rsidRDefault="009666A8" w:rsidP="00A0324E">
            <w:pPr>
              <w:jc w:val="center"/>
            </w:pPr>
            <w:r w:rsidRPr="00A0324E">
              <w:rPr>
                <w:rFonts w:ascii="Malgun Gothic" w:hAnsi="Malgun Gothic"/>
                <w:b/>
                <w:bCs/>
                <w:sz w:val="20"/>
              </w:rPr>
              <w:t>라이선스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AE9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A2D3D" w14:textId="77777777" w:rsidR="00004F58" w:rsidRPr="00A0324E" w:rsidRDefault="009666A8" w:rsidP="00A0324E">
            <w:pPr>
              <w:jc w:val="center"/>
            </w:pPr>
            <w:r w:rsidRPr="00A0324E">
              <w:rPr>
                <w:rFonts w:ascii="Malgun Gothic" w:hAnsi="Malgun Gothic"/>
                <w:b/>
                <w:bCs/>
                <w:sz w:val="20"/>
              </w:rPr>
              <w:t>공식 저장소 URL(GitHub 등)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AE9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6428C" w14:textId="77777777" w:rsidR="00004F58" w:rsidRPr="00A0324E" w:rsidRDefault="009666A8" w:rsidP="00A0324E">
            <w:pPr>
              <w:jc w:val="center"/>
            </w:pPr>
            <w:r w:rsidRPr="00A0324E">
              <w:rPr>
                <w:rFonts w:ascii="Malgun Gothic" w:hAnsi="Malgun Gothic"/>
                <w:b/>
                <w:bCs/>
                <w:sz w:val="20"/>
              </w:rPr>
              <w:t>사용 목적 및 주요 기능</w:t>
            </w:r>
          </w:p>
        </w:tc>
      </w:tr>
      <w:tr w:rsidR="00004F58" w:rsidRPr="001F6699" w14:paraId="1F770D06" w14:textId="77777777" w:rsidTr="00A0324E">
        <w:trPr>
          <w:trHeight w:val="16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1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@types/node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22.10.2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https://github.com/DefinitelyTyped/DefinitelyTyped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types: TypeScript declarations for the Node.js APIs used by build and test scripts.</w:t>
            </w:r>
          </w:p>
        </w:tc>
      </w:tr>
      <w:tr w:rsidR="00004F58" w:rsidRPr="001F6699" w14:paraId="337AD870" w14:textId="77777777" w:rsidTr="00A0324E">
        <w:trPr>
          <w:trHeight w:val="333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2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@types/react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18.3.18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https://github.com/DefinitelyTyped/DefinitelyTyped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types: TypeScript declarations for React components.</w:t>
            </w:r>
          </w:p>
        </w:tc>
      </w:tr>
      <w:tr w:rsidR="00004F58" w:rsidRPr="001F6699" w14:paraId="403ED582" w14:textId="77777777" w:rsidTr="00A0324E">
        <w:trPr>
          <w:trHeight w:val="333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3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@types/react-dom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18.3.5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https://github.com/DefinitelyTyped/DefinitelyTyped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types: TypeScript declarations for React DOM rendering.</w:t>
            </w:r>
          </w:p>
        </w:tc>
      </w:tr>
      <w:tr w:rsidR="00004F58" w:rsidRPr="001F6699" w14:paraId="639B9B1A" w14:textId="77777777" w:rsidTr="00A0324E">
        <w:trPr>
          <w:trHeight w:val="322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4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@vitejs/plugin-react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4.3.4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https://github.com/vitejs/vite-plugin-react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build: React transform support for the Vite example build.</w:t>
            </w:r>
          </w:p>
        </w:tc>
      </w:tr>
      <w:tr w:rsidR="00004F58" w:rsidRPr="001F6699" w14:paraId="6F72E762" w14:textId="77777777" w:rsidTr="00A0324E">
        <w:trPr>
          <w:trHeight w:val="333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5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react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18.3.1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https://github.com/facebook/react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runtime: Controlled-component runtime for the evaluator UI.</w:t>
            </w:r>
          </w:p>
        </w:tc>
      </w:tr>
      <w:tr w:rsidR="00A0324E" w:rsidRPr="001F6699" w14:paraId="7F1A7CD8" w14:textId="77777777" w:rsidTr="00A0324E">
        <w:trPr>
          <w:trHeight w:val="333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6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react-dom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18.3.1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https://github.com/facebook/react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runtime: Browser renderer for the evaluator UI.</w:t>
            </w:r>
          </w:p>
        </w:tc>
      </w:tr>
      <w:tr>
        <w:tc>
          <w:tcPr>
            <w:tcW w:type="dxa" w:w="768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7</w:t>
            </w:r>
          </w:p>
        </w:tc>
        <w:tc>
          <w:tcPr>
            <w:tcW w:type="dxa" w:w="1878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tsup</w:t>
            </w:r>
          </w:p>
        </w:tc>
        <w:tc>
          <w:tcPr>
            <w:tcW w:type="dxa" w:w="1387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8.3.5</w:t>
            </w:r>
          </w:p>
        </w:tc>
        <w:tc>
          <w:tcPr>
            <w:tcW w:type="dxa" w:w="1495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MIT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https://github.com/egoist/tsup</w:t>
            </w:r>
          </w:p>
        </w:tc>
        <w:tc>
          <w:tcPr>
            <w:tcW w:type="dxa" w:w="4449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build: TypeScript package bundling for ClaimGate workspace packages.</w:t>
            </w:r>
          </w:p>
        </w:tc>
      </w:tr>
      <w:tr>
        <w:tc>
          <w:tcPr>
            <w:tcW w:type="dxa" w:w="768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8</w:t>
            </w:r>
          </w:p>
        </w:tc>
        <w:tc>
          <w:tcPr>
            <w:tcW w:type="dxa" w:w="1878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tsx</w:t>
            </w:r>
          </w:p>
        </w:tc>
        <w:tc>
          <w:tcPr>
            <w:tcW w:type="dxa" w:w="1387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4.19.2</w:t>
            </w:r>
          </w:p>
        </w:tc>
        <w:tc>
          <w:tcPr>
            <w:tcW w:type="dxa" w:w="1495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MIT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https://github.com/privatenumber/tsx</w:t>
            </w:r>
          </w:p>
        </w:tc>
        <w:tc>
          <w:tcPr>
            <w:tcW w:type="dxa" w:w="4449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build: TypeScript runner for local demos and evaluator scripts.</w:t>
            </w:r>
          </w:p>
        </w:tc>
      </w:tr>
      <w:tr>
        <w:tc>
          <w:tcPr>
            <w:tcW w:type="dxa" w:w="768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9</w:t>
            </w:r>
          </w:p>
        </w:tc>
        <w:tc>
          <w:tcPr>
            <w:tcW w:type="dxa" w:w="1878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typescript</w:t>
            </w:r>
          </w:p>
        </w:tc>
        <w:tc>
          <w:tcPr>
            <w:tcW w:type="dxa" w:w="1387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5.7.2</w:t>
            </w:r>
          </w:p>
        </w:tc>
        <w:tc>
          <w:tcPr>
            <w:tcW w:type="dxa" w:w="1495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Apache-2.0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https://github.com/microsoft/TypeScript</w:t>
            </w:r>
          </w:p>
        </w:tc>
        <w:tc>
          <w:tcPr>
            <w:tcW w:type="dxa" w:w="4449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build: Strict TypeScript compiler and type checker.</w:t>
            </w:r>
          </w:p>
        </w:tc>
      </w:tr>
      <w:tr>
        <w:tc>
          <w:tcPr>
            <w:tcW w:type="dxa" w:w="768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10</w:t>
            </w:r>
          </w:p>
        </w:tc>
        <w:tc>
          <w:tcPr>
            <w:tcW w:type="dxa" w:w="1878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vite</w:t>
            </w:r>
          </w:p>
        </w:tc>
        <w:tc>
          <w:tcPr>
            <w:tcW w:type="dxa" w:w="1387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5.4.11</w:t>
            </w:r>
          </w:p>
        </w:tc>
        <w:tc>
          <w:tcPr>
            <w:tcW w:type="dxa" w:w="1495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MIT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https://github.com/vitejs/vite</w:t>
            </w:r>
          </w:p>
        </w:tc>
        <w:tc>
          <w:tcPr>
            <w:tcW w:type="dxa" w:w="4449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build: Static development and production build tool for the example UI.</w:t>
            </w:r>
          </w:p>
        </w:tc>
      </w:tr>
      <w:tr>
        <w:tc>
          <w:tcPr>
            <w:tcW w:type="dxa" w:w="768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11</w:t>
            </w:r>
          </w:p>
        </w:tc>
        <w:tc>
          <w:tcPr>
            <w:tcW w:type="dxa" w:w="1878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vitest</w:t>
            </w:r>
          </w:p>
        </w:tc>
        <w:tc>
          <w:tcPr>
            <w:tcW w:type="dxa" w:w="1387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2.1.8</w:t>
            </w:r>
          </w:p>
        </w:tc>
        <w:tc>
          <w:tcPr>
            <w:tcW w:type="dxa" w:w="1495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MIT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https://github.com/vitest-dev/vitest</w:t>
            </w:r>
          </w:p>
        </w:tc>
        <w:tc>
          <w:tcPr>
            <w:tcW w:type="dxa" w:w="4449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test: Deterministic unit and conformance test runner.</w:t>
            </w:r>
          </w:p>
        </w:tc>
      </w:tr>
      <w:tr>
        <w:tc>
          <w:tcPr>
            <w:tcW w:type="dxa" w:w="768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12</w:t>
            </w:r>
          </w:p>
        </w:tc>
        <w:tc>
          <w:tcPr>
            <w:tcW w:type="dxa" w:w="1878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zustand</w:t>
            </w:r>
          </w:p>
        </w:tc>
        <w:tc>
          <w:tcPr>
            <w:tcW w:type="dxa" w:w="1387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4.5.5</w:t>
            </w:r>
          </w:p>
        </w:tc>
        <w:tc>
          <w:tcPr>
            <w:tcW w:type="dxa" w:w="1495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MIT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https://github.com/pmndrs/zustand</w:t>
            </w:r>
          </w:p>
        </w:tc>
        <w:tc>
          <w:tcPr>
            <w:tcW w:type="dxa" w:w="4449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runtime: Local client-side review workflow state for the example UI.</w:t>
            </w:r>
          </w:p>
        </w:tc>
      </w:tr>
      <w:tr>
        <w:tc>
          <w:tcPr>
            <w:tcW w:type="dxa" w:w="768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13</w:t>
            </w:r>
          </w:p>
        </w:tc>
        <w:tc>
          <w:tcPr>
            <w:tcW w:type="dxa" w:w="1878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github.com/aymanbagabas/go-osc52/v2</w:t>
            </w:r>
          </w:p>
        </w:tc>
        <w:tc>
          <w:tcPr>
            <w:tcW w:type="dxa" w:w="1387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v2.0.1</w:t>
            </w:r>
          </w:p>
        </w:tc>
        <w:tc>
          <w:tcPr>
            <w:tcW w:type="dxa" w:w="1495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MIT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https://github.com/aymanbagabas/go-osc52</w:t>
            </w:r>
          </w:p>
        </w:tc>
        <w:tc>
          <w:tcPr>
            <w:tcW w:type="dxa" w:w="4449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indirect: Transitive terminal/runtime support for the FMON local TUI.</w:t>
            </w:r>
          </w:p>
        </w:tc>
      </w:tr>
      <w:tr>
        <w:tc>
          <w:tcPr>
            <w:tcW w:type="dxa" w:w="768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14</w:t>
            </w:r>
          </w:p>
        </w:tc>
        <w:tc>
          <w:tcPr>
            <w:tcW w:type="dxa" w:w="1878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github.com/charmbracelet/bubbles</w:t>
            </w:r>
          </w:p>
        </w:tc>
        <w:tc>
          <w:tcPr>
            <w:tcW w:type="dxa" w:w="1387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v0.20.0</w:t>
            </w:r>
          </w:p>
        </w:tc>
        <w:tc>
          <w:tcPr>
            <w:tcW w:type="dxa" w:w="1495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MIT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https://github.com/charmbracelet/bubbles</w:t>
            </w:r>
          </w:p>
        </w:tc>
        <w:tc>
          <w:tcPr>
            <w:tcW w:type="dxa" w:w="4449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runtime: Reusable terminal UI components for FMON.</w:t>
            </w:r>
          </w:p>
        </w:tc>
      </w:tr>
      <w:tr>
        <w:tc>
          <w:tcPr>
            <w:tcW w:type="dxa" w:w="768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15</w:t>
            </w:r>
          </w:p>
        </w:tc>
        <w:tc>
          <w:tcPr>
            <w:tcW w:type="dxa" w:w="1878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github.com/charmbracelet/bubbletea</w:t>
            </w:r>
          </w:p>
        </w:tc>
        <w:tc>
          <w:tcPr>
            <w:tcW w:type="dxa" w:w="1387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v1.3.4</w:t>
            </w:r>
          </w:p>
        </w:tc>
        <w:tc>
          <w:tcPr>
            <w:tcW w:type="dxa" w:w="1495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MIT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https://github.com/charmbracelet/bubbletea</w:t>
            </w:r>
          </w:p>
        </w:tc>
        <w:tc>
          <w:tcPr>
            <w:tcW w:type="dxa" w:w="4449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runtime: Terminal UI runtime for FMON.</w:t>
            </w:r>
          </w:p>
        </w:tc>
      </w:tr>
      <w:tr>
        <w:tc>
          <w:tcPr>
            <w:tcW w:type="dxa" w:w="768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16</w:t>
            </w:r>
          </w:p>
        </w:tc>
        <w:tc>
          <w:tcPr>
            <w:tcW w:type="dxa" w:w="1878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github.com/charmbracelet/lipgloss</w:t>
            </w:r>
          </w:p>
        </w:tc>
        <w:tc>
          <w:tcPr>
            <w:tcW w:type="dxa" w:w="1387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v1.0.0</w:t>
            </w:r>
          </w:p>
        </w:tc>
        <w:tc>
          <w:tcPr>
            <w:tcW w:type="dxa" w:w="1495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MIT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https://github.com/charmbracelet/lipgloss</w:t>
            </w:r>
          </w:p>
        </w:tc>
        <w:tc>
          <w:tcPr>
            <w:tcW w:type="dxa" w:w="4449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runtime: Terminal layout and styling for FMON.</w:t>
            </w:r>
          </w:p>
        </w:tc>
      </w:tr>
      <w:tr>
        <w:tc>
          <w:tcPr>
            <w:tcW w:type="dxa" w:w="768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17</w:t>
            </w:r>
          </w:p>
        </w:tc>
        <w:tc>
          <w:tcPr>
            <w:tcW w:type="dxa" w:w="1878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github.com/charmbracelet/x/ansi</w:t>
            </w:r>
          </w:p>
        </w:tc>
        <w:tc>
          <w:tcPr>
            <w:tcW w:type="dxa" w:w="1387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v0.8.0</w:t>
            </w:r>
          </w:p>
        </w:tc>
        <w:tc>
          <w:tcPr>
            <w:tcW w:type="dxa" w:w="1495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MIT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https://github.com/charmbracelet/x</w:t>
            </w:r>
          </w:p>
        </w:tc>
        <w:tc>
          <w:tcPr>
            <w:tcW w:type="dxa" w:w="4449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indirect: Transitive terminal/runtime support for the FMON local TUI.</w:t>
            </w:r>
          </w:p>
        </w:tc>
      </w:tr>
      <w:tr>
        <w:tc>
          <w:tcPr>
            <w:tcW w:type="dxa" w:w="768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18</w:t>
            </w:r>
          </w:p>
        </w:tc>
        <w:tc>
          <w:tcPr>
            <w:tcW w:type="dxa" w:w="1878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github.com/charmbracelet/x/term</w:t>
            </w:r>
          </w:p>
        </w:tc>
        <w:tc>
          <w:tcPr>
            <w:tcW w:type="dxa" w:w="1387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v0.2.1</w:t>
            </w:r>
          </w:p>
        </w:tc>
        <w:tc>
          <w:tcPr>
            <w:tcW w:type="dxa" w:w="1495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MIT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https://github.com/charmbracelet/x</w:t>
            </w:r>
          </w:p>
        </w:tc>
        <w:tc>
          <w:tcPr>
            <w:tcW w:type="dxa" w:w="4449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indirect: Transitive terminal/runtime support for the FMON local TUI.</w:t>
            </w:r>
          </w:p>
        </w:tc>
      </w:tr>
      <w:tr>
        <w:tc>
          <w:tcPr>
            <w:tcW w:type="dxa" w:w="768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19</w:t>
            </w:r>
          </w:p>
        </w:tc>
        <w:tc>
          <w:tcPr>
            <w:tcW w:type="dxa" w:w="1878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github.com/erikgeiser/coninput</w:t>
            </w:r>
          </w:p>
        </w:tc>
        <w:tc>
          <w:tcPr>
            <w:tcW w:type="dxa" w:w="1387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v0.0.0-20211004153227-1c3628e74d0f</w:t>
            </w:r>
          </w:p>
        </w:tc>
        <w:tc>
          <w:tcPr>
            <w:tcW w:type="dxa" w:w="1495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MIT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https://github.com/erikgeiser/coninput</w:t>
            </w:r>
          </w:p>
        </w:tc>
        <w:tc>
          <w:tcPr>
            <w:tcW w:type="dxa" w:w="4449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indirect: Transitive terminal/runtime support for the FMON local TUI.</w:t>
            </w:r>
          </w:p>
        </w:tc>
      </w:tr>
      <w:tr>
        <w:tc>
          <w:tcPr>
            <w:tcW w:type="dxa" w:w="768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20</w:t>
            </w:r>
          </w:p>
        </w:tc>
        <w:tc>
          <w:tcPr>
            <w:tcW w:type="dxa" w:w="1878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github.com/lucasb-eyer/go-colorful</w:t>
            </w:r>
          </w:p>
        </w:tc>
        <w:tc>
          <w:tcPr>
            <w:tcW w:type="dxa" w:w="1387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v1.2.0</w:t>
            </w:r>
          </w:p>
        </w:tc>
        <w:tc>
          <w:tcPr>
            <w:tcW w:type="dxa" w:w="1495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MIT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https://github.com/lucasb-eyer/go-colorful</w:t>
            </w:r>
          </w:p>
        </w:tc>
        <w:tc>
          <w:tcPr>
            <w:tcW w:type="dxa" w:w="4449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indirect: Transitive terminal/runtime support for the FMON local TUI.</w:t>
            </w:r>
          </w:p>
        </w:tc>
      </w:tr>
      <w:tr>
        <w:tc>
          <w:tcPr>
            <w:tcW w:type="dxa" w:w="768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21</w:t>
            </w:r>
          </w:p>
        </w:tc>
        <w:tc>
          <w:tcPr>
            <w:tcW w:type="dxa" w:w="1878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github.com/mattn/go-isatty</w:t>
            </w:r>
          </w:p>
        </w:tc>
        <w:tc>
          <w:tcPr>
            <w:tcW w:type="dxa" w:w="1387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v0.0.20</w:t>
            </w:r>
          </w:p>
        </w:tc>
        <w:tc>
          <w:tcPr>
            <w:tcW w:type="dxa" w:w="1495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MIT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https://github.com/mattn/go-isatty</w:t>
            </w:r>
          </w:p>
        </w:tc>
        <w:tc>
          <w:tcPr>
            <w:tcW w:type="dxa" w:w="4449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indirect: Transitive terminal/runtime support for the FMON local TUI.</w:t>
            </w:r>
          </w:p>
        </w:tc>
      </w:tr>
      <w:tr>
        <w:tc>
          <w:tcPr>
            <w:tcW w:type="dxa" w:w="768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22</w:t>
            </w:r>
          </w:p>
        </w:tc>
        <w:tc>
          <w:tcPr>
            <w:tcW w:type="dxa" w:w="1878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github.com/mattn/go-localereader</w:t>
            </w:r>
          </w:p>
        </w:tc>
        <w:tc>
          <w:tcPr>
            <w:tcW w:type="dxa" w:w="1387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v0.0.1</w:t>
            </w:r>
          </w:p>
        </w:tc>
        <w:tc>
          <w:tcPr>
            <w:tcW w:type="dxa" w:w="1495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MIT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https://github.com/mattn/go-localereader</w:t>
            </w:r>
          </w:p>
        </w:tc>
        <w:tc>
          <w:tcPr>
            <w:tcW w:type="dxa" w:w="4449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indirect: Transitive terminal/runtime support for the FMON local TUI.</w:t>
            </w:r>
          </w:p>
        </w:tc>
      </w:tr>
      <w:tr>
        <w:tc>
          <w:tcPr>
            <w:tcW w:type="dxa" w:w="768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23</w:t>
            </w:r>
          </w:p>
        </w:tc>
        <w:tc>
          <w:tcPr>
            <w:tcW w:type="dxa" w:w="1878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github.com/mattn/go-runewidth</w:t>
            </w:r>
          </w:p>
        </w:tc>
        <w:tc>
          <w:tcPr>
            <w:tcW w:type="dxa" w:w="1387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v0.0.16</w:t>
            </w:r>
          </w:p>
        </w:tc>
        <w:tc>
          <w:tcPr>
            <w:tcW w:type="dxa" w:w="1495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MIT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https://github.com/mattn/go-runewidth</w:t>
            </w:r>
          </w:p>
        </w:tc>
        <w:tc>
          <w:tcPr>
            <w:tcW w:type="dxa" w:w="4449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indirect: Transitive terminal/runtime support for the FMON local TUI.</w:t>
            </w:r>
          </w:p>
        </w:tc>
      </w:tr>
      <w:tr>
        <w:tc>
          <w:tcPr>
            <w:tcW w:type="dxa" w:w="768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24</w:t>
            </w:r>
          </w:p>
        </w:tc>
        <w:tc>
          <w:tcPr>
            <w:tcW w:type="dxa" w:w="1878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github.com/muesli/ansi</w:t>
            </w:r>
          </w:p>
        </w:tc>
        <w:tc>
          <w:tcPr>
            <w:tcW w:type="dxa" w:w="1387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v0.0.0-20230316100256-276c6243b2f6</w:t>
            </w:r>
          </w:p>
        </w:tc>
        <w:tc>
          <w:tcPr>
            <w:tcW w:type="dxa" w:w="1495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MIT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https://github.com/muesli/ansi</w:t>
            </w:r>
          </w:p>
        </w:tc>
        <w:tc>
          <w:tcPr>
            <w:tcW w:type="dxa" w:w="4449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indirect: Transitive terminal/runtime support for the FMON local TUI.</w:t>
            </w:r>
          </w:p>
        </w:tc>
      </w:tr>
      <w:tr>
        <w:tc>
          <w:tcPr>
            <w:tcW w:type="dxa" w:w="768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25</w:t>
            </w:r>
          </w:p>
        </w:tc>
        <w:tc>
          <w:tcPr>
            <w:tcW w:type="dxa" w:w="1878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github.com/muesli/cancelreader</w:t>
            </w:r>
          </w:p>
        </w:tc>
        <w:tc>
          <w:tcPr>
            <w:tcW w:type="dxa" w:w="1387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v0.2.2</w:t>
            </w:r>
          </w:p>
        </w:tc>
        <w:tc>
          <w:tcPr>
            <w:tcW w:type="dxa" w:w="1495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MIT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https://github.com/muesli/cancelreader</w:t>
            </w:r>
          </w:p>
        </w:tc>
        <w:tc>
          <w:tcPr>
            <w:tcW w:type="dxa" w:w="4449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indirect: Transitive terminal/runtime support for the FMON local TUI.</w:t>
            </w:r>
          </w:p>
        </w:tc>
      </w:tr>
      <w:tr>
        <w:tc>
          <w:tcPr>
            <w:tcW w:type="dxa" w:w="768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26</w:t>
            </w:r>
          </w:p>
        </w:tc>
        <w:tc>
          <w:tcPr>
            <w:tcW w:type="dxa" w:w="1878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github.com/muesli/termenv</w:t>
            </w:r>
          </w:p>
        </w:tc>
        <w:tc>
          <w:tcPr>
            <w:tcW w:type="dxa" w:w="1387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v0.15.2</w:t>
            </w:r>
          </w:p>
        </w:tc>
        <w:tc>
          <w:tcPr>
            <w:tcW w:type="dxa" w:w="1495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MIT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https://github.com/muesli/termenv</w:t>
            </w:r>
          </w:p>
        </w:tc>
        <w:tc>
          <w:tcPr>
            <w:tcW w:type="dxa" w:w="4449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indirect: Transitive terminal/runtime support for the FMON local TUI.</w:t>
            </w:r>
          </w:p>
        </w:tc>
      </w:tr>
      <w:tr>
        <w:tc>
          <w:tcPr>
            <w:tcW w:type="dxa" w:w="768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27</w:t>
            </w:r>
          </w:p>
        </w:tc>
        <w:tc>
          <w:tcPr>
            <w:tcW w:type="dxa" w:w="1878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github.com/rivo/uniseg</w:t>
            </w:r>
          </w:p>
        </w:tc>
        <w:tc>
          <w:tcPr>
            <w:tcW w:type="dxa" w:w="1387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v0.4.7</w:t>
            </w:r>
          </w:p>
        </w:tc>
        <w:tc>
          <w:tcPr>
            <w:tcW w:type="dxa" w:w="1495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MIT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https://github.com/rivo/uniseg</w:t>
            </w:r>
          </w:p>
        </w:tc>
        <w:tc>
          <w:tcPr>
            <w:tcW w:type="dxa" w:w="4449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indirect: Transitive terminal/runtime support for the FMON local TUI.</w:t>
            </w:r>
          </w:p>
        </w:tc>
      </w:tr>
      <w:tr>
        <w:tc>
          <w:tcPr>
            <w:tcW w:type="dxa" w:w="768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28</w:t>
            </w:r>
          </w:p>
        </w:tc>
        <w:tc>
          <w:tcPr>
            <w:tcW w:type="dxa" w:w="1878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golang.org/x/sync</w:t>
            </w:r>
          </w:p>
        </w:tc>
        <w:tc>
          <w:tcPr>
            <w:tcW w:type="dxa" w:w="1387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v0.11.0</w:t>
            </w:r>
          </w:p>
        </w:tc>
        <w:tc>
          <w:tcPr>
            <w:tcW w:type="dxa" w:w="1495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BSD-3-Clause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https://go.googlesource.com/sync</w:t>
            </w:r>
          </w:p>
        </w:tc>
        <w:tc>
          <w:tcPr>
            <w:tcW w:type="dxa" w:w="4449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indirect: Transitive terminal/runtime support for the FMON local TUI.</w:t>
            </w:r>
          </w:p>
        </w:tc>
      </w:tr>
      <w:tr>
        <w:tc>
          <w:tcPr>
            <w:tcW w:type="dxa" w:w="768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29</w:t>
            </w:r>
          </w:p>
        </w:tc>
        <w:tc>
          <w:tcPr>
            <w:tcW w:type="dxa" w:w="1878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golang.org/x/sys</w:t>
            </w:r>
          </w:p>
        </w:tc>
        <w:tc>
          <w:tcPr>
            <w:tcW w:type="dxa" w:w="1387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v0.30.0</w:t>
            </w:r>
          </w:p>
        </w:tc>
        <w:tc>
          <w:tcPr>
            <w:tcW w:type="dxa" w:w="1495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BSD-3-Clause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https://go.googlesource.com/sys</w:t>
            </w:r>
          </w:p>
        </w:tc>
        <w:tc>
          <w:tcPr>
            <w:tcW w:type="dxa" w:w="4449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indirect: Transitive terminal/runtime support for the FMON local TUI.</w:t>
            </w:r>
          </w:p>
        </w:tc>
      </w:tr>
      <w:tr>
        <w:tc>
          <w:tcPr>
            <w:tcW w:type="dxa" w:w="768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30</w:t>
            </w:r>
          </w:p>
        </w:tc>
        <w:tc>
          <w:tcPr>
            <w:tcW w:type="dxa" w:w="1878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golang.org/x/text</w:t>
            </w:r>
          </w:p>
        </w:tc>
        <w:tc>
          <w:tcPr>
            <w:tcW w:type="dxa" w:w="1387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v0.3.8</w:t>
            </w:r>
          </w:p>
        </w:tc>
        <w:tc>
          <w:tcPr>
            <w:tcW w:type="dxa" w:w="1495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BSD-3-Clause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https://go.googlesource.com/text</w:t>
            </w:r>
          </w:p>
        </w:tc>
        <w:tc>
          <w:tcPr>
            <w:tcW w:type="dxa" w:w="4449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indirect: Transitive terminal/runtime support for the FMON local TUI.</w:t>
            </w:r>
          </w:p>
        </w:tc>
      </w:tr>
    </w:tbl>
    <w:p w14:paraId="5F505035" w14:textId="77777777" w:rsidR="00A0324E" w:rsidRPr="00A0324E" w:rsidRDefault="00A0324E" w:rsidP="00A0324E">
      <w:pPr>
        <w:jc w:val="right"/>
      </w:pPr>
      <w:r w:rsidRPr="00A0324E">
        <w:rPr>
          <w:rFonts w:ascii="Malgun Gothic" w:hAnsi="Malgun Gothic"/>
          <w:sz w:val="20"/>
        </w:rPr>
        <w:t>※ 필요 시, 행을 추가하여 기재해 주시기 바랍니다.</w:t>
      </w:r>
    </w:p>
    <w:p w14:paraId="26239B7B" w14:textId="4154AEDB" w:rsidR="00A0324E" w:rsidRPr="00A0324E" w:rsidRDefault="00A0324E" w:rsidP="00A0324E">
      <w:pPr>
        <w:jc w:val="right"/>
      </w:pPr>
    </w:p>
    <w:p w14:paraId="121B6DEC" w14:textId="5C519862" w:rsidR="00004F58" w:rsidRPr="001F6699" w:rsidRDefault="00004F58" w:rsidP="00A0324E">
      <w:pPr>
        <w:widowControl/>
        <w:wordWrap/>
        <w:autoSpaceDE/>
        <w:autoSpaceDN/>
      </w:pPr>
    </w:p>
    <w:p w14:paraId="2D43CC23" w14:textId="77777777" w:rsidR="00A0324E" w:rsidRDefault="00A0324E">
      <w:pPr>
        <w:widowControl/>
        <w:wordWrap/>
        <w:autoSpaceDE/>
        <w:autoSpaceDN/>
        <w:rPr>
          <w:b/>
          <w:bCs/>
          <w:sz w:val="22"/>
          <w:szCs w:val="22"/>
        </w:rPr>
      </w:pPr>
      <w:r>
        <w:rPr>
          <w:rFonts w:ascii="Malgun Gothic" w:hAnsi="Malgun Gothic"/>
          <w:b/>
          <w:bCs/>
          <w:sz w:val="20"/>
          <w:szCs w:val="22"/>
        </w:rPr>
        <w:br w:type="page"/>
      </w:r>
    </w:p>
    <w:tbl>
      <w:tblPr>
        <w:tblOverlap w:val="never"/>
        <w:tblW w:w="1451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340"/>
        <w:gridCol w:w="12813"/>
      </w:tblGrid>
      <w:tr w:rsidR="00A0324E" w:rsidRPr="00F7734F" w14:paraId="3B8D4ED5" w14:textId="77777777" w:rsidTr="00137CEE">
        <w:trPr>
          <w:trHeight w:val="672"/>
        </w:trPr>
        <w:tc>
          <w:tcPr>
            <w:tcW w:w="136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5C9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0DD8FF" w14:textId="64E892FB" w:rsidR="00A0324E" w:rsidRPr="00F7734F" w:rsidRDefault="00A0324E" w:rsidP="00137CEE">
            <w:pPr>
              <w:jc w:val="center"/>
              <w:textAlignment w:val="baseline"/>
              <w:rPr>
                <w:rFonts w:eastAsia="굴림" w:hAnsi="굴림" w:cs="굴림"/>
                <w:color w:val="000000"/>
                <w:sz w:val="32"/>
                <w:szCs w:val="32"/>
              </w:rPr>
            </w:pPr>
            <w:r>
              <w:rPr>
                <w:rFonts w:ascii="Malgun Gothic" w:eastAsia="HY헤드라인M" w:hAnsi="Malgun Gothic" w:cs="굴림" w:hint="eastAsia"/>
                <w:b/>
                <w:bCs/>
                <w:color w:val="000000"/>
                <w:sz w:val="20"/>
                <w:szCs w:val="32"/>
              </w:rPr>
              <w:lastRenderedPageBreak/>
              <w:t>붙임2</w:t>
            </w:r>
          </w:p>
        </w:tc>
        <w:tc>
          <w:tcPr>
            <w:tcW w:w="340" w:type="dxa"/>
            <w:tcBorders>
              <w:left w:val="single" w:sz="18" w:space="0" w:color="auto"/>
              <w:right w:val="nil"/>
            </w:tcBorders>
            <w:vAlign w:val="center"/>
          </w:tcPr>
          <w:p w14:paraId="074A8183" w14:textId="77777777" w:rsidR="00A0324E" w:rsidRPr="00650E56" w:rsidRDefault="00A0324E" w:rsidP="00137CEE">
            <w:pPr>
              <w:jc w:val="center"/>
              <w:textAlignment w:val="baseline"/>
              <w:rPr>
                <w:rFonts w:ascii="HY헤드라인M" w:eastAsia="HY헤드라인M" w:hAnsi="굴림" w:cs="굴림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2813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vAlign w:val="center"/>
          </w:tcPr>
          <w:p w14:paraId="50572E05" w14:textId="5AD000E6" w:rsidR="00A0324E" w:rsidRPr="00A0324E" w:rsidRDefault="00A0324E" w:rsidP="00137CEE">
            <w:pPr>
              <w:jc w:val="both"/>
              <w:textAlignment w:val="baseline"/>
              <w:rPr>
                <w:rFonts w:ascii="HY헤드라인M" w:eastAsia="HY헤드라인M" w:hAnsi="굴림" w:cs="굴림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Malgun Gothic" w:eastAsia="HY헤드라인M" w:hAnsi="Malgun Gothic" w:cs="굴림" w:hint="eastAsia"/>
                <w:b/>
                <w:bCs/>
                <w:color w:val="000000"/>
                <w:sz w:val="20"/>
                <w:szCs w:val="32"/>
              </w:rPr>
              <w:t>AI 모델 활용 및 라이선스 기술 명세서</w:t>
            </w:r>
          </w:p>
        </w:tc>
      </w:tr>
    </w:tbl>
    <w:p w14:paraId="0400C839" w14:textId="77777777" w:rsidR="00A0324E" w:rsidRPr="00B52F1A" w:rsidRDefault="00A0324E" w:rsidP="00A0324E">
      <w:pPr>
        <w:rPr>
          <w:b/>
          <w:bCs/>
          <w:sz w:val="4"/>
          <w:szCs w:val="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560"/>
      </w:tblGrid>
      <w:tr w:rsidR="00A0324E" w14:paraId="50452ACF" w14:textId="77777777" w:rsidTr="00B52F1A">
        <w:tc>
          <w:tcPr>
            <w:tcW w:w="14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D10483D" w14:textId="77777777" w:rsidR="00A0324E" w:rsidRPr="00D169F5" w:rsidRDefault="00A0324E" w:rsidP="00A0324E">
            <w:pPr>
              <w:rPr>
                <w:b/>
                <w:bCs/>
                <w:color w:val="0070C0"/>
              </w:rPr>
            </w:pPr>
            <w:r w:rsidRPr="00D169F5">
              <w:rPr>
                <w:rFonts w:hint="eastAsia" w:ascii="Malgun Gothic" w:hAnsi="Malgun Gothic"/>
                <w:b/>
                <w:bCs/>
                <w:color w:val="0070C0"/>
                <w:sz w:val="20"/>
              </w:rPr>
              <w:t>[작성 안내]</w:t>
            </w:r>
          </w:p>
          <w:p w14:paraId="7CAB29FE" w14:textId="77777777" w:rsidR="00A0324E" w:rsidRPr="00A0324E" w:rsidRDefault="00A0324E" w:rsidP="00A0324E">
            <w:r w:rsidRPr="00A0324E">
              <w:rPr>
                <w:rFonts w:ascii="Malgun Gothic" w:hAnsi="Malgun Gothic"/>
                <w:color w:val="404040"/>
                <w:sz w:val="20"/>
              </w:rPr>
              <w:t>- 본 서식은 프로젝트에 탑재·적용된 AI 모델의 오픈소스 요건 및 라이선스 준수 여부를 검증하기 위한 기술 명세서입니다.</w:t>
            </w:r>
          </w:p>
          <w:p w14:paraId="607A5614" w14:textId="64220431" w:rsidR="00A0324E" w:rsidRPr="00A0324E" w:rsidRDefault="00A0324E" w:rsidP="00A0324E">
            <w:r w:rsidRPr="00A0324E">
              <w:rPr>
                <w:rFonts w:ascii="Malgun Gothic" w:hAnsi="Malgun Gothic"/>
                <w:color w:val="404040"/>
                <w:sz w:val="20"/>
              </w:rPr>
              <w:t>- 참가팀은 본인의 AI 개발 유형(유형1, 2, 3)을 먼저 선택한 후 해당하는 항목의 명세를 정확히 작성하여 제출해 주시기 바랍니다.</w:t>
            </w:r>
          </w:p>
        </w:tc>
      </w:tr>
    </w:tbl>
    <w:p w14:paraId="63162546" w14:textId="77777777" w:rsidR="00004F58" w:rsidRPr="00B52F1A" w:rsidRDefault="00004F58" w:rsidP="00A0324E">
      <w:pPr>
        <w:rPr>
          <w:sz w:val="4"/>
          <w:szCs w:val="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405"/>
        <w:gridCol w:w="4875"/>
        <w:gridCol w:w="86"/>
        <w:gridCol w:w="2694"/>
        <w:gridCol w:w="4500"/>
      </w:tblGrid>
      <w:tr w:rsidR="00A0324E" w14:paraId="087052D6" w14:textId="77777777" w:rsidTr="005B7036">
        <w:trPr>
          <w:trHeight w:val="397"/>
        </w:trPr>
        <w:tc>
          <w:tcPr>
            <w:tcW w:w="14560" w:type="dxa"/>
            <w:gridSpan w:val="5"/>
            <w:shd w:val="clear" w:color="auto" w:fill="A5C9EB"/>
          </w:tcPr>
          <w:p w14:paraId="28A97814" w14:textId="3FE00E7F" w:rsidR="00A0324E" w:rsidRPr="00A0324E" w:rsidRDefault="00A0324E" w:rsidP="00A0324E">
            <w:r w:rsidRPr="00B52F1A">
              <w:rPr>
                <w:rFonts w:ascii="Malgun Gothic" w:hAnsi="Malgun Gothic"/>
                <w:b/>
                <w:bCs/>
                <w:sz w:val="20"/>
                <w:szCs w:val="22"/>
              </w:rPr>
              <w:t xml:space="preserve">1. AI 모델 활용 유형 </w:t>
            </w:r>
            <w:r w:rsidRPr="00B52F1A">
              <w:rPr>
                <w:rFonts w:ascii="Malgun Gothic" w:hAnsi="Malgun Gothic"/>
                <w:sz w:val="20"/>
                <w:szCs w:val="22"/>
              </w:rPr>
              <w:t xml:space="preserve">(해당하는 항목에 </w:t>
            </w:r>
            <w:r w:rsidRPr="00B52F1A">
              <w:rPr>
                <w:rFonts w:hint="eastAsia" w:ascii="Malgun Gothic" w:hAnsi="Malgun Gothic"/>
                <w:sz w:val="20"/>
                <w:szCs w:val="22"/>
              </w:rPr>
              <w:t xml:space="preserve">▣ </w:t>
            </w:r>
            <w:r w:rsidRPr="00B52F1A">
              <w:rPr>
                <w:rFonts w:ascii="Malgun Gothic" w:hAnsi="Malgun Gothic"/>
                <w:sz w:val="20"/>
                <w:szCs w:val="22"/>
              </w:rPr>
              <w:t>표시)</w:t>
            </w:r>
          </w:p>
        </w:tc>
      </w:tr>
      <w:tr w:rsidR="00A0324E" w14:paraId="5CA42E3E" w14:textId="77777777" w:rsidTr="005B7036">
        <w:trPr>
          <w:trHeight w:val="1421"/>
        </w:trPr>
        <w:tc>
          <w:tcPr>
            <w:tcW w:w="14560" w:type="dxa"/>
            <w:gridSpan w:val="5"/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□ 유형 1</w:t>
              <w:br/>
              <w:t>▣ 유형 2: Gemma 4 12B 기반 candidate-only QLoRA 추가학습(로컬 선택 경로). 기본 deterministic fixture 경로는 모델 없이 동작.</w:t>
              <w:br/>
              <w:t>□ 유형 3</w:t>
            </w:r>
          </w:p>
        </w:tc>
      </w:tr>
      <w:tr w:rsidR="00B52F1A" w14:paraId="0ACA8357" w14:textId="77777777" w:rsidTr="005B7036">
        <w:trPr>
          <w:trHeight w:val="397"/>
        </w:trPr>
        <w:tc>
          <w:tcPr>
            <w:tcW w:w="14560" w:type="dxa"/>
            <w:gridSpan w:val="5"/>
            <w:shd w:val="clear" w:color="auto" w:fill="A5C9EB"/>
          </w:tcPr>
          <w:p w14:paraId="5DEDE72D" w14:textId="6419E16C" w:rsidR="00B52F1A" w:rsidRPr="00A0324E" w:rsidRDefault="00B52F1A" w:rsidP="00A0324E">
            <w:r w:rsidRPr="00B52F1A">
              <w:rPr>
                <w:rFonts w:ascii="Malgun Gothic" w:hAnsi="Malgun Gothic"/>
                <w:b/>
                <w:bCs/>
                <w:sz w:val="20"/>
                <w:szCs w:val="22"/>
              </w:rPr>
              <w:t xml:space="preserve">2. 기반(베이스) 모델 정보 </w:t>
            </w:r>
            <w:r w:rsidRPr="00B52F1A">
              <w:rPr>
                <w:rFonts w:ascii="Malgun Gothic" w:hAnsi="Malgun Gothic"/>
                <w:sz w:val="20"/>
                <w:szCs w:val="22"/>
              </w:rPr>
              <w:t xml:space="preserve">(유형 1, 유형 2 작성 </w:t>
            </w:r>
            <w:proofErr w:type="gramStart"/>
            <w:r w:rsidRPr="00B52F1A">
              <w:rPr>
                <w:rFonts w:ascii="Malgun Gothic" w:hAnsi="Malgun Gothic"/>
                <w:sz w:val="20"/>
                <w:szCs w:val="22"/>
              </w:rPr>
              <w:t>필수 /</w:t>
            </w:r>
            <w:proofErr w:type="gramEnd"/>
            <w:r w:rsidRPr="00B52F1A">
              <w:rPr>
                <w:rFonts w:ascii="Malgun Gothic" w:hAnsi="Malgun Gothic"/>
                <w:sz w:val="20"/>
                <w:szCs w:val="22"/>
              </w:rPr>
              <w:t xml:space="preserve"> 유형 3은 '해당 없음'</w:t>
            </w:r>
            <w:proofErr w:type="spellStart"/>
            <w:r w:rsidRPr="00B52F1A">
              <w:rPr>
                <w:rFonts w:ascii="Malgun Gothic" w:hAnsi="Malgun Gothic"/>
                <w:sz w:val="20"/>
                <w:szCs w:val="22"/>
              </w:rPr>
              <w:t>으로</w:t>
            </w:r>
            <w:proofErr w:type="spellEnd"/>
            <w:r w:rsidRPr="00B52F1A">
              <w:rPr>
                <w:rFonts w:ascii="Malgun Gothic" w:hAnsi="Malgun Gothic"/>
                <w:sz w:val="20"/>
                <w:szCs w:val="22"/>
              </w:rPr>
              <w:t xml:space="preserve"> 기재)</w:t>
            </w:r>
          </w:p>
        </w:tc>
      </w:tr>
      <w:tr w:rsidR="00B52F1A" w14:paraId="0168632F" w14:textId="77777777" w:rsidTr="005B7036">
        <w:trPr>
          <w:trHeight w:val="850"/>
        </w:trPr>
        <w:tc>
          <w:tcPr>
            <w:tcW w:w="2405" w:type="dxa"/>
            <w:shd w:val="clear" w:color="auto" w:fill="DAE9F7"/>
            <w:vAlign w:val="center"/>
          </w:tcPr>
          <w:p w14:paraId="6BF7C8DA" w14:textId="39311D4D" w:rsidR="00B52F1A" w:rsidRPr="00B52F1A" w:rsidRDefault="00B52F1A" w:rsidP="00B52F1A">
            <w:pPr>
              <w:jc w:val="center"/>
              <w:rPr>
                <w:b/>
                <w:bCs/>
                <w:sz w:val="22"/>
                <w:szCs w:val="22"/>
              </w:rPr>
            </w:pPr>
            <w:r w:rsidRPr="00A0324E">
              <w:rPr>
                <w:rFonts w:ascii="Malgun Gothic" w:hAnsi="Malgun Gothic"/>
                <w:b/>
                <w:bCs/>
                <w:sz w:val="20"/>
              </w:rPr>
              <w:t>기반 모델명 및 개발사</w:t>
            </w:r>
          </w:p>
        </w:tc>
        <w:tc>
          <w:tcPr>
            <w:tcW w:w="4875" w:type="dxa"/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Gemma 4 12B (Google), Ollama model tag gemma4:12b</w:t>
            </w:r>
          </w:p>
        </w:tc>
        <w:tc>
          <w:tcPr>
            <w:tcW w:w="2780" w:type="dxa"/>
            <w:gridSpan w:val="2"/>
            <w:shd w:val="clear" w:color="auto" w:fill="DAE9F7"/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Apache-2.0 — Gemma 4 전용 라이선스 적용</w:t>
            </w:r>
          </w:p>
        </w:tc>
        <w:tc>
          <w:tcPr>
            <w:tcW w:w="4500" w:type="dxa"/>
            <w:vAlign w:val="center"/>
          </w:tcPr>
          <w:p w14:paraId="5A3D6C16" w14:textId="0F651E59" w:rsidR="00B52F1A" w:rsidRPr="00B52F1A" w:rsidRDefault="00B52F1A" w:rsidP="00B52F1A">
            <w:pPr>
              <w:rPr>
                <w:color w:val="A6A6A6" w:themeColor="background1" w:themeShade="A6"/>
                <w:sz w:val="22"/>
                <w:szCs w:val="22"/>
              </w:rPr>
            </w:pPr>
            <w:r w:rsidRPr="00B52F1A">
              <w:rPr>
                <w:rFonts w:ascii="Malgun Gothic" w:hAnsi="Malgun Gothic"/>
                <w:color w:val="A6A6A6" w:themeColor="background1" w:themeShade="A6"/>
                <w:sz w:val="20"/>
              </w:rPr>
              <w:t xml:space="preserve">예) </w:t>
            </w:r>
            <w:r w:rsidRPr="005B7036">
              <w:rPr>
                <w:rFonts w:ascii="Malgun Gothic" w:hAnsi="Malgun Gothic"/>
                <w:color w:val="A6A6A6" w:themeColor="background1" w:themeShade="A6"/>
                <w:sz w:val="20"/>
              </w:rPr>
              <w:t xml:space="preserve">Gemma Terms of </w:t>
            </w:r>
            <w:proofErr w:type="gramStart"/>
            <w:r w:rsidRPr="005B7036">
              <w:rPr>
                <w:rFonts w:ascii="Malgun Gothic" w:hAnsi="Malgun Gothic"/>
                <w:color w:val="A6A6A6" w:themeColor="background1" w:themeShade="A6"/>
                <w:sz w:val="20"/>
              </w:rPr>
              <w:t>Use /</w:t>
            </w:r>
            <w:proofErr w:type="gramEnd"/>
            <w:r w:rsidRPr="005B7036">
              <w:rPr>
                <w:rFonts w:ascii="Malgun Gothic" w:hAnsi="Malgun Gothic"/>
                <w:color w:val="A6A6A6" w:themeColor="background1" w:themeShade="A6"/>
                <w:sz w:val="20"/>
              </w:rPr>
              <w:t xml:space="preserve"> </w:t>
            </w:r>
            <w:proofErr w:type="spellStart"/>
            <w:r w:rsidRPr="005B7036">
              <w:rPr>
                <w:rFonts w:ascii="Malgun Gothic" w:hAnsi="Malgun Gothic"/>
                <w:color w:val="A6A6A6" w:themeColor="background1" w:themeShade="A6"/>
                <w:sz w:val="20"/>
              </w:rPr>
              <w:t>LLaMA</w:t>
            </w:r>
            <w:proofErr w:type="spellEnd"/>
            <w:r w:rsidRPr="005B7036">
              <w:rPr>
                <w:rFonts w:ascii="Malgun Gothic" w:hAnsi="Malgun Gothic"/>
                <w:color w:val="A6A6A6" w:themeColor="background1" w:themeShade="A6"/>
                <w:sz w:val="20"/>
              </w:rPr>
              <w:t xml:space="preserve"> 3 Community </w:t>
            </w:r>
            <w:proofErr w:type="gramStart"/>
            <w:r w:rsidRPr="005B7036">
              <w:rPr>
                <w:rFonts w:ascii="Malgun Gothic" w:hAnsi="Malgun Gothic"/>
                <w:color w:val="A6A6A6" w:themeColor="background1" w:themeShade="A6"/>
                <w:sz w:val="20"/>
              </w:rPr>
              <w:t>License /</w:t>
            </w:r>
            <w:proofErr w:type="gramEnd"/>
            <w:r w:rsidRPr="005B7036">
              <w:rPr>
                <w:rFonts w:ascii="Malgun Gothic" w:hAnsi="Malgun Gothic"/>
                <w:color w:val="A6A6A6" w:themeColor="background1" w:themeShade="A6"/>
                <w:sz w:val="20"/>
              </w:rPr>
              <w:t xml:space="preserve"> Apache 2.0 등</w:t>
            </w:r>
          </w:p>
        </w:tc>
      </w:tr>
      <w:tr w:rsidR="00B52F1A" w14:paraId="43923BE9" w14:textId="77777777" w:rsidTr="005B7036">
        <w:trPr>
          <w:trHeight w:val="397"/>
        </w:trPr>
        <w:tc>
          <w:tcPr>
            <w:tcW w:w="14560" w:type="dxa"/>
            <w:gridSpan w:val="5"/>
            <w:shd w:val="clear" w:color="auto" w:fill="A5C9EB"/>
            <w:vAlign w:val="center"/>
          </w:tcPr>
          <w:p w14:paraId="68E21025" w14:textId="318CBBC2" w:rsidR="00B52F1A" w:rsidRPr="00B52F1A" w:rsidRDefault="00B52F1A" w:rsidP="00B52F1A">
            <w:pPr>
              <w:rPr>
                <w:b/>
                <w:bCs/>
                <w:sz w:val="22"/>
                <w:szCs w:val="22"/>
              </w:rPr>
            </w:pPr>
            <w:r w:rsidRPr="00A0324E">
              <w:rPr>
                <w:rFonts w:ascii="Malgun Gothic" w:hAnsi="Malgun Gothic"/>
                <w:b/>
                <w:bCs/>
                <w:sz w:val="20"/>
              </w:rPr>
              <w:t>3. 데이터셋 정보 및 가중치 배포 명세</w:t>
            </w:r>
            <w:r w:rsidRPr="00B52F1A">
              <w:rPr>
                <w:rFonts w:ascii="Malgun Gothic" w:hAnsi="Malgun Gothic"/>
                <w:sz w:val="20"/>
              </w:rPr>
              <w:t xml:space="preserve"> (유형 2, 유형 3 작성 필수)</w:t>
            </w:r>
          </w:p>
        </w:tc>
      </w:tr>
      <w:tr w:rsidR="00B52F1A" w14:paraId="3F78185B" w14:textId="77777777" w:rsidTr="005B7036">
        <w:trPr>
          <w:trHeight w:val="850"/>
        </w:trPr>
        <w:tc>
          <w:tcPr>
            <w:tcW w:w="2405" w:type="dxa"/>
            <w:shd w:val="clear" w:color="auto" w:fill="DAE9F7"/>
            <w:vAlign w:val="center"/>
          </w:tcPr>
          <w:p w14:paraId="5757194B" w14:textId="77777777" w:rsidR="00B52F1A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rFonts w:ascii="Malgun Gothic" w:hAnsi="Malgun Gothic"/>
                <w:b/>
                <w:bCs/>
                <w:sz w:val="20"/>
              </w:rPr>
              <w:t>학습 데이터셋 정보</w:t>
            </w:r>
          </w:p>
          <w:p w14:paraId="5758B691" w14:textId="082D926D" w:rsidR="00B52F1A" w:rsidRPr="00A0324E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rFonts w:ascii="Malgun Gothic" w:hAnsi="Malgun Gothic"/>
                <w:b/>
                <w:bCs/>
                <w:sz w:val="20"/>
              </w:rPr>
              <w:t>(출처 및 규모)</w:t>
            </w:r>
          </w:p>
        </w:tc>
        <w:tc>
          <w:tcPr>
            <w:tcW w:w="12155" w:type="dxa"/>
            <w:gridSpan w:val="4"/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MOFA ODA 공개 demo fixture 유래 9건: train 6 / fixture family별 non-overlap bounded holdout 3. 고객·비공개 데이터 없음.</w:t>
            </w:r>
          </w:p>
        </w:tc>
      </w:tr>
      <w:tr w:rsidR="00B52F1A" w14:paraId="1F85127B" w14:textId="77777777" w:rsidTr="005B7036">
        <w:trPr>
          <w:trHeight w:val="850"/>
        </w:trPr>
        <w:tc>
          <w:tcPr>
            <w:tcW w:w="2405" w:type="dxa"/>
            <w:shd w:val="clear" w:color="auto" w:fill="DAE9F7"/>
            <w:vAlign w:val="center"/>
          </w:tcPr>
          <w:p w14:paraId="6DF63317" w14:textId="77777777" w:rsidR="00B52F1A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rFonts w:ascii="Malgun Gothic" w:hAnsi="Malgun Gothic"/>
                <w:b/>
                <w:bCs/>
                <w:sz w:val="20"/>
              </w:rPr>
              <w:t>데이터 정제/</w:t>
            </w:r>
          </w:p>
          <w:p w14:paraId="6819583E" w14:textId="1F251DD5" w:rsidR="00B52F1A" w:rsidRPr="00A0324E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rFonts w:ascii="Malgun Gothic" w:hAnsi="Malgun Gothic"/>
                <w:b/>
                <w:bCs/>
                <w:sz w:val="20"/>
              </w:rPr>
              <w:t>가공 방법</w:t>
            </w:r>
            <w:r>
              <w:rPr>
                <w:rFonts w:hint="eastAsia" w:ascii="Malgun Gothic" w:hAnsi="Malgun Gothic"/>
                <w:b/>
                <w:bCs/>
                <w:sz w:val="20"/>
              </w:rPr>
              <w:t xml:space="preserve"> 요약</w:t>
            </w:r>
          </w:p>
        </w:tc>
        <w:tc>
          <w:tcPr>
            <w:tcW w:w="12155" w:type="dxa"/>
            <w:gridSpan w:val="4"/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CandidateClaim 허용 필드만 유지하고 train/holdout을 분리. response-only loss와 EOS로 strict JSON completion을 학습.</w:t>
            </w:r>
          </w:p>
        </w:tc>
      </w:tr>
      <w:tr w:rsidR="00B52F1A" w14:paraId="76B3AC3E" w14:textId="77777777" w:rsidTr="005B7036">
        <w:trPr>
          <w:trHeight w:val="850"/>
        </w:trPr>
        <w:tc>
          <w:tcPr>
            <w:tcW w:w="2405" w:type="dxa"/>
            <w:shd w:val="clear" w:color="auto" w:fill="DAE9F7"/>
          </w:tcPr>
          <w:p w14:paraId="134ADF02" w14:textId="77777777" w:rsidR="00B52F1A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rFonts w:ascii="Malgun Gothic" w:hAnsi="Malgun Gothic"/>
                <w:b/>
                <w:bCs/>
                <w:sz w:val="20"/>
              </w:rPr>
              <w:t>새로 생성된 가중치</w:t>
            </w:r>
          </w:p>
          <w:p w14:paraId="064E6E4D" w14:textId="19E2224F" w:rsidR="00B52F1A" w:rsidRPr="00A0324E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rFonts w:ascii="Malgun Gothic" w:hAnsi="Malgun Gothic"/>
                <w:b/>
                <w:bCs/>
                <w:sz w:val="20"/>
              </w:rPr>
              <w:t>공개 저장소 URL</w:t>
            </w:r>
          </w:p>
        </w:tc>
        <w:tc>
          <w:tcPr>
            <w:tcW w:w="12155" w:type="dxa"/>
            <w:gridSpan w:val="4"/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미배포 — 모델 및 adapter weights는 공개 저장소와 제출 ZIP에 포함하지 않음. 재현 스크립트와 bounded 평가 JSON만 대표 저장소에 공개.</w:t>
            </w:r>
          </w:p>
        </w:tc>
      </w:tr>
      <w:tr w:rsidR="00B52F1A" w14:paraId="58A0B242" w14:textId="77777777" w:rsidTr="005B7036">
        <w:trPr>
          <w:trHeight w:val="850"/>
        </w:trPr>
        <w:tc>
          <w:tcPr>
            <w:tcW w:w="2405" w:type="dxa"/>
            <w:shd w:val="clear" w:color="auto" w:fill="DAE9F7"/>
          </w:tcPr>
          <w:p w14:paraId="6DA09DC7" w14:textId="77777777" w:rsidR="00B52F1A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rFonts w:ascii="Malgun Gothic" w:hAnsi="Malgun Gothic"/>
                <w:b/>
                <w:bCs/>
                <w:sz w:val="20"/>
              </w:rPr>
              <w:t>가중치 파일 정보</w:t>
            </w:r>
          </w:p>
          <w:p w14:paraId="1F83A890" w14:textId="6D8049EB" w:rsidR="00B52F1A" w:rsidRPr="00A0324E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rFonts w:ascii="Malgun Gothic" w:hAnsi="Malgun Gothic"/>
                <w:b/>
                <w:bCs/>
                <w:sz w:val="20"/>
              </w:rPr>
              <w:t>및 배포방식</w:t>
            </w:r>
          </w:p>
        </w:tc>
        <w:tc>
          <w:tcPr>
            <w:tcW w:w="12155" w:type="dxa"/>
            <w:gridSpan w:val="4"/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Gemma 4 12B QLoRA 60-step, local 4-bit 학습. holdout strict JSON/exact text 3/3, authority violation 0. productionQuality=false이며 운영 정확도 주장이 아님.</w:t>
            </w:r>
          </w:p>
        </w:tc>
      </w:tr>
      <w:tr w:rsidR="00B52F1A" w14:paraId="39483620" w14:textId="77777777" w:rsidTr="005B7036">
        <w:trPr>
          <w:trHeight w:val="397"/>
        </w:trPr>
        <w:tc>
          <w:tcPr>
            <w:tcW w:w="14560" w:type="dxa"/>
            <w:gridSpan w:val="5"/>
            <w:shd w:val="clear" w:color="auto" w:fill="A5C9EB"/>
          </w:tcPr>
          <w:p w14:paraId="0D0CA5FB" w14:textId="1AE772E6" w:rsidR="00B52F1A" w:rsidRPr="00A0324E" w:rsidRDefault="00B52F1A" w:rsidP="00B52F1A">
            <w:pPr>
              <w:rPr>
                <w:color w:val="808080"/>
              </w:rPr>
            </w:pPr>
            <w:r w:rsidRPr="00A0324E">
              <w:rPr>
                <w:rFonts w:ascii="Malgun Gothic" w:hAnsi="Malgun Gothic"/>
                <w:b/>
                <w:bCs/>
                <w:sz w:val="20"/>
              </w:rPr>
              <w:lastRenderedPageBreak/>
              <w:t xml:space="preserve">4. 소스코드 라이선스 및 개발 환경 정보 </w:t>
            </w:r>
            <w:r w:rsidRPr="00B52F1A">
              <w:rPr>
                <w:rFonts w:ascii="Malgun Gothic" w:hAnsi="Malgun Gothic"/>
                <w:sz w:val="20"/>
              </w:rPr>
              <w:t>(모든 유형 필수 작성)</w:t>
            </w:r>
          </w:p>
        </w:tc>
      </w:tr>
      <w:tr w:rsidR="00B52F1A" w14:paraId="461033D9" w14:textId="77777777" w:rsidTr="005B7036">
        <w:trPr>
          <w:trHeight w:val="850"/>
        </w:trPr>
        <w:tc>
          <w:tcPr>
            <w:tcW w:w="2405" w:type="dxa"/>
            <w:shd w:val="clear" w:color="auto" w:fill="DAE9F7"/>
          </w:tcPr>
          <w:p w14:paraId="0CB9BB52" w14:textId="77777777" w:rsidR="00B52F1A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rFonts w:ascii="Malgun Gothic" w:hAnsi="Malgun Gothic"/>
                <w:b/>
                <w:bCs/>
                <w:sz w:val="20"/>
              </w:rPr>
              <w:t>직접 작성한 코드의</w:t>
            </w:r>
          </w:p>
          <w:p w14:paraId="02CCCE69" w14:textId="48C01A32" w:rsidR="00B52F1A" w:rsidRPr="00A0324E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rFonts w:ascii="Malgun Gothic" w:hAnsi="Malgun Gothic"/>
                <w:b/>
                <w:bCs/>
                <w:sz w:val="20"/>
              </w:rPr>
              <w:t>오픈소스 라이선스</w:t>
            </w:r>
          </w:p>
        </w:tc>
        <w:tc>
          <w:tcPr>
            <w:tcW w:w="4961" w:type="dxa"/>
            <w:gridSpan w:val="2"/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MIT License</w:t>
            </w:r>
          </w:p>
        </w:tc>
        <w:tc>
          <w:tcPr>
            <w:tcW w:w="2694" w:type="dxa"/>
            <w:shd w:val="clear" w:color="auto" w:fill="DAE9F7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https://github.com/WooYoungSang/warvis-claimgate</w:t>
            </w:r>
          </w:p>
        </w:tc>
        <w:tc>
          <w:tcPr>
            <w:tcW w:w="4500" w:type="dxa"/>
            <w:vAlign w:val="center"/>
          </w:tcPr>
          <w:p w14:paraId="0617471F" w14:textId="175B76DD" w:rsidR="00B52F1A" w:rsidRPr="00B52F1A" w:rsidRDefault="00B52F1A" w:rsidP="005B7036">
            <w:pPr>
              <w:rPr>
                <w:color w:val="A6A6A6" w:themeColor="background1" w:themeShade="A6"/>
              </w:rPr>
            </w:pPr>
            <w:r w:rsidRPr="00B52F1A">
              <w:rPr>
                <w:rFonts w:ascii="Malgun Gothic" w:hAnsi="Malgun Gothic"/>
                <w:color w:val="A6A6A6" w:themeColor="background1" w:themeShade="A6"/>
                <w:sz w:val="20"/>
              </w:rPr>
              <w:t xml:space="preserve">[GitHub/GitLab 등 소스코드 </w:t>
            </w:r>
            <w:proofErr w:type="spellStart"/>
            <w:r w:rsidRPr="00B52F1A">
              <w:rPr>
                <w:rFonts w:ascii="Malgun Gothic" w:hAnsi="Malgun Gothic"/>
                <w:color w:val="A6A6A6" w:themeColor="background1" w:themeShade="A6"/>
                <w:sz w:val="20"/>
              </w:rPr>
              <w:t>리포지토리</w:t>
            </w:r>
            <w:proofErr w:type="spellEnd"/>
            <w:r w:rsidRPr="00B52F1A">
              <w:rPr>
                <w:rFonts w:ascii="Malgun Gothic" w:hAnsi="Malgun Gothic"/>
                <w:color w:val="A6A6A6" w:themeColor="background1" w:themeShade="A6"/>
                <w:sz w:val="20"/>
              </w:rPr>
              <w:t xml:space="preserve"> 주소 기재 (공개 유지 조건)]</w:t>
            </w:r>
          </w:p>
        </w:tc>
      </w:tr>
      <w:tr w:rsidR="00B52F1A" w14:paraId="38FBFF0A" w14:textId="77777777" w:rsidTr="005B7036">
        <w:trPr>
          <w:trHeight w:val="850"/>
        </w:trPr>
        <w:tc>
          <w:tcPr>
            <w:tcW w:w="2405" w:type="dxa"/>
            <w:shd w:val="clear" w:color="auto" w:fill="DAE9F7"/>
          </w:tcPr>
          <w:p w14:paraId="16EF0D36" w14:textId="415C28C7" w:rsidR="00B52F1A" w:rsidRPr="00A0324E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rFonts w:ascii="Malgun Gothic" w:hAnsi="Malgun Gothic"/>
                <w:b/>
                <w:bCs/>
                <w:sz w:val="20"/>
              </w:rPr>
              <w:t>상용 AI 보조도구 활용 여부 및 범위</w:t>
            </w:r>
          </w:p>
        </w:tc>
        <w:tc>
          <w:tcPr>
            <w:tcW w:w="12155" w:type="dxa"/>
            <w:gridSpan w:val="4"/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sz w:val="20"/>
              </w:rPr>
            </w:r>
            <w:r>
              <w:rPr>
                <w:rFonts w:ascii="Malgun Gothic" w:hAnsi="Malgun Gothic"/>
                <w:b w:val="0"/>
                <w:sz w:val="20"/>
              </w:rPr>
              <w:t>OpenAI Codex 계열 도구를 코드 작성·문서화·리뷰 보조에 활용. 모든 변경은 테스트·typecheck·lint·negative controls로 검증했으며 상용 AI API는 제품 runtime 필수 의존성이 아님.</w:t>
            </w:r>
          </w:p>
        </w:tc>
      </w:tr>
    </w:tbl>
    <w:p w14:paraId="05D4E84F" w14:textId="77777777" w:rsidR="009666A8" w:rsidRPr="00A0324E" w:rsidRDefault="009666A8" w:rsidP="00A0324E"/>
    <w:sectPr w:rsidR="009666A8" w:rsidRPr="00A0324E" w:rsidSect="00650E56">
      <w:pgSz w:w="16838" w:h="11906" w:orient="landscape" w:code="9"/>
      <w:pgMar w:top="1418" w:right="1134" w:bottom="1418" w:left="1134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BE11B" w14:textId="77777777" w:rsidR="00782B81" w:rsidRDefault="00782B81" w:rsidP="00D169F5">
      <w:r>
        <w:separator/>
      </w:r>
    </w:p>
  </w:endnote>
  <w:endnote w:type="continuationSeparator" w:id="0">
    <w:p w14:paraId="65542553" w14:textId="77777777" w:rsidR="00782B81" w:rsidRDefault="00782B81" w:rsidP="00D169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7DA01" w14:textId="77777777" w:rsidR="00782B81" w:rsidRDefault="00782B81" w:rsidP="00D169F5">
      <w:r>
        <w:separator/>
      </w:r>
    </w:p>
  </w:footnote>
  <w:footnote w:type="continuationSeparator" w:id="0">
    <w:p w14:paraId="6F45FE7C" w14:textId="77777777" w:rsidR="00782B81" w:rsidRDefault="00782B81" w:rsidP="00D169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F0BAC"/>
    <w:multiLevelType w:val="hybridMultilevel"/>
    <w:tmpl w:val="CF3EF4F4"/>
    <w:lvl w:ilvl="0" w:tplc="EC365A76">
      <w:start w:val="1"/>
      <w:numFmt w:val="bullet"/>
      <w:lvlText w:val="○"/>
      <w:lvlJc w:val="left"/>
      <w:pPr>
        <w:ind w:left="360" w:hanging="360"/>
      </w:pPr>
    </w:lvl>
    <w:lvl w:ilvl="1" w:tplc="D85AAF90">
      <w:numFmt w:val="decimal"/>
      <w:lvlText w:val=""/>
      <w:lvlJc w:val="left"/>
    </w:lvl>
    <w:lvl w:ilvl="2" w:tplc="ABC40D5C">
      <w:numFmt w:val="decimal"/>
      <w:lvlText w:val=""/>
      <w:lvlJc w:val="left"/>
    </w:lvl>
    <w:lvl w:ilvl="3" w:tplc="E6BC696C">
      <w:numFmt w:val="decimal"/>
      <w:lvlText w:val=""/>
      <w:lvlJc w:val="left"/>
    </w:lvl>
    <w:lvl w:ilvl="4" w:tplc="F40C03C6">
      <w:numFmt w:val="decimal"/>
      <w:lvlText w:val=""/>
      <w:lvlJc w:val="left"/>
    </w:lvl>
    <w:lvl w:ilvl="5" w:tplc="24D8CC38">
      <w:numFmt w:val="decimal"/>
      <w:lvlText w:val=""/>
      <w:lvlJc w:val="left"/>
    </w:lvl>
    <w:lvl w:ilvl="6" w:tplc="2416A130">
      <w:numFmt w:val="decimal"/>
      <w:lvlText w:val=""/>
      <w:lvlJc w:val="left"/>
    </w:lvl>
    <w:lvl w:ilvl="7" w:tplc="3A760B6C">
      <w:numFmt w:val="decimal"/>
      <w:lvlText w:val=""/>
      <w:lvlJc w:val="left"/>
    </w:lvl>
    <w:lvl w:ilvl="8" w:tplc="A044C8B2">
      <w:numFmt w:val="decimal"/>
      <w:lvlText w:val=""/>
      <w:lvlJc w:val="left"/>
    </w:lvl>
  </w:abstractNum>
  <w:abstractNum w:abstractNumId="1" w15:restartNumberingAfterBreak="0">
    <w:nsid w:val="1D893632"/>
    <w:multiLevelType w:val="hybridMultilevel"/>
    <w:tmpl w:val="A2A41874"/>
    <w:lvl w:ilvl="0" w:tplc="70A6FAB4">
      <w:start w:val="1"/>
      <w:numFmt w:val="bullet"/>
      <w:lvlText w:val="●"/>
      <w:lvlJc w:val="left"/>
      <w:pPr>
        <w:ind w:left="720" w:hanging="360"/>
      </w:pPr>
    </w:lvl>
    <w:lvl w:ilvl="1" w:tplc="91ECB7D4">
      <w:start w:val="1"/>
      <w:numFmt w:val="bullet"/>
      <w:lvlText w:val="○"/>
      <w:lvlJc w:val="left"/>
      <w:pPr>
        <w:ind w:left="1440" w:hanging="360"/>
      </w:pPr>
    </w:lvl>
    <w:lvl w:ilvl="2" w:tplc="C9707ED2">
      <w:start w:val="1"/>
      <w:numFmt w:val="bullet"/>
      <w:lvlText w:val="■"/>
      <w:lvlJc w:val="left"/>
      <w:pPr>
        <w:ind w:left="2160" w:hanging="360"/>
      </w:pPr>
    </w:lvl>
    <w:lvl w:ilvl="3" w:tplc="D2C0CD52">
      <w:start w:val="1"/>
      <w:numFmt w:val="bullet"/>
      <w:lvlText w:val="●"/>
      <w:lvlJc w:val="left"/>
      <w:pPr>
        <w:ind w:left="2880" w:hanging="360"/>
      </w:pPr>
    </w:lvl>
    <w:lvl w:ilvl="4" w:tplc="3B8E07E0">
      <w:start w:val="1"/>
      <w:numFmt w:val="bullet"/>
      <w:lvlText w:val="○"/>
      <w:lvlJc w:val="left"/>
      <w:pPr>
        <w:ind w:left="3600" w:hanging="360"/>
      </w:pPr>
    </w:lvl>
    <w:lvl w:ilvl="5" w:tplc="88CEB0DE">
      <w:start w:val="1"/>
      <w:numFmt w:val="bullet"/>
      <w:lvlText w:val="■"/>
      <w:lvlJc w:val="left"/>
      <w:pPr>
        <w:ind w:left="4320" w:hanging="360"/>
      </w:pPr>
    </w:lvl>
    <w:lvl w:ilvl="6" w:tplc="CA8027E0">
      <w:start w:val="1"/>
      <w:numFmt w:val="bullet"/>
      <w:lvlText w:val="●"/>
      <w:lvlJc w:val="left"/>
      <w:pPr>
        <w:ind w:left="5040" w:hanging="360"/>
      </w:pPr>
    </w:lvl>
    <w:lvl w:ilvl="7" w:tplc="2C18DA16">
      <w:start w:val="1"/>
      <w:numFmt w:val="bullet"/>
      <w:lvlText w:val="●"/>
      <w:lvlJc w:val="left"/>
      <w:pPr>
        <w:ind w:left="5760" w:hanging="360"/>
      </w:pPr>
    </w:lvl>
    <w:lvl w:ilvl="8" w:tplc="FB5A4E5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D3E43C4"/>
    <w:multiLevelType w:val="multilevel"/>
    <w:tmpl w:val="D85E1C52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2881770">
    <w:abstractNumId w:val="1"/>
    <w:lvlOverride w:ilvl="0">
      <w:startOverride w:val="1"/>
    </w:lvlOverride>
  </w:num>
  <w:num w:numId="2" w16cid:durableId="719550018">
    <w:abstractNumId w:val="0"/>
    <w:lvlOverride w:ilvl="0">
      <w:startOverride w:val="1"/>
    </w:lvlOverride>
  </w:num>
  <w:num w:numId="3" w16cid:durableId="1376613401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4F58"/>
    <w:rsid w:val="00004F58"/>
    <w:rsid w:val="00107435"/>
    <w:rsid w:val="001F6699"/>
    <w:rsid w:val="002956E6"/>
    <w:rsid w:val="00332847"/>
    <w:rsid w:val="00335135"/>
    <w:rsid w:val="004975E0"/>
    <w:rsid w:val="005B7036"/>
    <w:rsid w:val="00650E56"/>
    <w:rsid w:val="00782B81"/>
    <w:rsid w:val="0081455E"/>
    <w:rsid w:val="0087559B"/>
    <w:rsid w:val="009666A8"/>
    <w:rsid w:val="00A0324E"/>
    <w:rsid w:val="00AA7CDE"/>
    <w:rsid w:val="00B52F1A"/>
    <w:rsid w:val="00C6580E"/>
    <w:rsid w:val="00D169F5"/>
    <w:rsid w:val="00D77CD2"/>
    <w:rsid w:val="00D805CD"/>
    <w:rsid w:val="00F7734F"/>
    <w:rsid w:val="00FC0DCC"/>
    <w:rsid w:val="00FC6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70D045"/>
  <w15:docId w15:val="{62E45D68-9AFA-41CC-A736-76257F7E4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0E56"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table" w:styleId="aa">
    <w:name w:val="Table Grid"/>
    <w:basedOn w:val="a1"/>
    <w:uiPriority w:val="39"/>
    <w:rsid w:val="00FC0D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">
    <w:name w:val="MS바탕글"/>
    <w:basedOn w:val="a"/>
    <w:rsid w:val="00F7734F"/>
    <w:pPr>
      <w:spacing w:after="160" w:line="256" w:lineRule="auto"/>
      <w:jc w:val="both"/>
      <w:textAlignment w:val="baseline"/>
    </w:pPr>
    <w:rPr>
      <w:rFonts w:eastAsia="굴림" w:hAnsi="굴림" w:cs="굴림"/>
      <w:color w:val="000000"/>
    </w:rPr>
  </w:style>
  <w:style w:type="paragraph" w:customStyle="1" w:styleId="ab">
    <w:name w:val="바탕글"/>
    <w:basedOn w:val="a"/>
    <w:rsid w:val="001F6699"/>
    <w:pPr>
      <w:spacing w:line="384" w:lineRule="auto"/>
      <w:jc w:val="both"/>
      <w:textAlignment w:val="baseline"/>
    </w:pPr>
    <w:rPr>
      <w:rFonts w:ascii="함초롬바탕" w:eastAsia="굴림" w:hAnsi="굴림" w:cs="굴림"/>
      <w:color w:val="000000"/>
    </w:rPr>
  </w:style>
  <w:style w:type="paragraph" w:styleId="ac">
    <w:name w:val="header"/>
    <w:basedOn w:val="a"/>
    <w:link w:val="Char1"/>
    <w:uiPriority w:val="99"/>
    <w:unhideWhenUsed/>
    <w:rsid w:val="00D169F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c"/>
    <w:uiPriority w:val="99"/>
    <w:rsid w:val="00D169F5"/>
  </w:style>
  <w:style w:type="paragraph" w:styleId="ad">
    <w:name w:val="footer"/>
    <w:basedOn w:val="a"/>
    <w:link w:val="Char2"/>
    <w:uiPriority w:val="99"/>
    <w:unhideWhenUsed/>
    <w:rsid w:val="00D169F5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d"/>
    <w:uiPriority w:val="99"/>
    <w:rsid w:val="00D169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6</Pages>
  <Words>480</Words>
  <Characters>2739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김 지우</cp:lastModifiedBy>
  <cp:revision>10</cp:revision>
  <dcterms:created xsi:type="dcterms:W3CDTF">2026-06-12T07:04:00Z</dcterms:created>
  <dcterms:modified xsi:type="dcterms:W3CDTF">2026-06-15T04:38:00Z</dcterms:modified>
</cp:coreProperties>
</file>