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Overlap w:val="never"/>
        <w:tblW w:w="850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07"/>
      </w:tblGrid>
      <w:tr w:rsidR="00F7734F" w:rsidRPr="00F7734F" w14:paraId="33383AD8" w14:textId="77777777" w:rsidTr="00650E56">
        <w:trPr>
          <w:trHeight w:val="699"/>
        </w:trPr>
        <w:tc>
          <w:tcPr>
            <w:tcW w:w="8507" w:type="dxa"/>
            <w:tcBorders>
              <w:top w:val="single" w:sz="36" w:space="0" w:color="A5C9EB"/>
              <w:left w:val="nil"/>
              <w:bottom w:val="single" w:sz="36" w:space="0" w:color="A5C9EB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3F94B2" w14:textId="4DD82420" w:rsidR="00F7734F" w:rsidRPr="00F7734F" w:rsidRDefault="00F7734F" w:rsidP="00F7734F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 w:rsidRPr="00F7734F">
              <w:rPr>
                <w:rFonts w:ascii="Malgun Gothic" w:eastAsia="HY헤드라인M" w:hAnsi="Malgun Gothic" w:cs="굴림"/>
                <w:b/>
                <w:bCs/>
                <w:color w:val="000000"/>
                <w:sz w:val="20"/>
                <w:szCs w:val="32"/>
              </w:rPr>
              <w:lastRenderedPageBreak/>
              <w:t>202</w:t>
            </w:r>
            <w:r w:rsidRPr="00F7734F">
              <w:rPr>
                <w:rFonts w:ascii="Malgun Gothic" w:eastAsia="HY헤드라인M" w:hAnsi="Malgun Gothic" w:cs="굴림" w:hint="eastAsia"/>
                <w:b/>
                <w:bCs/>
                <w:color w:val="000000"/>
                <w:sz w:val="20"/>
                <w:szCs w:val="32"/>
              </w:rPr>
              <w:t>6</w:t>
            </w:r>
            <w:r w:rsidRPr="00F7734F">
              <w:rPr>
                <w:rFonts w:ascii="Malgun Gothic" w:eastAsia="HY헤드라인M" w:hAnsi="Malgun Gothic" w:cs="굴림"/>
                <w:b/>
                <w:bCs/>
                <w:color w:val="000000"/>
                <w:sz w:val="20"/>
                <w:szCs w:val="32"/>
              </w:rPr>
              <w:t>년 오픈소스 개발자대회 결과보고서</w:t>
            </w:r>
          </w:p>
        </w:tc>
      </w:tr>
    </w:tbl>
    <w:p w14:paraId="23AA0780" w14:textId="77777777" w:rsidR="00F7734F" w:rsidRDefault="00F7734F" w:rsidP="00FC63E0">
      <w:pPr>
        <w:rPr>
          <w:b/>
          <w:bCs/>
          <w:sz w:val="24"/>
          <w:szCs w:val="24"/>
        </w:rPr>
      </w:pP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2692"/>
        <w:gridCol w:w="1553"/>
        <w:gridCol w:w="2693"/>
      </w:tblGrid>
      <w:tr w:rsidR="00F7734F" w:rsidRPr="00F7734F" w14:paraId="6BE4428E" w14:textId="77777777" w:rsidTr="001F6699">
        <w:trPr>
          <w:trHeight w:val="380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E993F8" w14:textId="3F6D8EFA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 w:ascii="Malgun Gothic" w:hAnsi="Malgun Gothic"/>
                <w:b/>
                <w:bCs/>
                <w:sz w:val="20"/>
                <w:szCs w:val="24"/>
              </w:rPr>
              <w:t>항    목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166286" w14:textId="07CAA625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 w:ascii="Malgun Gothic" w:hAnsi="Malgun Gothic"/>
                <w:b/>
                <w:bCs/>
                <w:sz w:val="20"/>
                <w:szCs w:val="24"/>
              </w:rPr>
              <w:t>내    용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vAlign w:val="center"/>
          </w:tcPr>
          <w:p w14:paraId="43CE635B" w14:textId="754B363B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 w:ascii="Malgun Gothic" w:hAnsi="Malgun Gothic"/>
                <w:b/>
                <w:bCs/>
                <w:sz w:val="20"/>
                <w:szCs w:val="24"/>
              </w:rPr>
              <w:t>항    목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vAlign w:val="center"/>
          </w:tcPr>
          <w:p w14:paraId="2CDE6C0F" w14:textId="623AE0B0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 w:ascii="Malgun Gothic" w:hAnsi="Malgun Gothic"/>
                <w:b/>
                <w:bCs/>
                <w:sz w:val="20"/>
                <w:szCs w:val="24"/>
              </w:rPr>
              <w:t>내    용</w:t>
            </w:r>
          </w:p>
        </w:tc>
      </w:tr>
      <w:tr w:rsidR="00F7734F" w:rsidRPr="00F7734F" w14:paraId="1A1F2049" w14:textId="77777777" w:rsidTr="001F6699">
        <w:trPr>
          <w:trHeight w:val="358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DA29E3" w14:textId="11BDDA62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rFonts w:ascii="Malgun Gothic" w:hAnsi="Malgun Gothic"/>
                <w:b/>
                <w:bCs/>
                <w:sz w:val="20"/>
                <w:szCs w:val="24"/>
              </w:rPr>
              <w:t xml:space="preserve">팀 </w:t>
            </w:r>
            <w:r>
              <w:rPr>
                <w:rFonts w:hint="eastAsia" w:ascii="Malgun Gothic" w:hAnsi="Malgun Gothic"/>
                <w:b/>
                <w:bCs/>
                <w:sz w:val="20"/>
                <w:szCs w:val="24"/>
              </w:rPr>
              <w:t xml:space="preserve">  </w:t>
            </w:r>
            <w:r w:rsidRPr="00F7734F">
              <w:rPr>
                <w:rFonts w:ascii="Malgun Gothic" w:hAnsi="Malgun Gothic"/>
                <w:b/>
                <w:bCs/>
                <w:sz w:val="20"/>
                <w:szCs w:val="24"/>
              </w:rPr>
              <w:t>명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ClaimGate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93C63DD" w14:textId="7777777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rFonts w:ascii="Malgun Gothic" w:hAnsi="Malgun Gothic"/>
                <w:b/>
                <w:bCs/>
                <w:sz w:val="20"/>
                <w:szCs w:val="24"/>
              </w:rPr>
              <w:t>팀 인 원</w:t>
            </w:r>
          </w:p>
          <w:p w14:paraId="7CD002E7" w14:textId="7777777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rFonts w:ascii="Malgun Gothic" w:hAnsi="Malgun Gothic"/>
                <w:b/>
                <w:bCs/>
                <w:color w:val="595959" w:themeColor="text1" w:themeTint="A6"/>
                <w:sz w:val="20"/>
                <w:szCs w:val="22"/>
              </w:rPr>
              <w:t>(팀장 포함)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1명</w:t>
            </w:r>
          </w:p>
        </w:tc>
      </w:tr>
      <w:tr w:rsidR="00F7734F" w:rsidRPr="00F7734F" w14:paraId="76AC825A" w14:textId="77777777" w:rsidTr="001F6699">
        <w:trPr>
          <w:trHeight w:val="77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265C7F" w14:textId="7259A98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 w:ascii="Malgun Gothic" w:hAnsi="Malgun Gothic"/>
                <w:b/>
                <w:bCs/>
                <w:sz w:val="20"/>
                <w:szCs w:val="24"/>
              </w:rPr>
              <w:t>참가부문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일반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457555" w14:textId="1FA57735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rFonts w:ascii="Malgun Gothic" w:hAnsi="Malgun Gothic"/>
                <w:b/>
                <w:bCs/>
                <w:sz w:val="20"/>
                <w:szCs w:val="24"/>
              </w:rPr>
              <w:t>과제유형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자유과제</w:t>
            </w:r>
          </w:p>
        </w:tc>
      </w:tr>
    </w:tbl>
    <w:p w14:paraId="161383E0" w14:textId="77777777" w:rsidR="00004F58" w:rsidRDefault="00004F58" w:rsidP="00FC63E0"/>
    <w:p w14:paraId="05B6E944" w14:textId="77777777" w:rsidR="00004F58" w:rsidRPr="001F6699" w:rsidRDefault="009666A8" w:rsidP="001F6699">
      <w:pPr>
        <w:rPr>
          <w:sz w:val="28"/>
          <w:szCs w:val="28"/>
        </w:rPr>
      </w:pPr>
      <w:r w:rsidRPr="001F6699">
        <w:rPr>
          <w:rFonts w:ascii="Malgun Gothic" w:hAnsi="Malgun Gothic"/>
          <w:b/>
          <w:bCs/>
          <w:sz w:val="20"/>
          <w:szCs w:val="28"/>
        </w:rPr>
        <w:t>□ 결과보고서</w:t>
      </w:r>
    </w:p>
    <w:tbl>
      <w:tblPr>
        <w:tblOverlap w:val="never"/>
        <w:tblW w:w="8507" w:type="dxa"/>
        <w:tblInd w:w="-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2"/>
        <w:gridCol w:w="6525"/>
      </w:tblGrid>
      <w:tr w:rsidR="001F6699" w:rsidRPr="001F6699" w14:paraId="3DE74555" w14:textId="77777777" w:rsidTr="00FC63E0">
        <w:trPr>
          <w:trHeight w:val="365"/>
        </w:trPr>
        <w:tc>
          <w:tcPr>
            <w:tcW w:w="8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ACC3FB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프로젝트 개요</w:t>
            </w:r>
          </w:p>
        </w:tc>
      </w:tr>
      <w:tr w:rsidR="001F6699" w:rsidRPr="001F6699" w14:paraId="37CFB14E" w14:textId="77777777" w:rsidTr="001F6699">
        <w:trPr>
          <w:trHeight w:val="10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5B9CDA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프로젝트명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ClaimGate</w:t>
            </w:r>
          </w:p>
        </w:tc>
      </w:tr>
      <w:tr w:rsidR="001F6699" w:rsidRPr="001F6699" w14:paraId="1EBC088F" w14:textId="77777777" w:rsidTr="001F6699">
        <w:trPr>
          <w:trHeight w:val="49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793799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cs="굴림"/>
                <w:b/>
                <w:bCs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프로젝트 등록</w:t>
            </w:r>
          </w:p>
          <w:p w14:paraId="35D1C51E" w14:textId="3FFA4015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hAnsi="Malgun Gothic" w:cs="굴림" w:ascii="Malgun Gothic"/>
                <w:b/>
                <w:bCs/>
                <w:color w:val="000000"/>
                <w:sz w:val="20"/>
              </w:rPr>
              <w:t>URL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https://github.com/WooYoungSang/warvis-claimgate</w:t>
            </w:r>
          </w:p>
        </w:tc>
      </w:tr>
      <w:tr w:rsidR="001F6699" w:rsidRPr="001F6699" w14:paraId="4FF63936" w14:textId="77777777" w:rsidTr="001F6699">
        <w:trPr>
          <w:trHeight w:val="507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A1169D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시연영상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[YOUTUBE_URL_REQUIRED]</w:t>
            </w:r>
          </w:p>
        </w:tc>
      </w:tr>
      <w:tr w:rsidR="001F6699" w:rsidRPr="001F6699" w14:paraId="2BF6502F" w14:textId="77777777" w:rsidTr="001F6699">
        <w:trPr>
          <w:trHeight w:val="161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FDB67E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프로젝트 소개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AI·공공데이터 출력의 주장을 Source Anchor, 결정론적 위험 규칙, 사람의 검토, Evidence Pack으로 연결하는 오픈소스 claim review framework</w:t>
            </w:r>
          </w:p>
        </w:tc>
      </w:tr>
      <w:tr w:rsidR="001F6699" w:rsidRPr="001F6699" w14:paraId="70FBDA98" w14:textId="77777777" w:rsidTr="00FC63E0">
        <w:trPr>
          <w:trHeight w:val="437"/>
        </w:trPr>
        <w:tc>
          <w:tcPr>
            <w:tcW w:w="8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6EE960" w14:textId="77777777" w:rsidR="001F6699" w:rsidRPr="00FC63E0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FC63E0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프로젝트 세부 내용</w:t>
            </w:r>
          </w:p>
        </w:tc>
      </w:tr>
      <w:tr w:rsidR="001F6699" w:rsidRPr="001F6699" w14:paraId="37F5B8C8" w14:textId="77777777" w:rsidTr="002956E6">
        <w:trPr>
          <w:trHeight w:val="1098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FDE771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개발배경 및 목적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sz w:val="20"/>
              </w:rPr>
              <w:t>• 생성형 AI 문장은 자연스러워도 출처·값·날짜·기관이 틀릴 수 있다. ClaimGate는 생성 이후의 검토 책임과 재사용 조건을 코드로 명시한다.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• 목표: AI는 후보 주장·근거만 제안하고, Source Anchor·명시적 규칙·사람의 최종 판정으로 승인된 주장만 Evidence Pack에 넣는다.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• 불변식: No Anchor, No Claim / AI Curator, Not Judge / deterministic risk / Evidence Pack First.</w:t>
            </w:r>
          </w:p>
        </w:tc>
      </w:tr>
      <w:tr w:rsidR="001F6699" w:rsidRPr="001F6699" w14:paraId="715641B4" w14:textId="77777777" w:rsidTr="00650E56">
        <w:trPr>
          <w:trHeight w:val="1757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709CB83" w14:textId="14A8DF56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개발환경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sz w:val="20"/>
              </w:rPr>
              <w:t>• Node.js 20+, TypeScript strict, pnpm monorepo, React 18, Vite, Vitest, tsup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• 선택적 로컬 AI: Gemma 4 12B candidate extractor, repo-local sparse RAG, bounded QLoRA adapter evaluation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• Go 1.22 도구: kbctl JSON 지식정본 CLI, FMON Bubble Tea read-model TUI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• 기본 경로는 서버·DB·인증·호스팅 LLM 없이 offline deterministic fixture-first로 재현 가능</w:t>
            </w:r>
          </w:p>
        </w:tc>
      </w:tr>
      <w:tr w:rsidR="001F6699" w:rsidRPr="001F6699" w14:paraId="33962249" w14:textId="77777777" w:rsidTr="002956E6">
        <w:trPr>
          <w:trHeight w:val="1644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2379C0" w14:textId="4569E804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시스템 구성 및</w:t>
            </w:r>
          </w:p>
          <w:p w14:paraId="0D0268D6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아키텍처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sz w:val="20"/>
              </w:rPr>
              <w:t>• @claimgate/core: Claim·Source Anchor·review state·risk trace·Evidence Pack 불변식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• @claimgate/ui: 숨은 판정 권한이 없는 controlled React components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• @claimgate/pack-*: civic / health / MOFA ODA fixture와 도메인 판단 규칙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• @claimgate/ai-local: 후보 추출과 RAG provenance만 담당하며 검증·위험결정·투영 권한 없음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• 데이터 흐름: Candidate → accepted Source Anchor → deterministic risk → Human Review → Evidence Pack → Report/Graph</w:t>
            </w:r>
          </w:p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drawing>
                <wp:inline xmlns:a="http://schemas.openxmlformats.org/drawingml/2006/main" xmlns:pic="http://schemas.openxmlformats.org/drawingml/2006/picture">
                  <wp:extent cx="4937760" cy="361759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guided-demo-star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0" cy="36175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F6699" w:rsidRPr="001F6699" w14:paraId="77509492" w14:textId="77777777" w:rsidTr="002956E6">
        <w:trPr>
          <w:trHeight w:val="435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3DB224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cs="굴림"/>
                <w:b/>
                <w:bCs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lastRenderedPageBreak/>
              <w:t xml:space="preserve">프로젝트 </w:t>
            </w:r>
          </w:p>
          <w:p w14:paraId="21AE2423" w14:textId="480573F1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주요기능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sz w:val="20"/>
              </w:rPr>
              <w:t>[서면 1/5 프로젝트 구조 및 코드 완성도] strict TypeScript 패키지 경계와 순수 core를 유지한다. 출처 없는 verified/corrected 전이, AI의 위험·판정·투영, 미승인 Evidence Pack을 fail-closed로 거부한다.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[서면 2/5 오픈소스 프로젝트로의 발전 가능성] core/UI 계약을 고정하고 DomainPack이 fixture·rule·copy를 확장한다. civic·health·MOFA ODA 3개 팩과 conformance kit가 새 팩의 호환성을 검사한다.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[서면 3/5 개발 문서의 구체성] README의 Node 20+/pnpm quickstart, CONTRIBUTING의 검증 절차, SECURITY의 신뢰경계, 패키지별 API 문서로 설치→데모→확장을 재현한다.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[실행·기능테스트] pnpm install --frozen-lockfile → pnpm demo → pnpm eval:framework. unit/conformance/e2e/runbook/clean-clone/deployment/submission negative controls를 workspace에서 자동 실행한다.</w:t>
            </w:r>
          </w:p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drawing>
                <wp:inline xmlns:a="http://schemas.openxmlformats.org/drawingml/2006/main" xmlns:pic="http://schemas.openxmlformats.org/drawingml/2006/picture">
                  <wp:extent cx="4937760" cy="395706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review-workspac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0" cy="39570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F6699" w:rsidRPr="001F6699" w14:paraId="3E6D8A67" w14:textId="77777777" w:rsidTr="002956E6">
        <w:trPr>
          <w:trHeight w:val="2859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608DA3" w14:textId="0AF6B52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기대효과 및</w:t>
            </w:r>
          </w:p>
          <w:p w14:paraId="382695EF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활용분야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sz w:val="20"/>
              </w:rPr>
              <w:t>[활용성] 공공기관·연구·보건·시민데이터의 AI 초안을 주장 단위 reviewer workflow로 바꾸고, 근거 위치·규칙 trace·사람의 결정을 함께 인계한다.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[작품 데모(완성도)] offline fixture만으로 RED/YELLOW/GREEN 분류, 정정·검증, Evidence Pack export가 반복 실행된다. local Gemma/RAG/QLoRA는 선택 기능이며 core 판정 권한을 갖지 않는다.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[커뮤니티 확장 가능성] CONTRIBUTING·Issue 양식·conformance kit와 공개 v0.2 milestone을 제공한다. DomainPack, read-only adapter, bounded AI holdout에 대한 roadmap Issue 3개를 공개했으며 외부 contributor·PR 채택 실적은 아직 없다고 명시한다.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[향후 검증] 읽기 전용 공공데이터 adapter와 제한 파일럿으로 검토시간·재확인시간·정정 재사용률을 측정한다. 현재 운영 정확도·고객 채택·시간 절감 수치는 주장하지 않는다.</w:t>
            </w:r>
          </w:p>
        </w:tc>
      </w:tr>
      <w:tr w:rsidR="001F6699" w:rsidRPr="001F6699" w14:paraId="58EF0C47" w14:textId="77777777" w:rsidTr="002956E6">
        <w:trPr>
          <w:trHeight w:val="5820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B55B92" w14:textId="1DE7D91C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기타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sz w:val="20"/>
              </w:rPr>
              <w:t>[서면 4/5 프로젝트 혁신성] 더 많은 답을 생성하는 대신, 주장 단위 Source Anchor→deterministic risk→Human Review→Evidence Pack을 하나의 검토 프로토콜로 구현한다.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[서면 5/5 프로젝트 협업 및 관리체계] MIT LICENSE, CONTRIBUTING, SECURITY, kbctl SSOT, 120+ commits와 자동 lint/typecheck/test를 운영한다. 현재 1인 개발이므로 외부 Review·PR·커뮤니티 활동 이력을 과장하지 않는다.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[오픈소스SW 적절성·라이선스 검증] React/Vite/Vitest/Go OSS를 정상 실행 경로에 사용하고, LICENSE·THIRD_PARTY_LICENSES·붙임 SBOM·AI 모델 명세로 식별·충돌 여부를 점검한다.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[관리 증거] CODE_OF_CONDUCT.md, GOVERNANCE.md, ROADMAP.md, .github/ISSUE_TEMPLATE/bug_report.yml, .github/ISSUE_TEMPLATE/domain_pack.yml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[한계·로드맵] live OpenAPI·production vector DB·실사용 효과는 future scope다. framework 안정화→ODA 시제품→파일럿→community DomainPack registry 순으로 공개 검증한다.</w:t>
            </w:r>
          </w:p>
        </w:tc>
      </w:tr>
    </w:tbl>
    <w:p w14:paraId="7B3BBD37" w14:textId="77777777" w:rsidR="00650E56" w:rsidRDefault="00650E56">
      <w:pPr>
        <w:spacing w:after="160"/>
        <w:rPr>
          <w:b/>
          <w:bCs/>
          <w:sz w:val="22"/>
          <w:szCs w:val="22"/>
        </w:rPr>
        <w:sectPr w:rsidR="00650E56" w:rsidSect="00FC0DCC">
          <w:pgSz w:w="11906" w:h="16838" w:code="9"/>
          <w:pgMar w:top="1985" w:right="1701" w:bottom="1701" w:left="1701" w:header="709" w:footer="709" w:gutter="0"/>
          <w:cols w:space="720"/>
          <w:docGrid w:linePitch="360"/>
        </w:sectPr>
      </w:pPr>
    </w:p>
    <w:tbl>
      <w:tblPr>
        <w:tblOverlap w:val="never"/>
        <w:tblW w:w="145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1"/>
        <w:gridCol w:w="340"/>
        <w:gridCol w:w="12813"/>
      </w:tblGrid>
      <w:tr w:rsidR="00650E56" w:rsidRPr="00F7734F" w14:paraId="36B62202" w14:textId="10F05E26" w:rsidTr="00A0324E">
        <w:trPr>
          <w:trHeight w:val="672"/>
        </w:trPr>
        <w:tc>
          <w:tcPr>
            <w:tcW w:w="136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D5B60F" w14:textId="122ADBF8" w:rsidR="00650E56" w:rsidRPr="00F7734F" w:rsidRDefault="00650E56" w:rsidP="00A0324E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>
              <w:rPr>
                <w:rFonts w:ascii="Malgun Gothic" w:eastAsia="HY헤드라인M" w:hAnsi="Malgun Gothic" w:cs="굴림" w:hint="eastAsia"/>
                <w:b/>
                <w:bCs/>
                <w:color w:val="000000"/>
                <w:sz w:val="20"/>
                <w:szCs w:val="32"/>
              </w:rPr>
              <w:lastRenderedPageBreak/>
              <w:t>붙임1</w:t>
            </w:r>
          </w:p>
        </w:tc>
        <w:tc>
          <w:tcPr>
            <w:tcW w:w="340" w:type="dxa"/>
            <w:tcBorders>
              <w:left w:val="single" w:sz="18" w:space="0" w:color="auto"/>
              <w:right w:val="nil"/>
            </w:tcBorders>
            <w:vAlign w:val="center"/>
          </w:tcPr>
          <w:p w14:paraId="0861B00F" w14:textId="77777777" w:rsidR="00650E56" w:rsidRPr="00650E56" w:rsidRDefault="00650E56" w:rsidP="00A0324E">
            <w:pPr>
              <w:jc w:val="center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2813" w:type="dxa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  <w:vAlign w:val="center"/>
          </w:tcPr>
          <w:p w14:paraId="70589D43" w14:textId="0EEBB64B" w:rsidR="00650E56" w:rsidRPr="00A0324E" w:rsidRDefault="00A0324E" w:rsidP="00A0324E">
            <w:pPr>
              <w:jc w:val="both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Malgun Gothic" w:eastAsia="HY헤드라인M" w:hAnsi="Malgun Gothic" w:cs="굴림" w:hint="eastAsia"/>
                <w:b/>
                <w:bCs/>
                <w:color w:val="000000"/>
                <w:sz w:val="20"/>
                <w:szCs w:val="32"/>
              </w:rPr>
              <w:t>SBOM(소프트웨어 자재명세서</w:t>
            </w:r>
            <w:r>
              <w:rPr>
                <w:rFonts w:ascii="Malgun Gothic" w:eastAsia="HY헤드라인M" w:hAnsi="Malgun Gothic" w:cs="굴림"/>
                <w:b/>
                <w:bCs/>
                <w:color w:val="000000"/>
                <w:sz w:val="20"/>
                <w:szCs w:val="32"/>
              </w:rPr>
              <w:t>)</w:t>
            </w:r>
          </w:p>
        </w:tc>
      </w:tr>
    </w:tbl>
    <w:p w14:paraId="2E415F88" w14:textId="50FBC04B" w:rsidR="00004F58" w:rsidRPr="001F6699" w:rsidRDefault="00004F58">
      <w:pPr>
        <w:spacing w:after="120"/>
      </w:pPr>
    </w:p>
    <w:tbl>
      <w:tblPr>
        <w:tblW w:w="145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"/>
        <w:gridCol w:w="1878"/>
        <w:gridCol w:w="1387"/>
        <w:gridCol w:w="1495"/>
        <w:gridCol w:w="4536"/>
        <w:gridCol w:w="4449"/>
      </w:tblGrid>
      <w:tr w:rsidR="00004F58" w:rsidRPr="001F6699" w14:paraId="4EB3AFFA" w14:textId="77777777" w:rsidTr="00A0324E">
        <w:trPr>
          <w:trHeight w:val="16"/>
          <w:tblHeader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AB076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번호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0605A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라이브러리명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8D5376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버전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78586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라이선스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5A2D3D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공식 저장소 URL(GitHub 등)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6428C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사용 목적 및 주요 기능</w:t>
            </w:r>
          </w:p>
        </w:tc>
      </w:tr>
      <w:tr w:rsidR="00004F58" w:rsidRPr="001F6699" w14:paraId="1F770D06" w14:textId="77777777" w:rsidTr="00A0324E">
        <w:trPr>
          <w:trHeight w:val="16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@types/node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22.10.2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https://github.com/DefinitelyTyped/DefinitelyTyped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types: TypeScript declarations for the Node.js APIs used by build and test scripts.</w:t>
            </w:r>
          </w:p>
        </w:tc>
      </w:tr>
      <w:tr w:rsidR="00004F58" w:rsidRPr="001F6699" w14:paraId="337AD870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@types/react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18.3.18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https://github.com/DefinitelyTyped/DefinitelyTyped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types: TypeScript declarations for React components.</w:t>
            </w:r>
          </w:p>
        </w:tc>
      </w:tr>
      <w:tr w:rsidR="00004F58" w:rsidRPr="001F6699" w14:paraId="403ED582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@types/react-dom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18.3.5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https://github.com/DefinitelyTyped/DefinitelyTyped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types: TypeScript declarations for React DOM rendering.</w:t>
            </w:r>
          </w:p>
        </w:tc>
      </w:tr>
      <w:tr w:rsidR="00004F58" w:rsidRPr="001F6699" w14:paraId="639B9B1A" w14:textId="77777777" w:rsidTr="00A0324E">
        <w:trPr>
          <w:trHeight w:val="322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@vitejs/plugin-react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4.3.4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https://github.com/vitejs/vite-plugin-react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build: React transform support for the Vite example build.</w:t>
            </w:r>
          </w:p>
        </w:tc>
      </w:tr>
      <w:tr w:rsidR="00004F58" w:rsidRPr="001F6699" w14:paraId="6F72E762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react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18.3.1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https://github.com/facebook/react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runtime: Controlled-component runtime for the evaluator UI.</w:t>
            </w:r>
          </w:p>
        </w:tc>
      </w:tr>
      <w:tr w:rsidR="00A0324E" w:rsidRPr="001F6699" w14:paraId="7F1A7CD8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react-dom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18.3.1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https://github.com/facebook/react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runtime: Browser renderer for the evaluator 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7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tsup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8.3.5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https://github.com/egoist/tsup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build: TypeScript package bundling for ClaimGate workspace packages.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8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tsx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4.19.2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https://github.com/privatenumber/tsx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build: TypeScript runner for local demos and evaluator scripts.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9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typescript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5.7.2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Apache-2.0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https://github.com/microsoft/TypeScript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build: Strict TypeScript compiler and type checker.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10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vite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5.4.11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https://github.com/vitejs/vite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build: Static development and production build tool for the example 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11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vitest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2.1.8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https://github.com/vitest-dev/vitest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test: Deterministic unit and conformance test runner.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12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zustand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4.5.5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https://github.com/pmndrs/zustand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runtime: Local client-side review workflow state for the example 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13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github.com/aymanbagabas/go-osc52/v2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v2.0.1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https://github.com/aymanbagabas/go-osc52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14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github.com/charmbracelet/bubbles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v0.20.0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https://github.com/charmbracelet/bubbles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runtime: Reusable terminal UI components for FMON.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15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github.com/charmbracelet/bubbletea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v1.3.4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https://github.com/charmbracelet/bubbletea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runtime: Terminal UI runtime for FMON.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16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github.com/charmbracelet/lipgloss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v1.0.0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https://github.com/charmbracelet/lipgloss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runtime: Terminal layout and styling for FMON.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17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github.com/charmbracelet/x/ansi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v0.8.0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https://github.com/charmbracelet/x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18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github.com/charmbracelet/x/term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v0.2.1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https://github.com/charmbracelet/x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19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github.com/erikgeiser/coninput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v0.0.0-20211004153227-1c3628e74d0f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https://github.com/erikgeiser/coninput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20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github.com/lucasb-eyer/go-colorful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v1.2.0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https://github.com/lucasb-eyer/go-colorful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21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github.com/mattn/go-isatty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v0.0.20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https://github.com/mattn/go-isatty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22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github.com/mattn/go-localereader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v0.0.1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https://github.com/mattn/go-localereader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23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github.com/mattn/go-runewidth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v0.0.16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https://github.com/mattn/go-runewidth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24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github.com/muesli/ansi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v0.0.0-20230316100256-276c6243b2f6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https://github.com/muesli/ansi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25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github.com/muesli/cancelreader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v0.2.2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https://github.com/muesli/cancelreader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26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github.com/muesli/termenv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v0.15.2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https://github.com/muesli/termenv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27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github.com/rivo/uniseg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v0.4.7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https://github.com/rivo/uniseg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28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golang.org/x/sync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v0.11.0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BSD-3-Clause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https://go.googlesource.com/sync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29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golang.org/x/sys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v0.30.0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BSD-3-Clause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https://go.googlesource.com/sys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30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golang.org/x/text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v0.3.8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BSD-3-Clause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https://go.googlesource.com/text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</w:tbl>
    <w:p w14:paraId="5F505035" w14:textId="77777777" w:rsidR="00A0324E" w:rsidRPr="00A0324E" w:rsidRDefault="00A0324E" w:rsidP="00A0324E">
      <w:pPr>
        <w:jc w:val="right"/>
      </w:pPr>
      <w:r w:rsidRPr="00A0324E">
        <w:rPr>
          <w:rFonts w:ascii="Malgun Gothic" w:hAnsi="Malgun Gothic"/>
          <w:sz w:val="20"/>
        </w:rPr>
        <w:t>※ 필요 시, 행을 추가하여 기재해 주시기 바랍니다.</w:t>
      </w:r>
    </w:p>
    <w:p w14:paraId="26239B7B" w14:textId="4154AEDB" w:rsidR="00A0324E" w:rsidRPr="00A0324E" w:rsidRDefault="00A0324E" w:rsidP="00A0324E">
      <w:pPr>
        <w:jc w:val="right"/>
      </w:pPr>
    </w:p>
    <w:p w14:paraId="121B6DEC" w14:textId="5C519862" w:rsidR="00004F58" w:rsidRPr="001F6699" w:rsidRDefault="00004F58" w:rsidP="00A0324E">
      <w:pPr>
        <w:widowControl/>
        <w:wordWrap/>
        <w:autoSpaceDE/>
        <w:autoSpaceDN/>
      </w:pPr>
    </w:p>
    <w:p w14:paraId="2D43CC23" w14:textId="77777777" w:rsidR="00A0324E" w:rsidRDefault="00A0324E">
      <w:pPr>
        <w:widowControl/>
        <w:wordWrap/>
        <w:autoSpaceDE/>
        <w:autoSpaceDN/>
        <w:rPr>
          <w:b/>
          <w:bCs/>
          <w:sz w:val="22"/>
          <w:szCs w:val="22"/>
        </w:rPr>
      </w:pPr>
      <w:r>
        <w:rPr>
          <w:rFonts w:ascii="Malgun Gothic" w:hAnsi="Malgun Gothic"/>
          <w:b/>
          <w:bCs/>
          <w:sz w:val="20"/>
          <w:szCs w:val="22"/>
        </w:rPr>
        <w:br w:type="page"/>
      </w:r>
    </w:p>
    <w:tbl>
      <w:tblPr>
        <w:tblOverlap w:val="never"/>
        <w:tblW w:w="145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1"/>
        <w:gridCol w:w="340"/>
        <w:gridCol w:w="12813"/>
      </w:tblGrid>
      <w:tr w:rsidR="00A0324E" w:rsidRPr="00F7734F" w14:paraId="3B8D4ED5" w14:textId="77777777" w:rsidTr="00137CEE">
        <w:trPr>
          <w:trHeight w:val="672"/>
        </w:trPr>
        <w:tc>
          <w:tcPr>
            <w:tcW w:w="136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D0DD8FF" w14:textId="64E892FB" w:rsidR="00A0324E" w:rsidRPr="00F7734F" w:rsidRDefault="00A0324E" w:rsidP="00137CEE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>
              <w:rPr>
                <w:rFonts w:ascii="Malgun Gothic" w:eastAsia="HY헤드라인M" w:hAnsi="Malgun Gothic" w:cs="굴림" w:hint="eastAsia"/>
                <w:b/>
                <w:bCs/>
                <w:color w:val="000000"/>
                <w:sz w:val="20"/>
                <w:szCs w:val="32"/>
              </w:rPr>
              <w:lastRenderedPageBreak/>
              <w:t>붙임2</w:t>
            </w:r>
          </w:p>
        </w:tc>
        <w:tc>
          <w:tcPr>
            <w:tcW w:w="340" w:type="dxa"/>
            <w:tcBorders>
              <w:left w:val="single" w:sz="18" w:space="0" w:color="auto"/>
              <w:right w:val="nil"/>
            </w:tcBorders>
            <w:vAlign w:val="center"/>
          </w:tcPr>
          <w:p w14:paraId="074A8183" w14:textId="77777777" w:rsidR="00A0324E" w:rsidRPr="00650E56" w:rsidRDefault="00A0324E" w:rsidP="00137CEE">
            <w:pPr>
              <w:jc w:val="center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2813" w:type="dxa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  <w:vAlign w:val="center"/>
          </w:tcPr>
          <w:p w14:paraId="50572E05" w14:textId="5AD000E6" w:rsidR="00A0324E" w:rsidRPr="00A0324E" w:rsidRDefault="00A0324E" w:rsidP="00137CEE">
            <w:pPr>
              <w:jc w:val="both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Malgun Gothic" w:eastAsia="HY헤드라인M" w:hAnsi="Malgun Gothic" w:cs="굴림" w:hint="eastAsia"/>
                <w:b/>
                <w:bCs/>
                <w:color w:val="000000"/>
                <w:sz w:val="20"/>
                <w:szCs w:val="32"/>
              </w:rPr>
              <w:t>AI 모델 활용 및 라이선스 기술 명세서</w:t>
            </w:r>
          </w:p>
        </w:tc>
      </w:tr>
    </w:tbl>
    <w:p w14:paraId="0400C839" w14:textId="77777777" w:rsidR="00A0324E" w:rsidRPr="00B52F1A" w:rsidRDefault="00A0324E" w:rsidP="00A0324E">
      <w:pPr>
        <w:rPr>
          <w:b/>
          <w:bCs/>
          <w:sz w:val="4"/>
          <w:szCs w:val="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4560"/>
      </w:tblGrid>
      <w:tr w:rsidR="00A0324E" w14:paraId="50452ACF" w14:textId="77777777" w:rsidTr="00B52F1A">
        <w:tc>
          <w:tcPr>
            <w:tcW w:w="14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D10483D" w14:textId="77777777" w:rsidR="00A0324E" w:rsidRPr="00D169F5" w:rsidRDefault="00A0324E" w:rsidP="00A0324E">
            <w:pPr>
              <w:rPr>
                <w:b/>
                <w:bCs/>
                <w:color w:val="0070C0"/>
              </w:rPr>
            </w:pPr>
            <w:r w:rsidRPr="00D169F5">
              <w:rPr>
                <w:rFonts w:hint="eastAsia" w:ascii="Malgun Gothic" w:hAnsi="Malgun Gothic"/>
                <w:b/>
                <w:bCs/>
                <w:color w:val="0070C0"/>
                <w:sz w:val="20"/>
              </w:rPr>
              <w:t>[작성 안내]</w:t>
            </w:r>
          </w:p>
          <w:p w14:paraId="7CAB29FE" w14:textId="77777777" w:rsidR="00A0324E" w:rsidRPr="00A0324E" w:rsidRDefault="00A0324E" w:rsidP="00A0324E">
            <w:r w:rsidRPr="00A0324E">
              <w:rPr>
                <w:rFonts w:ascii="Malgun Gothic" w:hAnsi="Malgun Gothic"/>
                <w:color w:val="404040"/>
                <w:sz w:val="20"/>
              </w:rPr>
              <w:t>- 본 서식은 프로젝트에 탑재·적용된 AI 모델의 오픈소스 요건 및 라이선스 준수 여부를 검증하기 위한 기술 명세서입니다.</w:t>
            </w:r>
          </w:p>
          <w:p w14:paraId="607A5614" w14:textId="64220431" w:rsidR="00A0324E" w:rsidRPr="00A0324E" w:rsidRDefault="00A0324E" w:rsidP="00A0324E">
            <w:r w:rsidRPr="00A0324E">
              <w:rPr>
                <w:rFonts w:ascii="Malgun Gothic" w:hAnsi="Malgun Gothic"/>
                <w:color w:val="404040"/>
                <w:sz w:val="20"/>
              </w:rPr>
              <w:t>- 참가팀은 본인의 AI 개발 유형(유형1, 2, 3)을 먼저 선택한 후 해당하는 항목의 명세를 정확히 작성하여 제출해 주시기 바랍니다.</w:t>
            </w:r>
          </w:p>
        </w:tc>
      </w:tr>
    </w:tbl>
    <w:p w14:paraId="63162546" w14:textId="77777777" w:rsidR="00004F58" w:rsidRPr="00B52F1A" w:rsidRDefault="00004F58" w:rsidP="00A0324E">
      <w:pPr>
        <w:rPr>
          <w:sz w:val="4"/>
          <w:szCs w:val="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05"/>
        <w:gridCol w:w="4875"/>
        <w:gridCol w:w="86"/>
        <w:gridCol w:w="2694"/>
        <w:gridCol w:w="4500"/>
      </w:tblGrid>
      <w:tr w:rsidR="00A0324E" w14:paraId="087052D6" w14:textId="77777777" w:rsidTr="005B7036">
        <w:trPr>
          <w:trHeight w:val="397"/>
        </w:trPr>
        <w:tc>
          <w:tcPr>
            <w:tcW w:w="14560" w:type="dxa"/>
            <w:gridSpan w:val="5"/>
            <w:shd w:val="clear" w:color="auto" w:fill="A5C9EB"/>
          </w:tcPr>
          <w:p w14:paraId="28A97814" w14:textId="3FE00E7F" w:rsidR="00A0324E" w:rsidRPr="00A0324E" w:rsidRDefault="00A0324E" w:rsidP="00A0324E">
            <w:r w:rsidRPr="00B52F1A">
              <w:rPr>
                <w:rFonts w:ascii="Malgun Gothic" w:hAnsi="Malgun Gothic"/>
                <w:b/>
                <w:bCs/>
                <w:sz w:val="20"/>
                <w:szCs w:val="22"/>
              </w:rPr>
              <w:t xml:space="preserve">1. AI 모델 활용 유형 </w:t>
            </w:r>
            <w:r w:rsidRPr="00B52F1A">
              <w:rPr>
                <w:rFonts w:ascii="Malgun Gothic" w:hAnsi="Malgun Gothic"/>
                <w:sz w:val="20"/>
                <w:szCs w:val="22"/>
              </w:rPr>
              <w:t xml:space="preserve">(해당하는 항목에 </w:t>
            </w:r>
            <w:r w:rsidRPr="00B52F1A">
              <w:rPr>
                <w:rFonts w:hint="eastAsia" w:ascii="Malgun Gothic" w:hAnsi="Malgun Gothic"/>
                <w:sz w:val="20"/>
                <w:szCs w:val="22"/>
              </w:rPr>
              <w:t xml:space="preserve">▣ </w:t>
            </w:r>
            <w:r w:rsidRPr="00B52F1A">
              <w:rPr>
                <w:rFonts w:ascii="Malgun Gothic" w:hAnsi="Malgun Gothic"/>
                <w:sz w:val="20"/>
                <w:szCs w:val="22"/>
              </w:rPr>
              <w:t>표시)</w:t>
            </w:r>
          </w:p>
        </w:tc>
      </w:tr>
      <w:tr w:rsidR="00A0324E" w14:paraId="5CA42E3E" w14:textId="77777777" w:rsidTr="005B7036">
        <w:trPr>
          <w:trHeight w:val="1421"/>
        </w:trPr>
        <w:tc>
          <w:tcPr>
            <w:tcW w:w="14560" w:type="dxa"/>
            <w:gridSpan w:val="5"/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□ 유형 1</w:t>
              <w:br/>
              <w:t>▣ 유형 2: Gemma 4 12B 기반 candidate-only QLoRA 추가학습(로컬 선택 경로). 기본 deterministic fixture 경로는 모델 없이 동작.</w:t>
              <w:br/>
              <w:t>□ 유형 3</w:t>
            </w:r>
          </w:p>
        </w:tc>
      </w:tr>
      <w:tr w:rsidR="00B52F1A" w14:paraId="0ACA8357" w14:textId="77777777" w:rsidTr="005B7036">
        <w:trPr>
          <w:trHeight w:val="397"/>
        </w:trPr>
        <w:tc>
          <w:tcPr>
            <w:tcW w:w="14560" w:type="dxa"/>
            <w:gridSpan w:val="5"/>
            <w:shd w:val="clear" w:color="auto" w:fill="A5C9EB"/>
          </w:tcPr>
          <w:p w14:paraId="5DEDE72D" w14:textId="6419E16C" w:rsidR="00B52F1A" w:rsidRPr="00A0324E" w:rsidRDefault="00B52F1A" w:rsidP="00A0324E">
            <w:r w:rsidRPr="00B52F1A">
              <w:rPr>
                <w:rFonts w:ascii="Malgun Gothic" w:hAnsi="Malgun Gothic"/>
                <w:b/>
                <w:bCs/>
                <w:sz w:val="20"/>
                <w:szCs w:val="22"/>
              </w:rPr>
              <w:t xml:space="preserve">2. 기반(베이스) 모델 정보 </w:t>
            </w:r>
            <w:r w:rsidRPr="00B52F1A">
              <w:rPr>
                <w:rFonts w:ascii="Malgun Gothic" w:hAnsi="Malgun Gothic"/>
                <w:sz w:val="20"/>
                <w:szCs w:val="22"/>
              </w:rPr>
              <w:t xml:space="preserve">(유형 1, 유형 2 작성 </w:t>
            </w:r>
            <w:proofErr w:type="gramStart"/>
            <w:r w:rsidRPr="00B52F1A">
              <w:rPr>
                <w:rFonts w:ascii="Malgun Gothic" w:hAnsi="Malgun Gothic"/>
                <w:sz w:val="20"/>
                <w:szCs w:val="22"/>
              </w:rPr>
              <w:t>필수 /</w:t>
            </w:r>
            <w:proofErr w:type="gramEnd"/>
            <w:r w:rsidRPr="00B52F1A">
              <w:rPr>
                <w:rFonts w:ascii="Malgun Gothic" w:hAnsi="Malgun Gothic"/>
                <w:sz w:val="20"/>
                <w:szCs w:val="22"/>
              </w:rPr>
              <w:t xml:space="preserve"> 유형 3은 '해당 없음'</w:t>
            </w:r>
            <w:proofErr w:type="spellStart"/>
            <w:r w:rsidRPr="00B52F1A">
              <w:rPr>
                <w:rFonts w:ascii="Malgun Gothic" w:hAnsi="Malgun Gothic"/>
                <w:sz w:val="20"/>
                <w:szCs w:val="22"/>
              </w:rPr>
              <w:t>으로</w:t>
            </w:r>
            <w:proofErr w:type="spellEnd"/>
            <w:r w:rsidRPr="00B52F1A">
              <w:rPr>
                <w:rFonts w:ascii="Malgun Gothic" w:hAnsi="Malgun Gothic"/>
                <w:sz w:val="20"/>
                <w:szCs w:val="22"/>
              </w:rPr>
              <w:t xml:space="preserve"> 기재)</w:t>
            </w:r>
          </w:p>
        </w:tc>
      </w:tr>
      <w:tr w:rsidR="00B52F1A" w14:paraId="0168632F" w14:textId="77777777" w:rsidTr="005B7036">
        <w:trPr>
          <w:trHeight w:val="850"/>
        </w:trPr>
        <w:tc>
          <w:tcPr>
            <w:tcW w:w="2405" w:type="dxa"/>
            <w:shd w:val="clear" w:color="auto" w:fill="DAE9F7"/>
            <w:vAlign w:val="center"/>
          </w:tcPr>
          <w:p w14:paraId="6BF7C8DA" w14:textId="39311D4D" w:rsidR="00B52F1A" w:rsidRPr="00B52F1A" w:rsidRDefault="00B52F1A" w:rsidP="00B52F1A">
            <w:pPr>
              <w:jc w:val="center"/>
              <w:rPr>
                <w:b/>
                <w:bCs/>
                <w:sz w:val="22"/>
                <w:szCs w:val="22"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기반 모델명 및 개발사</w:t>
            </w:r>
          </w:p>
        </w:tc>
        <w:tc>
          <w:tcPr>
            <w:tcW w:w="4875" w:type="dxa"/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Gemma 4 12B (Google), Ollama model tag gemma4:12b</w:t>
            </w:r>
          </w:p>
        </w:tc>
        <w:tc>
          <w:tcPr>
            <w:tcW w:w="2780" w:type="dxa"/>
            <w:gridSpan w:val="2"/>
            <w:shd w:val="clear" w:color="auto" w:fill="DAE9F7"/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Apache-2.0 — Gemma 4 전용 라이선스 적용</w:t>
            </w:r>
          </w:p>
        </w:tc>
        <w:tc>
          <w:tcPr>
            <w:tcW w:w="4500" w:type="dxa"/>
            <w:vAlign w:val="center"/>
          </w:tcPr>
          <w:p w14:paraId="5A3D6C16" w14:textId="0F651E59" w:rsidR="00B52F1A" w:rsidRPr="00B52F1A" w:rsidRDefault="00B52F1A" w:rsidP="00B52F1A">
            <w:pPr>
              <w:rPr>
                <w:color w:val="A6A6A6" w:themeColor="background1" w:themeShade="A6"/>
                <w:sz w:val="22"/>
                <w:szCs w:val="22"/>
              </w:rPr>
            </w:pPr>
            <w:r w:rsidRPr="00B52F1A">
              <w:rPr>
                <w:rFonts w:ascii="Malgun Gothic" w:hAnsi="Malgun Gothic"/>
                <w:color w:val="A6A6A6" w:themeColor="background1" w:themeShade="A6"/>
                <w:sz w:val="20"/>
              </w:rPr>
              <w:t xml:space="preserve">예) </w:t>
            </w:r>
            <w:r w:rsidRPr="005B7036">
              <w:rPr>
                <w:rFonts w:ascii="Malgun Gothic" w:hAnsi="Malgun Gothic"/>
                <w:color w:val="A6A6A6" w:themeColor="background1" w:themeShade="A6"/>
                <w:sz w:val="20"/>
              </w:rPr>
              <w:t xml:space="preserve">Gemma Terms of </w:t>
            </w:r>
            <w:proofErr w:type="gramStart"/>
            <w:r w:rsidRPr="005B7036">
              <w:rPr>
                <w:rFonts w:ascii="Malgun Gothic" w:hAnsi="Malgun Gothic"/>
                <w:color w:val="A6A6A6" w:themeColor="background1" w:themeShade="A6"/>
                <w:sz w:val="20"/>
              </w:rPr>
              <w:t>Use /</w:t>
            </w:r>
            <w:proofErr w:type="gramEnd"/>
            <w:r w:rsidRPr="005B7036">
              <w:rPr>
                <w:rFonts w:ascii="Malgun Gothic" w:hAnsi="Malgun Gothic"/>
                <w:color w:val="A6A6A6" w:themeColor="background1" w:themeShade="A6"/>
                <w:sz w:val="20"/>
              </w:rPr>
              <w:t xml:space="preserve"> </w:t>
            </w:r>
            <w:proofErr w:type="spellStart"/>
            <w:r w:rsidRPr="005B7036">
              <w:rPr>
                <w:rFonts w:ascii="Malgun Gothic" w:hAnsi="Malgun Gothic"/>
                <w:color w:val="A6A6A6" w:themeColor="background1" w:themeShade="A6"/>
                <w:sz w:val="20"/>
              </w:rPr>
              <w:t>LLaMA</w:t>
            </w:r>
            <w:proofErr w:type="spellEnd"/>
            <w:r w:rsidRPr="005B7036">
              <w:rPr>
                <w:rFonts w:ascii="Malgun Gothic" w:hAnsi="Malgun Gothic"/>
                <w:color w:val="A6A6A6" w:themeColor="background1" w:themeShade="A6"/>
                <w:sz w:val="20"/>
              </w:rPr>
              <w:t xml:space="preserve"> 3 Community </w:t>
            </w:r>
            <w:proofErr w:type="gramStart"/>
            <w:r w:rsidRPr="005B7036">
              <w:rPr>
                <w:rFonts w:ascii="Malgun Gothic" w:hAnsi="Malgun Gothic"/>
                <w:color w:val="A6A6A6" w:themeColor="background1" w:themeShade="A6"/>
                <w:sz w:val="20"/>
              </w:rPr>
              <w:t>License /</w:t>
            </w:r>
            <w:proofErr w:type="gramEnd"/>
            <w:r w:rsidRPr="005B7036">
              <w:rPr>
                <w:rFonts w:ascii="Malgun Gothic" w:hAnsi="Malgun Gothic"/>
                <w:color w:val="A6A6A6" w:themeColor="background1" w:themeShade="A6"/>
                <w:sz w:val="20"/>
              </w:rPr>
              <w:t xml:space="preserve"> Apache 2.0 등</w:t>
            </w:r>
          </w:p>
        </w:tc>
      </w:tr>
      <w:tr w:rsidR="00B52F1A" w14:paraId="43923BE9" w14:textId="77777777" w:rsidTr="005B7036">
        <w:trPr>
          <w:trHeight w:val="397"/>
        </w:trPr>
        <w:tc>
          <w:tcPr>
            <w:tcW w:w="14560" w:type="dxa"/>
            <w:gridSpan w:val="5"/>
            <w:shd w:val="clear" w:color="auto" w:fill="A5C9EB"/>
            <w:vAlign w:val="center"/>
          </w:tcPr>
          <w:p w14:paraId="68E21025" w14:textId="318CBBC2" w:rsidR="00B52F1A" w:rsidRPr="00B52F1A" w:rsidRDefault="00B52F1A" w:rsidP="00B52F1A">
            <w:pPr>
              <w:rPr>
                <w:b/>
                <w:bCs/>
                <w:sz w:val="22"/>
                <w:szCs w:val="22"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3. 데이터셋 정보 및 가중치 배포 명세</w:t>
            </w:r>
            <w:r w:rsidRPr="00B52F1A">
              <w:rPr>
                <w:rFonts w:ascii="Malgun Gothic" w:hAnsi="Malgun Gothic"/>
                <w:sz w:val="20"/>
              </w:rPr>
              <w:t xml:space="preserve"> (유형 2, 유형 3 작성 필수)</w:t>
            </w:r>
          </w:p>
        </w:tc>
      </w:tr>
      <w:tr w:rsidR="00B52F1A" w14:paraId="3F78185B" w14:textId="77777777" w:rsidTr="005B7036">
        <w:trPr>
          <w:trHeight w:val="850"/>
        </w:trPr>
        <w:tc>
          <w:tcPr>
            <w:tcW w:w="2405" w:type="dxa"/>
            <w:shd w:val="clear" w:color="auto" w:fill="DAE9F7"/>
            <w:vAlign w:val="center"/>
          </w:tcPr>
          <w:p w14:paraId="5757194B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학습 데이터셋 정보</w:t>
            </w:r>
          </w:p>
          <w:p w14:paraId="5758B691" w14:textId="082D926D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(출처 및 규모)</w:t>
            </w:r>
          </w:p>
        </w:tc>
        <w:tc>
          <w:tcPr>
            <w:tcW w:w="12155" w:type="dxa"/>
            <w:gridSpan w:val="4"/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MOFA ODA 공개 demo fixture 유래 9건: train 6 / fixture family별 non-overlap bounded holdout 3. 고객·비공개 데이터 없음.</w:t>
            </w:r>
          </w:p>
        </w:tc>
      </w:tr>
      <w:tr w:rsidR="00B52F1A" w14:paraId="1F85127B" w14:textId="77777777" w:rsidTr="005B7036">
        <w:trPr>
          <w:trHeight w:val="850"/>
        </w:trPr>
        <w:tc>
          <w:tcPr>
            <w:tcW w:w="2405" w:type="dxa"/>
            <w:shd w:val="clear" w:color="auto" w:fill="DAE9F7"/>
            <w:vAlign w:val="center"/>
          </w:tcPr>
          <w:p w14:paraId="6DF63317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데이터 정제/</w:t>
            </w:r>
          </w:p>
          <w:p w14:paraId="6819583E" w14:textId="1F251DD5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가공 방법</w:t>
            </w:r>
            <w:r>
              <w:rPr>
                <w:rFonts w:hint="eastAsia" w:ascii="Malgun Gothic" w:hAnsi="Malgun Gothic"/>
                <w:b/>
                <w:bCs/>
                <w:sz w:val="20"/>
              </w:rPr>
              <w:t xml:space="preserve"> 요약</w:t>
            </w:r>
          </w:p>
        </w:tc>
        <w:tc>
          <w:tcPr>
            <w:tcW w:w="12155" w:type="dxa"/>
            <w:gridSpan w:val="4"/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CandidateClaim 허용 필드만 유지하고 train/holdout을 분리. response-only loss와 EOS로 strict JSON completion을 학습.</w:t>
            </w:r>
          </w:p>
        </w:tc>
      </w:tr>
      <w:tr w:rsidR="00B52F1A" w14:paraId="76B3AC3E" w14:textId="77777777" w:rsidTr="005B7036">
        <w:trPr>
          <w:trHeight w:val="850"/>
        </w:trPr>
        <w:tc>
          <w:tcPr>
            <w:tcW w:w="2405" w:type="dxa"/>
            <w:shd w:val="clear" w:color="auto" w:fill="DAE9F7"/>
          </w:tcPr>
          <w:p w14:paraId="134ADF02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새로 생성된 가중치</w:t>
            </w:r>
          </w:p>
          <w:p w14:paraId="064E6E4D" w14:textId="19E2224F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공개 저장소 URL</w:t>
            </w:r>
          </w:p>
        </w:tc>
        <w:tc>
          <w:tcPr>
            <w:tcW w:w="12155" w:type="dxa"/>
            <w:gridSpan w:val="4"/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미배포 — 모델 및 adapter weights는 공개 저장소와 제출 ZIP에 포함하지 않음. 재현 스크립트와 bounded 평가 JSON만 대표 저장소에 공개.</w:t>
            </w:r>
          </w:p>
        </w:tc>
      </w:tr>
      <w:tr w:rsidR="00B52F1A" w14:paraId="58A0B242" w14:textId="77777777" w:rsidTr="005B7036">
        <w:trPr>
          <w:trHeight w:val="850"/>
        </w:trPr>
        <w:tc>
          <w:tcPr>
            <w:tcW w:w="2405" w:type="dxa"/>
            <w:shd w:val="clear" w:color="auto" w:fill="DAE9F7"/>
          </w:tcPr>
          <w:p w14:paraId="6DA09DC7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가중치 파일 정보</w:t>
            </w:r>
          </w:p>
          <w:p w14:paraId="1F83A890" w14:textId="6D8049EB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및 배포방식</w:t>
            </w:r>
          </w:p>
        </w:tc>
        <w:tc>
          <w:tcPr>
            <w:tcW w:w="12155" w:type="dxa"/>
            <w:gridSpan w:val="4"/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Gemma 4 12B QLoRA 60-step, local 4-bit 학습. holdout strict JSON/exact text 3/3, authority violation 0. productionQuality=false이며 운영 정확도 주장이 아님.</w:t>
            </w:r>
          </w:p>
        </w:tc>
      </w:tr>
      <w:tr w:rsidR="00B52F1A" w14:paraId="39483620" w14:textId="77777777" w:rsidTr="005B7036">
        <w:trPr>
          <w:trHeight w:val="397"/>
        </w:trPr>
        <w:tc>
          <w:tcPr>
            <w:tcW w:w="14560" w:type="dxa"/>
            <w:gridSpan w:val="5"/>
            <w:shd w:val="clear" w:color="auto" w:fill="A5C9EB"/>
          </w:tcPr>
          <w:p w14:paraId="0D0CA5FB" w14:textId="1AE772E6" w:rsidR="00B52F1A" w:rsidRPr="00A0324E" w:rsidRDefault="00B52F1A" w:rsidP="00B52F1A">
            <w:pPr>
              <w:rPr>
                <w:color w:val="808080"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lastRenderedPageBreak/>
              <w:t xml:space="preserve">4. 소스코드 라이선스 및 개발 환경 정보 </w:t>
            </w:r>
            <w:r w:rsidRPr="00B52F1A">
              <w:rPr>
                <w:rFonts w:ascii="Malgun Gothic" w:hAnsi="Malgun Gothic"/>
                <w:sz w:val="20"/>
              </w:rPr>
              <w:t>(모든 유형 필수 작성)</w:t>
            </w:r>
          </w:p>
        </w:tc>
      </w:tr>
      <w:tr w:rsidR="00B52F1A" w14:paraId="461033D9" w14:textId="77777777" w:rsidTr="005B7036">
        <w:trPr>
          <w:trHeight w:val="850"/>
        </w:trPr>
        <w:tc>
          <w:tcPr>
            <w:tcW w:w="2405" w:type="dxa"/>
            <w:shd w:val="clear" w:color="auto" w:fill="DAE9F7"/>
          </w:tcPr>
          <w:p w14:paraId="0CB9BB52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직접 작성한 코드의</w:t>
            </w:r>
          </w:p>
          <w:p w14:paraId="02CCCE69" w14:textId="48C01A32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오픈소스 라이선스</w:t>
            </w:r>
          </w:p>
        </w:tc>
        <w:tc>
          <w:tcPr>
            <w:tcW w:w="4961" w:type="dxa"/>
            <w:gridSpan w:val="2"/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 License</w:t>
            </w:r>
          </w:p>
        </w:tc>
        <w:tc>
          <w:tcPr>
            <w:tcW w:w="2694" w:type="dxa"/>
            <w:shd w:val="clear" w:color="auto" w:fill="DAE9F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https://github.com/WooYoungSang/warvis-claimgate</w:t>
            </w:r>
          </w:p>
        </w:tc>
        <w:tc>
          <w:tcPr>
            <w:tcW w:w="4500" w:type="dxa"/>
            <w:vAlign w:val="center"/>
          </w:tcPr>
          <w:p w14:paraId="0617471F" w14:textId="175B76DD" w:rsidR="00B52F1A" w:rsidRPr="00B52F1A" w:rsidRDefault="00B52F1A" w:rsidP="005B7036">
            <w:pPr>
              <w:rPr>
                <w:color w:val="A6A6A6" w:themeColor="background1" w:themeShade="A6"/>
              </w:rPr>
            </w:pPr>
            <w:r w:rsidRPr="00B52F1A">
              <w:rPr>
                <w:rFonts w:ascii="Malgun Gothic" w:hAnsi="Malgun Gothic"/>
                <w:color w:val="A6A6A6" w:themeColor="background1" w:themeShade="A6"/>
                <w:sz w:val="20"/>
              </w:rPr>
              <w:t xml:space="preserve">[GitHub/GitLab 등 소스코드 </w:t>
            </w:r>
            <w:proofErr w:type="spellStart"/>
            <w:r w:rsidRPr="00B52F1A">
              <w:rPr>
                <w:rFonts w:ascii="Malgun Gothic" w:hAnsi="Malgun Gothic"/>
                <w:color w:val="A6A6A6" w:themeColor="background1" w:themeShade="A6"/>
                <w:sz w:val="20"/>
              </w:rPr>
              <w:t>리포지토리</w:t>
            </w:r>
            <w:proofErr w:type="spellEnd"/>
            <w:r w:rsidRPr="00B52F1A">
              <w:rPr>
                <w:rFonts w:ascii="Malgun Gothic" w:hAnsi="Malgun Gothic"/>
                <w:color w:val="A6A6A6" w:themeColor="background1" w:themeShade="A6"/>
                <w:sz w:val="20"/>
              </w:rPr>
              <w:t xml:space="preserve"> 주소 기재 (공개 유지 조건)]</w:t>
            </w:r>
          </w:p>
        </w:tc>
      </w:tr>
      <w:tr w:rsidR="00B52F1A" w14:paraId="38FBFF0A" w14:textId="77777777" w:rsidTr="005B7036">
        <w:trPr>
          <w:trHeight w:val="850"/>
        </w:trPr>
        <w:tc>
          <w:tcPr>
            <w:tcW w:w="2405" w:type="dxa"/>
            <w:shd w:val="clear" w:color="auto" w:fill="DAE9F7"/>
          </w:tcPr>
          <w:p w14:paraId="16EF0D36" w14:textId="415C28C7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상용 AI 보조도구 활용 여부 및 범위</w:t>
            </w:r>
          </w:p>
        </w:tc>
        <w:tc>
          <w:tcPr>
            <w:tcW w:w="12155" w:type="dxa"/>
            <w:gridSpan w:val="4"/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OpenAI Codex 계열 도구를 코드 작성·문서화·리뷰 보조에 활용. 모든 변경은 테스트·typecheck·lint·negative controls로 검증했으며 상용 AI API는 제품 runtime 필수 의존성이 아님.</w:t>
            </w:r>
          </w:p>
        </w:tc>
      </w:tr>
    </w:tbl>
    <w:p w14:paraId="05D4E84F" w14:textId="77777777" w:rsidR="009666A8" w:rsidRPr="00A0324E" w:rsidRDefault="009666A8" w:rsidP="00A0324E"/>
    <w:sectPr w:rsidR="009666A8" w:rsidRPr="00A0324E" w:rsidSect="00650E56">
      <w:pgSz w:w="16838" w:h="11906" w:orient="landscape" w:code="9"/>
      <w:pgMar w:top="1418" w:right="1134" w:bottom="1418" w:left="113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BE11B" w14:textId="77777777" w:rsidR="00782B81" w:rsidRDefault="00782B81" w:rsidP="00D169F5">
      <w:r>
        <w:separator/>
      </w:r>
    </w:p>
  </w:endnote>
  <w:endnote w:type="continuationSeparator" w:id="0">
    <w:p w14:paraId="65542553" w14:textId="77777777" w:rsidR="00782B81" w:rsidRDefault="00782B81" w:rsidP="00D169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7DA01" w14:textId="77777777" w:rsidR="00782B81" w:rsidRDefault="00782B81" w:rsidP="00D169F5">
      <w:r>
        <w:separator/>
      </w:r>
    </w:p>
  </w:footnote>
  <w:footnote w:type="continuationSeparator" w:id="0">
    <w:p w14:paraId="6F45FE7C" w14:textId="77777777" w:rsidR="00782B81" w:rsidRDefault="00782B81" w:rsidP="00D169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F0BAC"/>
    <w:multiLevelType w:val="hybridMultilevel"/>
    <w:tmpl w:val="CF3EF4F4"/>
    <w:lvl w:ilvl="0" w:tplc="EC365A76">
      <w:start w:val="1"/>
      <w:numFmt w:val="bullet"/>
      <w:lvlText w:val="○"/>
      <w:lvlJc w:val="left"/>
      <w:pPr>
        <w:ind w:left="360" w:hanging="360"/>
      </w:pPr>
    </w:lvl>
    <w:lvl w:ilvl="1" w:tplc="D85AAF90">
      <w:numFmt w:val="decimal"/>
      <w:lvlText w:val=""/>
      <w:lvlJc w:val="left"/>
    </w:lvl>
    <w:lvl w:ilvl="2" w:tplc="ABC40D5C">
      <w:numFmt w:val="decimal"/>
      <w:lvlText w:val=""/>
      <w:lvlJc w:val="left"/>
    </w:lvl>
    <w:lvl w:ilvl="3" w:tplc="E6BC696C">
      <w:numFmt w:val="decimal"/>
      <w:lvlText w:val=""/>
      <w:lvlJc w:val="left"/>
    </w:lvl>
    <w:lvl w:ilvl="4" w:tplc="F40C03C6">
      <w:numFmt w:val="decimal"/>
      <w:lvlText w:val=""/>
      <w:lvlJc w:val="left"/>
    </w:lvl>
    <w:lvl w:ilvl="5" w:tplc="24D8CC38">
      <w:numFmt w:val="decimal"/>
      <w:lvlText w:val=""/>
      <w:lvlJc w:val="left"/>
    </w:lvl>
    <w:lvl w:ilvl="6" w:tplc="2416A130">
      <w:numFmt w:val="decimal"/>
      <w:lvlText w:val=""/>
      <w:lvlJc w:val="left"/>
    </w:lvl>
    <w:lvl w:ilvl="7" w:tplc="3A760B6C">
      <w:numFmt w:val="decimal"/>
      <w:lvlText w:val=""/>
      <w:lvlJc w:val="left"/>
    </w:lvl>
    <w:lvl w:ilvl="8" w:tplc="A044C8B2">
      <w:numFmt w:val="decimal"/>
      <w:lvlText w:val=""/>
      <w:lvlJc w:val="left"/>
    </w:lvl>
  </w:abstractNum>
  <w:abstractNum w:abstractNumId="1" w15:restartNumberingAfterBreak="0">
    <w:nsid w:val="1D893632"/>
    <w:multiLevelType w:val="hybridMultilevel"/>
    <w:tmpl w:val="A2A41874"/>
    <w:lvl w:ilvl="0" w:tplc="70A6FAB4">
      <w:start w:val="1"/>
      <w:numFmt w:val="bullet"/>
      <w:lvlText w:val="●"/>
      <w:lvlJc w:val="left"/>
      <w:pPr>
        <w:ind w:left="720" w:hanging="360"/>
      </w:pPr>
    </w:lvl>
    <w:lvl w:ilvl="1" w:tplc="91ECB7D4">
      <w:start w:val="1"/>
      <w:numFmt w:val="bullet"/>
      <w:lvlText w:val="○"/>
      <w:lvlJc w:val="left"/>
      <w:pPr>
        <w:ind w:left="1440" w:hanging="360"/>
      </w:pPr>
    </w:lvl>
    <w:lvl w:ilvl="2" w:tplc="C9707ED2">
      <w:start w:val="1"/>
      <w:numFmt w:val="bullet"/>
      <w:lvlText w:val="■"/>
      <w:lvlJc w:val="left"/>
      <w:pPr>
        <w:ind w:left="2160" w:hanging="360"/>
      </w:pPr>
    </w:lvl>
    <w:lvl w:ilvl="3" w:tplc="D2C0CD52">
      <w:start w:val="1"/>
      <w:numFmt w:val="bullet"/>
      <w:lvlText w:val="●"/>
      <w:lvlJc w:val="left"/>
      <w:pPr>
        <w:ind w:left="2880" w:hanging="360"/>
      </w:pPr>
    </w:lvl>
    <w:lvl w:ilvl="4" w:tplc="3B8E07E0">
      <w:start w:val="1"/>
      <w:numFmt w:val="bullet"/>
      <w:lvlText w:val="○"/>
      <w:lvlJc w:val="left"/>
      <w:pPr>
        <w:ind w:left="3600" w:hanging="360"/>
      </w:pPr>
    </w:lvl>
    <w:lvl w:ilvl="5" w:tplc="88CEB0DE">
      <w:start w:val="1"/>
      <w:numFmt w:val="bullet"/>
      <w:lvlText w:val="■"/>
      <w:lvlJc w:val="left"/>
      <w:pPr>
        <w:ind w:left="4320" w:hanging="360"/>
      </w:pPr>
    </w:lvl>
    <w:lvl w:ilvl="6" w:tplc="CA8027E0">
      <w:start w:val="1"/>
      <w:numFmt w:val="bullet"/>
      <w:lvlText w:val="●"/>
      <w:lvlJc w:val="left"/>
      <w:pPr>
        <w:ind w:left="5040" w:hanging="360"/>
      </w:pPr>
    </w:lvl>
    <w:lvl w:ilvl="7" w:tplc="2C18DA16">
      <w:start w:val="1"/>
      <w:numFmt w:val="bullet"/>
      <w:lvlText w:val="●"/>
      <w:lvlJc w:val="left"/>
      <w:pPr>
        <w:ind w:left="5760" w:hanging="360"/>
      </w:pPr>
    </w:lvl>
    <w:lvl w:ilvl="8" w:tplc="FB5A4E5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D3E43C4"/>
    <w:multiLevelType w:val="multilevel"/>
    <w:tmpl w:val="D85E1C52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62881770">
    <w:abstractNumId w:val="1"/>
    <w:lvlOverride w:ilvl="0">
      <w:startOverride w:val="1"/>
    </w:lvlOverride>
  </w:num>
  <w:num w:numId="2" w16cid:durableId="719550018">
    <w:abstractNumId w:val="0"/>
    <w:lvlOverride w:ilvl="0">
      <w:startOverride w:val="1"/>
    </w:lvlOverride>
  </w:num>
  <w:num w:numId="3" w16cid:durableId="1376613401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4F58"/>
    <w:rsid w:val="00004F58"/>
    <w:rsid w:val="00107435"/>
    <w:rsid w:val="001F6699"/>
    <w:rsid w:val="002956E6"/>
    <w:rsid w:val="00332847"/>
    <w:rsid w:val="00335135"/>
    <w:rsid w:val="004975E0"/>
    <w:rsid w:val="005B7036"/>
    <w:rsid w:val="00650E56"/>
    <w:rsid w:val="00782B81"/>
    <w:rsid w:val="0081455E"/>
    <w:rsid w:val="0087559B"/>
    <w:rsid w:val="009666A8"/>
    <w:rsid w:val="00A0324E"/>
    <w:rsid w:val="00AA7CDE"/>
    <w:rsid w:val="00B52F1A"/>
    <w:rsid w:val="00C6580E"/>
    <w:rsid w:val="00D169F5"/>
    <w:rsid w:val="00D77CD2"/>
    <w:rsid w:val="00D805CD"/>
    <w:rsid w:val="00F7734F"/>
    <w:rsid w:val="00FC0DCC"/>
    <w:rsid w:val="00FC6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70D045"/>
  <w15:docId w15:val="{62E45D68-9AFA-41CC-A736-76257F7E4A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0E56"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table" w:styleId="aa">
    <w:name w:val="Table Grid"/>
    <w:basedOn w:val="a1"/>
    <w:uiPriority w:val="39"/>
    <w:rsid w:val="00FC0D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">
    <w:name w:val="MS바탕글"/>
    <w:basedOn w:val="a"/>
    <w:rsid w:val="00F7734F"/>
    <w:pPr>
      <w:spacing w:after="160" w:line="256" w:lineRule="auto"/>
      <w:jc w:val="both"/>
      <w:textAlignment w:val="baseline"/>
    </w:pPr>
    <w:rPr>
      <w:rFonts w:eastAsia="굴림" w:hAnsi="굴림" w:cs="굴림"/>
      <w:color w:val="000000"/>
    </w:rPr>
  </w:style>
  <w:style w:type="paragraph" w:customStyle="1" w:styleId="ab">
    <w:name w:val="바탕글"/>
    <w:basedOn w:val="a"/>
    <w:rsid w:val="001F6699"/>
    <w:pPr>
      <w:spacing w:line="384" w:lineRule="auto"/>
      <w:jc w:val="both"/>
      <w:textAlignment w:val="baseline"/>
    </w:pPr>
    <w:rPr>
      <w:rFonts w:ascii="함초롬바탕" w:eastAsia="굴림" w:hAnsi="굴림" w:cs="굴림"/>
      <w:color w:val="000000"/>
    </w:rPr>
  </w:style>
  <w:style w:type="paragraph" w:styleId="ac">
    <w:name w:val="header"/>
    <w:basedOn w:val="a"/>
    <w:link w:val="Char1"/>
    <w:uiPriority w:val="99"/>
    <w:unhideWhenUsed/>
    <w:rsid w:val="00D169F5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c"/>
    <w:uiPriority w:val="99"/>
    <w:rsid w:val="00D169F5"/>
  </w:style>
  <w:style w:type="paragraph" w:styleId="ad">
    <w:name w:val="footer"/>
    <w:basedOn w:val="a"/>
    <w:link w:val="Char2"/>
    <w:uiPriority w:val="99"/>
    <w:unhideWhenUsed/>
    <w:rsid w:val="00D169F5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d"/>
    <w:uiPriority w:val="99"/>
    <w:rsid w:val="00D169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6</Pages>
  <Words>480</Words>
  <Characters>2739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김 지우</cp:lastModifiedBy>
  <cp:revision>10</cp:revision>
  <dcterms:created xsi:type="dcterms:W3CDTF">2026-06-12T07:04:00Z</dcterms:created>
  <dcterms:modified xsi:type="dcterms:W3CDTF">2026-06-15T04:38:00Z</dcterms:modified>
</cp:coreProperties>
</file>