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right"/>
        <w:rPr>
          <w:rFonts w:hint="eastAsia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2704465" cy="502285"/>
            <wp:effectExtent l="0" t="0" r="0" b="0"/>
            <wp:docPr id="1" name="_x0000_i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i10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jc w:val="center"/>
        <w:rPr>
          <w:rFonts w:hint="eastAsia" w:ascii="华文细黑" w:hAnsi="华文细黑" w:eastAsia="华文细黑" w:cs="华文细黑"/>
          <w:b/>
          <w:bCs w:val="0"/>
          <w:w w:val="100"/>
          <w:sz w:val="52"/>
          <w:szCs w:val="52"/>
          <w:lang w:eastAsia="zh-CN"/>
        </w:rPr>
      </w:pPr>
      <w:bookmarkStart w:id="0" w:name="_Toc24353"/>
      <w:bookmarkStart w:id="1" w:name="_Toc28183"/>
      <w:bookmarkStart w:id="2" w:name="_Toc11430"/>
      <w:bookmarkStart w:id="3" w:name="_Toc27008"/>
      <w:bookmarkStart w:id="4" w:name="_Toc3734"/>
      <w:bookmarkStart w:id="5" w:name="_Toc615"/>
      <w:bookmarkStart w:id="6" w:name="_Toc23673"/>
      <w:bookmarkStart w:id="7" w:name="_Toc11683"/>
      <w:bookmarkStart w:id="8" w:name="_Toc31586"/>
      <w:bookmarkStart w:id="9" w:name="_Toc26962"/>
      <w:r>
        <w:rPr>
          <w:rFonts w:hint="eastAsia" w:ascii="华文细黑" w:hAnsi="华文细黑" w:eastAsia="华文细黑" w:cs="华文细黑"/>
          <w:b/>
          <w:bCs w:val="0"/>
          <w:color w:val="auto"/>
          <w:w w:val="100"/>
          <w:sz w:val="52"/>
          <w:szCs w:val="52"/>
          <w:lang w:val="en-US" w:eastAsia="zh-CN"/>
        </w:rPr>
        <w:t>MiniMax-M2.7</w:t>
      </w:r>
      <w:r>
        <w:rPr>
          <w:rFonts w:hint="eastAsia" w:ascii="华文细黑" w:hAnsi="华文细黑" w:eastAsia="华文细黑" w:cs="华文细黑"/>
          <w:b/>
          <w:bCs w:val="0"/>
          <w:w w:val="100"/>
          <w:sz w:val="52"/>
          <w:szCs w:val="52"/>
          <w:lang w:val="en-US" w:eastAsia="zh-CN"/>
        </w:rPr>
        <w:t>引入风险与技术评估报告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pPr>
        <w:jc w:val="center"/>
        <w:rPr>
          <w:rFonts w:hint="eastAsia" w:ascii="黑体" w:hAnsi="黑体" w:eastAsia="黑体" w:cs="黑体"/>
          <w:color w:val="auto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color w:val="auto"/>
          <w:sz w:val="30"/>
          <w:szCs w:val="30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V 1.0</w:t>
      </w:r>
      <w:r>
        <w:rPr>
          <w:rFonts w:hint="eastAsia" w:ascii="黑体" w:hAnsi="黑体" w:eastAsia="黑体" w:cs="黑体"/>
          <w:color w:val="auto"/>
          <w:sz w:val="30"/>
          <w:szCs w:val="30"/>
          <w:lang w:eastAsia="zh-CN"/>
        </w:rPr>
        <w:t>）</w:t>
      </w:r>
    </w:p>
    <w:p>
      <w:pPr>
        <w:rPr>
          <w:rFonts w:hint="eastAsia"/>
          <w:sz w:val="48"/>
          <w:szCs w:val="48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tbl>
      <w:tblPr>
        <w:tblStyle w:val="13"/>
        <w:tblpPr w:leftFromText="180" w:rightFromText="180" w:vertAnchor="text" w:horzAnchor="page" w:tblpX="3277" w:tblpY="150"/>
        <w:tblOverlap w:val="never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0"/>
        <w:gridCol w:w="3140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发布日期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2026-04-18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部门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信用卡中心信息技术部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领域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系统级平台域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项目组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AI原生应用开发平台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2"/>
        <w:jc w:val="left"/>
        <w:rPr>
          <w:rFonts w:hint="eastAsia"/>
          <w:szCs w:val="21"/>
        </w:rPr>
      </w:pPr>
      <w:r>
        <w:rPr>
          <w:rFonts w:hint="eastAsia"/>
          <w:lang w:eastAsia="zh-CN"/>
        </w:rPr>
        <w:br w:type="page"/>
      </w:r>
      <w:bookmarkStart w:id="10" w:name="_Toc15476"/>
      <w:r>
        <w:rPr>
          <w:rFonts w:hint="eastAsia"/>
          <w:szCs w:val="21"/>
        </w:rPr>
        <w:t>文档信息</w:t>
      </w:r>
      <w:bookmarkEnd w:id="10"/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2603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文档名称</w:t>
            </w:r>
          </w:p>
        </w:tc>
        <w:tc>
          <w:tcPr>
            <w:tcW w:w="260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ind w:firstLine="630" w:firstLineChars="3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初稿作者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ind w:firstLine="840" w:firstLineChars="4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建立日期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MiniMax-M2.7引入风险与技术评估报告</w:t>
            </w:r>
          </w:p>
        </w:tc>
        <w:tc>
          <w:tcPr>
            <w:tcW w:w="260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吴思楠</w:t>
            </w:r>
            <w:r>
              <w:rPr>
                <w:rFonts w:hint="eastAsia"/>
                <w:szCs w:val="21"/>
                <w:lang w:val="en-US" w:eastAsia="zh-CN"/>
              </w:rPr>
            </w:r>
          </w:p>
        </w:tc>
        <w:tc>
          <w:tcPr>
            <w:tcW w:w="213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陈远川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2026-04-18</w:t>
            </w:r>
          </w:p>
        </w:tc>
      </w:tr>
    </w:tbl>
    <w:p>
      <w:pPr>
        <w:spacing w:line="240" w:lineRule="auto"/>
        <w:jc w:val="center"/>
        <w:rPr>
          <w:rFonts w:hint="eastAsia"/>
          <w:szCs w:val="21"/>
        </w:rPr>
      </w:pPr>
    </w:p>
    <w:p>
      <w:pPr>
        <w:pStyle w:val="2"/>
        <w:rPr>
          <w:rFonts w:hint="eastAsia"/>
        </w:rPr>
      </w:pPr>
      <w:bookmarkStart w:id="11" w:name="_Toc4717"/>
      <w:r>
        <w:rPr>
          <w:rFonts w:hint="eastAsia"/>
        </w:rPr>
        <w:t>修订记录</w:t>
      </w:r>
      <w:bookmarkEnd w:id="11"/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2039"/>
        <w:gridCol w:w="1669"/>
        <w:gridCol w:w="1669"/>
        <w:gridCol w:w="16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章节编号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修订内容</w:t>
            </w: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2026-04-18</w:t>
            </w:r>
            <w:r>
              <w:rPr>
                <w:rFonts w:hint="eastAsia"/>
                <w:color w:val="auto"/>
                <w:lang w:val="en-US" w:eastAsia="zh-CN"/>
              </w:rPr>
            </w: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/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文档第一版</w:t>
            </w: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吴思楠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</w:tbl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spacing w:line="240" w:lineRule="auto"/>
        <w:jc w:val="center"/>
        <w:rPr>
          <w:b/>
          <w:sz w:val="32"/>
          <w:szCs w:val="44"/>
        </w:rPr>
      </w:pPr>
      <w:r>
        <w:rPr>
          <w:b/>
          <w:sz w:val="32"/>
          <w:szCs w:val="44"/>
        </w:rPr>
        <w:t>目</w:t>
      </w:r>
      <w:r>
        <w:rPr>
          <w:rFonts w:hint="eastAsia"/>
          <w:b/>
          <w:sz w:val="32"/>
          <w:szCs w:val="44"/>
        </w:rPr>
        <w:t xml:space="preserve"> </w:t>
      </w:r>
      <w:r>
        <w:rPr>
          <w:b/>
          <w:sz w:val="32"/>
          <w:szCs w:val="44"/>
        </w:rPr>
        <w:t>录</w:t>
      </w:r>
    </w:p>
    <w:p>
      <w:pPr>
        <w:pStyle w:val="9"/>
        <w:tabs>
          <w:tab w:val="right" w:leader="dot" w:pos="8306"/>
        </w:tabs>
        <w:rPr>
          <w:kern w:val="2"/>
          <w:szCs w:val="22"/>
          <w:lang w:val="en-US" w:eastAsia="zh-CN" w:bidi="ar-SA"/>
        </w:rPr>
      </w:pPr>
      <w:r>
        <w:fldChar w:fldCharType="begin"/>
      </w:r>
      <w:r>
        <w:rPr>
          <w:i/>
          <w:iCs/>
          <w:szCs w:val="22"/>
        </w:rPr>
        <w:instrText xml:space="preserve"> TOC \o "1-3" \h \z </w:instrText>
      </w:r>
      <w:r>
        <w:fldChar w:fldCharType="separate"/>
      </w:r>
    </w:p>
    <w:p>
      <w:pPr>
        <w:pStyle w:val="9"/>
        <w:tabs>
          <w:tab w:val="right" w:leader="dot" w:pos="8306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_Toc16312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 开源软件引入评估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_Toc16312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1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_Toc5922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1.1 开源软件名称和版本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_Toc5922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1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_Toc27694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1.2 开源软件许可协议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_Toc27694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1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_Toc12188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1.3 引入必要性评估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_Toc12188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4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_Toc24656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1.4 类似开源软件对比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_Toc24656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4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_Toc21804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1.5 开源软件成熟度和社区活跃度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_Toc21804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5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_Toc14814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1.6 近期发现的安全漏洞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_Toc14814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6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_Toc31076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1.7 可选择的服务供应商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_Toc31076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8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_Toc31076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1.8 供应链风险评估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_Toc31076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8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9"/>
        <w:tabs>
          <w:tab w:val="right" w:leader="dot" w:pos="8306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_Toc2993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 开源软件使用评估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_Toc2993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_Toc21787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2.1 是否初次引入或版本升级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_Toc21787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_Toc24350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2.2 代码来源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_Toc24350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_Toc6340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2.3 升级兼容性（仅升级情况填写）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_Toc6340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_Toc1393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2.4 升级风险和测试方案（仅升级情况填写）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_Toc1393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_Toc20606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2.5 使用范围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_Toc20606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_Toc25162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2.6 使用计划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_Toc25162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11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r>
        <w:rPr>
          <w:kern w:val="2"/>
          <w:szCs w:val="22"/>
          <w:lang w:val="en-US" w:eastAsia="zh-CN" w:bidi="ar-SA"/>
        </w:rPr>
        <w:fldChar w:fldCharType="end"/>
      </w:r>
    </w:p>
    <w:p/>
    <w:p/>
    <w:p/>
    <w:p>
      <w:pPr>
        <w:pStyle w:val="2"/>
        <w:rPr>
          <w:rFonts w:hint="eastAsia"/>
          <w:kern w:val="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12" w:name="_Toc16312"/>
    </w:p>
    <w:p>
      <w:pPr>
        <w:pStyle w:val="2"/>
        <w:rPr>
          <w:rFonts w:hint="eastAsia"/>
          <w:kern w:val="2"/>
        </w:rPr>
      </w:pPr>
      <w:r>
        <w:rPr>
          <w:rFonts w:hint="eastAsia"/>
          <w:kern w:val="2"/>
        </w:rPr>
        <w:t>1. 开源软件引入评估</w:t>
      </w:r>
      <w:bookmarkEnd w:id="12"/>
    </w:p>
    <w:p>
      <w:pPr>
        <w:pStyle w:val="3"/>
        <w:rPr>
          <w:rFonts w:hint="eastAsia"/>
        </w:rPr>
      </w:pPr>
      <w:bookmarkStart w:id="13" w:name="_Toc5922"/>
      <w:r>
        <w:rPr>
          <w:rFonts w:hint="eastAsia"/>
        </w:rPr>
        <w:t>1.1 开源软件名称和版本</w:t>
      </w:r>
      <w:bookmarkEnd w:id="1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软件名称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MiniMax-M2.7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Menlo" w:hAnsi="宋体"/>
                <w:b w:val="0"/>
                <w:i w:val="0"/>
                <w:snapToGrid/>
                <w:color w:val="FF0000"/>
                <w:sz w:val="20"/>
                <w:shd w:val="clear" w:color="auto" w:fill="FFFFFF"/>
                <w:lang w:val="en-US" w:eastAsia="zh-CN"/>
              </w:rPr>
              <w:t>最新旗舰版</w:t>
            </w:r>
            <w:r>
              <w:rPr>
                <w:rFonts w:hint="eastAsia"/>
                <w:kern w:val="2"/>
                <w:szCs w:val="22"/>
                <w:lang w:val="en-US" w:eastAsia="zh-CN" w:bidi="ar-SA"/>
              </w:rPr>
            </w:r>
          </w:p>
        </w:tc>
      </w:tr>
    </w:tbl>
    <w:p>
      <w:pPr>
        <w:rPr>
          <w:rFonts w:hint="eastAsia"/>
        </w:rPr>
      </w:pPr>
    </w:p>
    <w:p>
      <w:pPr>
        <w:pStyle w:val="3"/>
        <w:rPr>
          <w:rFonts w:hint="eastAsia"/>
        </w:rPr>
      </w:pPr>
      <w:bookmarkStart w:id="14" w:name="_Toc27694"/>
      <w:r>
        <w:rPr>
          <w:rFonts w:hint="eastAsia"/>
        </w:rPr>
        <w:t>1.2 开源软件许可协议</w:t>
      </w:r>
      <w:bookmarkEnd w:id="14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740"/>
        <w:gridCol w:w="3780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勾选</w:t>
            </w:r>
          </w:p>
        </w:tc>
        <w:tc>
          <w:tcPr>
            <w:tcW w:w="17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开源协议名称</w:t>
            </w:r>
          </w:p>
        </w:tc>
        <w:tc>
          <w:tcPr>
            <w:tcW w:w="3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协议注意事项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协议链接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noWrap w:val="0"/>
            <w:vAlign w:val="center"/>
          </w:tcPr>
          <w:p>
            <w:pPr>
              <w:spacing w:before="40" w:beforeLines="0" w:after="40" w:afterLines="0" w:line="240" w:lineRule="auto"/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position w:val="-10"/>
                <w:szCs w:val="21"/>
                <w:lang w:eastAsia="zh-CN"/>
              </w:rPr>
              <w:t>√</w:t>
            </w:r>
            <w:r>
              <w:rPr>
                <w:rFonts w:hint="eastAsia" w:ascii="宋体" w:hAnsi="宋体" w:eastAsia="宋体" w:cs="宋体"/>
                <w:szCs w:val="21"/>
                <w:lang w:eastAsia="zh-CN"/>
              </w:rPr>
            </w:r>
          </w:p>
        </w:tc>
        <w:tc>
          <w:tcPr>
            <w:tcW w:w="1740" w:type="dxa"/>
            <w:noWrap w:val="0"/>
            <w:vAlign w:val="center"/>
          </w:tcPr>
          <w:p>
            <w:pPr>
              <w:spacing w:before="40" w:beforeLines="0" w:after="40" w:afterLines="0" w:line="24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MIT</w:t>
            </w:r>
          </w:p>
        </w:tc>
        <w:tc>
          <w:tcPr>
            <w:tcW w:w="3780" w:type="dxa"/>
            <w:noWrap w:val="0"/>
            <w:vAlign w:val="top"/>
          </w:tcPr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MIT协议是最宽松的开源协议之一：</w:t>
              <w:br/>
              <w:t>1使用者可以任意处理该软件，包括使用、复制、修改、合并、出版发行、散布、再授权及贩售软件副本。</w:t>
              <w:br/>
              <w:t>2被授权人可根据程序修改软件，但修改后的软件必须保留原作者的版权声明。</w:t>
              <w:br/>
              <w:t>3MIT协议对商业应用友好，使用者可在需要时修改代码以满足需求并作为开源或商业产品发布/销售。</w:t>
            </w:r>
          </w:p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</w:r>
          </w:p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</w:r>
          </w:p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</w:r>
          </w:p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</w:r>
          </w:p>
        </w:tc>
        <w:tc>
          <w:tcPr>
            <w:tcW w:w="2131" w:type="dxa"/>
            <w:noWrap w:val="0"/>
            <w:vAlign w:val="top"/>
          </w:tcPr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https://opensource.org/licenses/MIT</w:t>
            </w:r>
          </w:p>
        </w:tc>
      </w:tr>
    </w:tbl>
    <w:p>
      <w:pPr>
        <w:rPr>
          <w:rFonts w:hint="eastAsia"/>
        </w:rPr>
      </w:pPr>
      <w:bookmarkStart w:id="27" w:name="_GoBack"/>
      <w:bookmarkEnd w:id="27"/>
    </w:p>
    <w:p>
      <w:pPr>
        <w:pStyle w:val="3"/>
        <w:rPr>
          <w:rFonts w:hint="eastAsia"/>
        </w:rPr>
      </w:pPr>
      <w:bookmarkStart w:id="15" w:name="_Toc12188"/>
      <w:r>
        <w:rPr>
          <w:rFonts w:hint="eastAsia"/>
        </w:rPr>
        <w:t>1.3 引入必要性评估</w:t>
      </w:r>
      <w:bookmarkEnd w:id="15"/>
    </w:p>
    <w:p>
      <w:pPr>
        <w:jc w:val="both"/>
        <w:rPr>
          <w:rFonts w:hint="eastAsia"/>
          <w:kern w:val="2"/>
          <w:szCs w:val="22"/>
          <w:lang w:val="en-US" w:eastAsia="zh-CN" w:bidi="ar-SA"/>
        </w:rPr>
      </w:pPr>
      <w:r>
        <w:rPr>
          <w:rFonts w:hint="eastAsia"/>
          <w:b w:val="0"/>
          <w:bCs/>
          <w:sz w:val="22"/>
          <w:szCs w:val="18"/>
          <w:vertAlign w:val="baseline"/>
          <w:lang w:val="en-US" w:eastAsia="zh-CN"/>
        </w:rPr>
        <w:t>MiniMax-M2.7是MiniMax最新旗舰大语言模型，具备模型自我进化能力，可自行构建复杂Agent Harness，基于Agent Teams、复杂Skills、Tool Search等能力完成高度复杂的生产力任务。在软件工程领域表现优异，SWE-Pro基准测试得分56.22%，接近Opus水平；端到端项目交付能力VIBE-Pro得分55.6%。它有如下的特性：</w:t>
      </w:r>
      <w:r>
        <w:rPr>
          <w:rFonts w:hint="eastAsia"/>
          <w:kern w:val="2"/>
          <w:szCs w:val="22"/>
          <w:lang w:val="en-US" w:eastAsia="zh-CN" w:bidi="ar-SA"/>
        </w:rPr>
      </w:r>
    </w:p>
    <w:p>
      <w:pPr>
        <w:numPr>
          <w:ilvl w:val="0"/>
          <w:numId w:val="2"/>
        </w:numPr>
        <w:jc w:val="both"/>
        <w:rPr>
          <w:rFonts w:hint="eastAsia"/>
          <w:kern w:val="2"/>
          <w:szCs w:val="22"/>
          <w:lang w:val="en-US" w:eastAsia="zh-CN" w:bidi="ar-SA"/>
        </w:rPr>
      </w:pPr>
      <w:r>
        <w:rPr>
          <w:rFonts w:hint="eastAsia"/>
          <w:kern w:val="2"/>
          <w:szCs w:val="22"/>
          <w:lang w:val="en-US" w:eastAsia="zh-CN" w:bidi="ar-SA"/>
        </w:rPr>
        <w:t>自我进化能力：模型可参与自身迭代优化，在MLE Bench Lite测试中取得66.6%得牌率，仅次于Opus-4.6和GPT-5.4</w:t>
      </w:r>
    </w:p>
    <w:p>
      <w:pPr>
        <w:numPr>
          <w:ilvl w:val="0"/>
          <w:numId w:val="2"/>
        </w:numPr>
        <w:jc w:val="both"/>
        <w:rPr>
          <w:rFonts w:hint="default"/>
          <w:kern w:val="2"/>
          <w:szCs w:val="22"/>
          <w:lang w:val="en-US" w:eastAsia="zh-CN" w:bidi="ar-SA"/>
        </w:rPr>
      </w:pPr>
      <w:r>
        <w:rPr>
          <w:rFonts w:hint="eastAsia"/>
          <w:kern w:val="2"/>
          <w:szCs w:val="22"/>
          <w:lang w:val="en-US" w:eastAsia="zh-CN" w:bidi="ar-SA"/>
        </w:rPr>
        <w:t>强工程与Coding能力：在真实软件工程场景中表现优异，涵盖日志分析、Bug定位、代码重构、代码安全、机器学习等方向</w:t>
      </w:r>
    </w:p>
    <w:p>
      <w:pPr>
        <w:numPr>
          <w:ilvl w:val="0"/>
          <w:numId w:val="2"/>
        </w:numPr>
        <w:jc w:val="both"/>
        <w:rPr>
          <w:rFonts w:hint="default"/>
          <w:kern w:val="2"/>
          <w:szCs w:val="22"/>
          <w:lang w:val="en-US" w:eastAsia="zh-CN" w:bidi="ar-SA"/>
        </w:rPr>
      </w:pPr>
      <w:r>
        <w:rPr>
          <w:rFonts w:hint="eastAsia"/>
          <w:kern w:val="2"/>
          <w:szCs w:val="22"/>
          <w:lang w:val="en-US" w:eastAsia="zh-CN" w:bidi="ar-SA"/>
        </w:rPr>
        <w:t>专业办公能力：GDPval-AA评测ELO得分1495（开源最高），对Excel/PPT/Word复杂编辑能力显著提升，支持多轮高保真编辑</w:t>
      </w:r>
    </w:p>
    <w:p>
      <w:pPr>
        <w:pStyle w:val="3"/>
        <w:rPr>
          <w:rFonts w:hint="eastAsia"/>
        </w:rPr>
      </w:pPr>
      <w:bookmarkStart w:id="16" w:name="_Toc24656"/>
      <w:r>
        <w:rPr>
          <w:rFonts w:hint="eastAsia"/>
        </w:rPr>
        <w:t>1.4 类似开源软件对比</w:t>
      </w:r>
      <w:bookmarkEnd w:id="16"/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类似大模型包括：GPT-4o（OpenAI）、Claude Opus/Sonnet（Anthropic）、Gemini Pro（Google）、DeepSeek-V3、GLM-5.1等。MiniMax-M2.7在软件工程基准测试上表现接近国际一线水平，SWE-Pro 56.22%接近GPT-5.3-Codex；在Agent能力方面，支持原生Agent Teams多智能体协作；在办公场景，GDPval-AA ELO 1495为开源最高。是国内模型中率先具备完整自我进化能力的代表。</w:t>
      </w:r>
    </w:p>
    <w:p>
      <w:pPr>
        <w:pStyle w:val="3"/>
        <w:rPr>
          <w:rFonts w:hint="eastAsia"/>
        </w:rPr>
      </w:pPr>
      <w:bookmarkStart w:id="17" w:name="_Toc21804"/>
      <w:r>
        <w:rPr>
          <w:rFonts w:hint="eastAsia"/>
        </w:rPr>
        <w:t>1.5 开源软件成熟度和社区活跃度</w:t>
      </w:r>
      <w:bookmarkEnd w:id="17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vertAlign w:val="baseline"/>
              </w:rPr>
            </w:pPr>
            <w:r>
              <w:t>软件名称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color w:val="0000FF"/>
                <w:vertAlign w:val="baseline"/>
              </w:rPr>
            </w:pPr>
            <w:r>
              <w:rPr>
                <w:rFonts w:hint="eastAsia"/>
                <w:b w:val="0"/>
                <w:bCs/>
                <w:sz w:val="22"/>
                <w:szCs w:val="18"/>
                <w:vertAlign w:val="baseline"/>
                <w:lang w:val="en-US" w:eastAsia="zh-CN"/>
              </w:rPr>
              <w:t>MiniMax-M2.7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vertAlign w:val="baseline"/>
              </w:rPr>
            </w:pPr>
            <w:r>
              <w:t>第一版发布时间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color w:val="0000FF"/>
                <w:vertAlign w:val="baseline"/>
              </w:rPr>
            </w:pPr>
            <w:r>
              <w:rPr>
                <w:rFonts w:hint="eastAsia"/>
                <w:kern w:val="2"/>
                <w:szCs w:val="22"/>
                <w:lang w:val="en-US" w:eastAsia="zh-CN" w:bidi="ar-SA"/>
              </w:rPr>
              <w:t>2026年3月（MiniMax M2系列自2025年起）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当前版本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color w:val="0000FF"/>
              </w:rPr>
            </w:pPr>
            <w:r>
              <w:rPr>
                <w:rFonts w:hint="eastAsia"/>
                <w:kern w:val="2"/>
                <w:szCs w:val="22"/>
                <w:lang w:val="en-US" w:eastAsia="zh-CN" w:bidi="ar-SA"/>
              </w:rPr>
              <w:t>MiniMax-M2.7（2026年3月发布）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开发者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0000FF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MiniMax AI（上海稀牛智能科技有限公司）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最后一次更新时间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color w:val="auto"/>
              </w:rPr>
              <w:t>2026-04</w:t>
            </w:r>
            <w:r>
              <w:rPr>
                <w:rFonts w:hint="eastAsia"/>
                <w:color w:val="auto"/>
                <w:lang w:val="en-US" w:eastAsia="zh-CN"/>
              </w:rPr>
            </w:r>
            <w:r>
              <w:rPr>
                <w:color w:val="auto"/>
              </w:rPr>
            </w:r>
            <w:r>
              <w:rPr>
                <w:rFonts w:hint="eastAsia"/>
                <w:color w:val="auto"/>
                <w:lang w:val="en-US" w:eastAsia="zh-CN"/>
              </w:rPr>
            </w:r>
            <w:r>
              <w:rPr>
                <w:color w:val="auto"/>
              </w:rPr>
            </w:r>
            <w:r>
              <w:rPr>
                <w:rFonts w:hint="eastAsia"/>
                <w:color w:val="auto"/>
                <w:lang w:val="en-US" w:eastAsia="zh-CN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VIP 用户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广泛应用于智能Agent、编程助手、办公自动化等</w:t>
            </w:r>
            <w:r>
              <w:rPr>
                <w:rFonts w:hint="eastAsia"/>
                <w:color w:val="auto"/>
                <w:lang w:val="en-US" w:eastAsia="zh-CN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Commit 次数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数十次（活跃开发）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4261" w:type="dxa"/>
            <w:noWrap w:val="0"/>
            <w:vAlign w:val="top"/>
          </w:tcPr>
          <w:p>
            <w:r>
              <w:t>Release 次数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持续迭代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代码提供人数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MiniMax研发团队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Github Star 个数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248+</w:t>
            </w:r>
          </w:p>
        </w:tc>
      </w:tr>
    </w:tbl>
    <w:p>
      <w:pPr>
        <w:rPr>
          <w:rFonts w:hint="eastAsia"/>
        </w:rPr>
      </w:pPr>
    </w:p>
    <w:p>
      <w:pPr>
        <w:pStyle w:val="3"/>
        <w:rPr>
          <w:rFonts w:hint="eastAsia"/>
        </w:rPr>
      </w:pPr>
      <w:bookmarkStart w:id="18" w:name="_Toc14814"/>
      <w:r>
        <w:rPr>
          <w:rFonts w:hint="eastAsia"/>
        </w:rPr>
        <w:t>1.6 近期发现的安全漏洞</w:t>
      </w:r>
      <w:bookmarkEnd w:id="18"/>
    </w:p>
    <w:tbl>
      <w:tblPr>
        <w:tblStyle w:val="13"/>
        <w:tblW w:w="9627" w:type="dxa"/>
        <w:tblInd w:w="-5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159"/>
        <w:gridCol w:w="67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noWrap w:val="0"/>
            <w:vAlign w:val="top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漏洞编号</w:t>
            </w:r>
          </w:p>
        </w:tc>
        <w:tc>
          <w:tcPr>
            <w:tcW w:w="1159" w:type="dxa"/>
            <w:noWrap w:val="0"/>
            <w:vAlign w:val="top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受影响版本</w:t>
            </w:r>
          </w:p>
        </w:tc>
        <w:tc>
          <w:tcPr>
            <w:tcW w:w="6722" w:type="dxa"/>
            <w:noWrap w:val="0"/>
            <w:vAlign w:val="top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noWrap w:val="0"/>
            <w:vAlign w:val="top"/>
          </w:tcPr>
          <w:p>
            <w:pPr>
              <w:rPr>
                <w:color w:val="0000FF"/>
              </w:rPr>
            </w:pPr>
          </w:p>
        </w:tc>
        <w:tc>
          <w:tcPr>
            <w:tcW w:w="1159" w:type="dxa"/>
            <w:noWrap w:val="0"/>
            <w:vAlign w:val="top"/>
          </w:tcPr>
          <w:p>
            <w:pPr>
              <w:rPr>
                <w:rFonts w:hint="eastAsia"/>
                <w:color w:val="0000FF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6722" w:type="dxa"/>
            <w:noWrap w:val="0"/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spacing w:before="0" w:beforeLines="0" w:beforeAutospacing="0" w:after="0" w:afterLines="0" w:afterAutospacing="0"/>
              <w:ind w:left="0" w:right="0" w:firstLine="0"/>
              <w:rPr>
                <w:color w:val="0000FF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>
      <w:pPr>
        <w:pStyle w:val="3"/>
        <w:rPr>
          <w:rFonts w:hint="eastAsia"/>
        </w:rPr>
      </w:pPr>
      <w:bookmarkStart w:id="19" w:name="_Toc31076"/>
      <w:r>
        <w:rPr>
          <w:rFonts w:hint="eastAsia"/>
        </w:rPr>
        <w:t>1.7 可选择的服务供应商</w:t>
      </w:r>
      <w:bookmarkEnd w:id="19"/>
      <w:r>
        <w:rPr>
          <w:rFonts w:hint="eastAsia"/>
        </w:rPr>
        <w:t xml:space="preserve"> </w:t>
      </w:r>
    </w:p>
    <w:p>
      <w:pPr>
        <w:jc w:val="both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/>
          <w:kern w:val="2"/>
          <w:szCs w:val="22"/>
          <w:lang w:val="en-US" w:eastAsia="zh-CN" w:bidi="ar-SA"/>
        </w:rPr>
        <w:t>官方由MiniMax AI提供API服务、模型部署、Token Plan订阅等服务，同时支持Claude Code、Cursor、Cline等主流AI编程工具接入，便于快速迁移现有开发流程。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pStyle w:val="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1.8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供应链风险评估</w:t>
      </w:r>
    </w:p>
    <w:p>
      <w:pPr>
        <w:rPr>
          <w:rFonts w:hint="default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供应链风险较低，原因：（1）MiniMax是国内领先的通用人工智能科技公司，成立于2022年初，已完成模型备案，合规性强；（2）MiniMax自主研发多模态大模型，拥有强大的研发团队和技术积累；（3）MiniMax-M2系列模型在GitHub和社区获得积极反馈，服务全球超9亿个人用户、214000+企业客户；（4）MIT开源协议对商业应用友好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pStyle w:val="2"/>
        <w:rPr>
          <w:rFonts w:hint="eastAsia"/>
        </w:rPr>
      </w:pPr>
      <w:bookmarkStart w:id="20" w:name="_Toc2993"/>
      <w:r>
        <w:rPr>
          <w:rFonts w:hint="eastAsia"/>
        </w:rPr>
        <w:t>2. 开源软件使用评估</w:t>
      </w:r>
      <w:bookmarkEnd w:id="20"/>
    </w:p>
    <w:p>
      <w:pPr>
        <w:pStyle w:val="3"/>
        <w:rPr>
          <w:rFonts w:hint="eastAsia"/>
        </w:rPr>
      </w:pPr>
      <w:bookmarkStart w:id="21" w:name="_Toc21787"/>
      <w:r>
        <w:rPr>
          <w:rFonts w:hint="eastAsia"/>
        </w:rPr>
        <w:t>2.1 是否初次引入或版本升级</w:t>
      </w:r>
      <w:bookmarkEnd w:id="21"/>
    </w:p>
    <w:p>
      <w:pPr>
        <w:ind w:firstLine="420" w:firstLineChars="0"/>
        <w:jc w:val="both"/>
        <w:rPr>
          <w:rFonts w:hint="eastAsia"/>
          <w:b w:val="0"/>
          <w:bCs w:val="0"/>
          <w:color w:val="auto"/>
        </w:rPr>
      </w:pPr>
      <w:r>
        <w:rPr>
          <w:rFonts w:hint="default"/>
          <w:b w:val="0"/>
          <w:bCs w:val="0"/>
          <w:color w:val="auto"/>
          <w:kern w:val="2"/>
          <w:szCs w:val="22"/>
          <w:lang w:eastAsia="zh-CN" w:bidi="ar-SA"/>
        </w:rPr>
        <w:t>初次引入使用</w:t>
      </w:r>
    </w:p>
    <w:p>
      <w:pPr>
        <w:pStyle w:val="3"/>
        <w:rPr>
          <w:rFonts w:hint="eastAsia"/>
        </w:rPr>
      </w:pPr>
      <w:bookmarkStart w:id="22" w:name="_Toc24350"/>
      <w:r>
        <w:rPr>
          <w:rFonts w:hint="eastAsia"/>
        </w:rPr>
        <w:t>2.2 代码来源</w:t>
      </w:r>
      <w:bookmarkEnd w:id="22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6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noWrap w:val="0"/>
            <w:vAlign w:val="top"/>
          </w:tcPr>
          <w:p>
            <w:pPr>
              <w:rPr>
                <w:rFonts w:hint="eastAsia" w:eastAsia="宋体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</w:rPr>
              <w:t>github</w:t>
            </w:r>
          </w:p>
        </w:tc>
        <w:tc>
          <w:tcPr>
            <w:tcW w:w="6851" w:type="dxa"/>
            <w:noWrap w:val="0"/>
            <w:vAlign w:val="top"/>
          </w:tcPr>
          <w:p>
            <w:pPr>
              <w:jc w:val="both"/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kern w:val="2"/>
                <w:szCs w:val="22"/>
                <w:lang w:val="en-US" w:eastAsia="zh-CN" w:bidi="ar-SA"/>
              </w:rPr>
              <w:t>https://github.com/MiniMax-AI/MiniMax-M2.7</w:t>
            </w:r>
          </w:p>
        </w:tc>
      </w:tr>
    </w:tbl>
    <w:p>
      <w:pPr>
        <w:rPr>
          <w:rFonts w:hint="eastAsia"/>
        </w:rPr>
      </w:pPr>
    </w:p>
    <w:p>
      <w:pPr>
        <w:pStyle w:val="3"/>
        <w:rPr>
          <w:rFonts w:hint="eastAsia"/>
        </w:rPr>
      </w:pPr>
      <w:bookmarkStart w:id="23" w:name="_Toc6340"/>
      <w:r>
        <w:rPr>
          <w:rFonts w:hint="eastAsia"/>
        </w:rPr>
        <w:t>2.3 升级兼容性（仅升级情况填写）</w:t>
      </w:r>
      <w:bookmarkEnd w:id="23"/>
    </w:p>
    <w:p>
      <w:pPr>
        <w:jc w:val="both"/>
        <w:rPr>
          <w:rFonts w:hint="eastAsia"/>
        </w:rPr>
      </w:pPr>
      <w:r>
        <w:rPr>
          <w:rFonts w:hint="eastAsia"/>
          <w:kern w:val="2"/>
          <w:szCs w:val="22"/>
          <w:lang w:val="en-US" w:eastAsia="zh-CN" w:bidi="ar-SA"/>
        </w:rPr>
        <w:t>不涉及</w:t>
      </w:r>
    </w:p>
    <w:p>
      <w:pPr>
        <w:pStyle w:val="3"/>
        <w:rPr>
          <w:rFonts w:hint="eastAsia"/>
        </w:rPr>
      </w:pPr>
      <w:bookmarkStart w:id="24" w:name="_Toc1393"/>
      <w:r>
        <w:rPr>
          <w:rFonts w:hint="eastAsia"/>
        </w:rPr>
        <w:t>2.4 升级风险和测试方案（仅升级情况填写）</w:t>
      </w:r>
      <w:bookmarkEnd w:id="24"/>
    </w:p>
    <w:p>
      <w:pPr>
        <w:jc w:val="both"/>
        <w:rPr>
          <w:rFonts w:hint="eastAsia"/>
        </w:rPr>
      </w:pPr>
      <w:r>
        <w:rPr>
          <w:rFonts w:hint="eastAsia"/>
          <w:kern w:val="2"/>
          <w:szCs w:val="22"/>
          <w:lang w:val="en-US" w:eastAsia="zh-CN" w:bidi="ar-SA"/>
        </w:rPr>
        <w:t>不涉及</w:t>
      </w:r>
    </w:p>
    <w:p>
      <w:pPr>
        <w:pStyle w:val="3"/>
        <w:rPr>
          <w:rFonts w:hint="eastAsia"/>
        </w:rPr>
      </w:pPr>
      <w:bookmarkStart w:id="25" w:name="_Toc20606"/>
      <w:r>
        <w:rPr>
          <w:rFonts w:hint="eastAsia"/>
        </w:rPr>
        <w:t>2.5 使用范围</w:t>
      </w:r>
      <w:bookmarkEnd w:id="2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jc w:val="both"/>
              <w:rPr>
                <w:rFonts w:hint="eastAsia"/>
                <w:kern w:val="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kern w:val="2"/>
                <w:szCs w:val="22"/>
                <w:vertAlign w:val="baseline"/>
                <w:lang w:val="en-US" w:eastAsia="zh-CN" w:bidi="ar-SA"/>
              </w:rPr>
              <w:t>评级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/>
                <w:kern w:val="2"/>
                <w:szCs w:val="22"/>
                <w:vertAlign w:val="baseline"/>
                <w:lang w:val="en-US" w:eastAsia="zh-CN" w:bidi="ar-SA"/>
              </w:rPr>
              <w:t>S AI原生应用开发平台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jc w:val="both"/>
              <w:rPr>
                <w:rFonts w:hint="eastAsia"/>
                <w:color w:val="0000FF"/>
                <w:kern w:val="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kern w:val="2"/>
                <w:szCs w:val="22"/>
                <w:vertAlign w:val="baseline"/>
                <w:lang w:val="en-US" w:eastAsia="zh-CN" w:bidi="ar-SA"/>
              </w:rPr>
              <w:t>B</w:t>
            </w:r>
          </w:p>
        </w:tc>
      </w:tr>
    </w:tbl>
    <w:p>
      <w:pPr>
        <w:pStyle w:val="3"/>
        <w:rPr>
          <w:rFonts w:hint="eastAsia"/>
        </w:rPr>
      </w:pPr>
      <w:bookmarkStart w:id="26" w:name="_Toc25162"/>
    </w:p>
    <w:p>
      <w:pPr>
        <w:pStyle w:val="3"/>
        <w:rPr>
          <w:rFonts w:hint="eastAsia"/>
        </w:rPr>
      </w:pPr>
      <w:r>
        <w:rPr>
          <w:rFonts w:hint="eastAsia"/>
        </w:rPr>
        <w:t>2.6 使用计划</w:t>
      </w:r>
      <w:bookmarkEnd w:id="26"/>
    </w:p>
    <w:p>
      <w:pPr>
        <w:jc w:val="both"/>
        <w:rPr>
          <w:rFonts w:hint="eastAsia"/>
        </w:rPr>
      </w:pPr>
      <w:r>
        <w:rPr>
          <w:rFonts w:hint="eastAsia"/>
          <w:kern w:val="2"/>
          <w:szCs w:val="22"/>
          <w:lang w:val="en-US" w:eastAsia="zh-CN" w:bidi="ar-SA"/>
        </w:rPr>
        <w:t>用于2026年AI原生应用开发平台引入大模型能力，支撑多场景综合业务需求（智能编码、Agent协作、办公自动化、日志分析等），后续根据模型版本更新和安全漏洞扫描结果的要求进行升级。</w:t>
      </w:r>
    </w:p>
    <w:p>
      <w:pPr>
        <w:rPr>
          <w:rFonts w:hint="eastAsia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40001" w:csb1="00000000"/>
  </w:font>
  <w:font w:name="Nimbus Mono L">
    <w:altName w:val="Courier New"/>
    <w:panose1 w:val="00000000000000000000"/>
    <w:charset w:val="01"/>
    <w:family w:val="modern"/>
    <w:pitch w:val="default"/>
    <w:sig w:usb0="00000000" w:usb1="00000000" w:usb2="00000000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enlo">
    <w:altName w:val="微软雅黑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3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IGV1XdAQAAvQ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20" w:lineRule="auto"/>
      </w:pPr>
      <w:r>
        <w:separator/>
      </w:r>
    </w:p>
  </w:footnote>
  <w:footnote w:type="continuationSeparator" w:id="1">
    <w:p>
      <w:pPr>
        <w:spacing w:before="0" w:after="0" w:line="4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F"/>
    <w:multiLevelType w:val="multilevel"/>
    <w:tmpl w:val="0000000F"/>
    <w:lvl w:ilvl="0" w:tentative="0">
      <w:start w:val="1"/>
      <w:numFmt w:val="decimal"/>
      <w:pStyle w:val="1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2E16FE1"/>
    <w:multiLevelType w:val="singleLevel"/>
    <w:tmpl w:val="22E16FE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1E5D5A"/>
    <w:rsid w:val="097053A7"/>
    <w:rsid w:val="0F1572CB"/>
    <w:rsid w:val="18922B71"/>
    <w:rsid w:val="19B6063F"/>
    <w:rsid w:val="1CBF6038"/>
    <w:rsid w:val="1FA11974"/>
    <w:rsid w:val="23112215"/>
    <w:rsid w:val="25B90AAD"/>
    <w:rsid w:val="29216C59"/>
    <w:rsid w:val="354074ED"/>
    <w:rsid w:val="43ED6D81"/>
    <w:rsid w:val="495E3EF5"/>
    <w:rsid w:val="4A6B434D"/>
    <w:rsid w:val="4C9C3F37"/>
    <w:rsid w:val="4D9819DB"/>
    <w:rsid w:val="4EB50EAE"/>
    <w:rsid w:val="4F0006AA"/>
    <w:rsid w:val="52EB2107"/>
    <w:rsid w:val="56206DD9"/>
    <w:rsid w:val="56F43483"/>
    <w:rsid w:val="5F5D1A75"/>
    <w:rsid w:val="61F35FC3"/>
    <w:rsid w:val="6AA64288"/>
    <w:rsid w:val="72986245"/>
    <w:rsid w:val="7A263A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beforeLines="0" w:after="120" w:afterLines="0" w:line="42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7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4">
    <w:name w:val="Default Paragraph Font"/>
    <w:qFormat/>
    <w:uiPriority w:val="0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nhideWhenUsed/>
    <w:qFormat/>
    <w:uiPriority w:val="99"/>
    <w:pPr>
      <w:jc w:val="left"/>
    </w:pPr>
  </w:style>
  <w:style w:type="paragraph" w:styleId="5">
    <w:name w:val="Body Text"/>
    <w:basedOn w:val="1"/>
    <w:unhideWhenUsed/>
    <w:qFormat/>
    <w:uiPriority w:val="99"/>
    <w:pPr>
      <w:spacing w:before="0" w:beforeLines="0" w:after="140" w:afterLines="0" w:line="288" w:lineRule="auto"/>
    </w:pPr>
  </w:style>
  <w:style w:type="paragraph" w:styleId="6">
    <w:name w:val="toc 3"/>
    <w:basedOn w:val="1"/>
    <w:next w:val="1"/>
    <w:unhideWhenUsed/>
    <w:qFormat/>
    <w:uiPriority w:val="39"/>
    <w:pPr>
      <w:spacing w:before="0" w:beforeLines="0" w:after="0" w:afterLines="0" w:line="240" w:lineRule="auto"/>
      <w:ind w:left="420"/>
    </w:pPr>
    <w:rPr>
      <w:szCs w:val="24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toc 1"/>
    <w:basedOn w:val="1"/>
    <w:next w:val="1"/>
    <w:unhideWhenUsed/>
    <w:qFormat/>
    <w:uiPriority w:val="39"/>
    <w:pPr>
      <w:jc w:val="left"/>
    </w:pPr>
    <w:rPr>
      <w:b/>
      <w:bCs/>
      <w:caps/>
      <w:szCs w:val="24"/>
    </w:rPr>
  </w:style>
  <w:style w:type="paragraph" w:styleId="10">
    <w:name w:val="toc 2"/>
    <w:basedOn w:val="1"/>
    <w:next w:val="1"/>
    <w:unhideWhenUsed/>
    <w:qFormat/>
    <w:uiPriority w:val="39"/>
    <w:pPr>
      <w:tabs>
        <w:tab w:val="left" w:pos="840"/>
        <w:tab w:val="right" w:leader="dot" w:pos="7644"/>
      </w:tabs>
      <w:spacing w:before="0" w:beforeLines="0" w:after="0" w:afterLines="0"/>
      <w:ind w:left="210"/>
      <w:jc w:val="left"/>
    </w:pPr>
    <w:rPr>
      <w:smallCaps/>
      <w:szCs w:val="24"/>
    </w:rPr>
  </w:style>
  <w:style w:type="paragraph" w:styleId="11">
    <w:name w:val="Normal (Web)"/>
    <w:basedOn w:val="1"/>
    <w:unhideWhenUsed/>
    <w:qFormat/>
    <w:uiPriority w:val="99"/>
    <w:pPr>
      <w:spacing w:before="100" w:beforeLines="0" w:beforeAutospacing="1" w:after="100" w:afterLines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qFormat/>
    <w:uiPriority w:val="10"/>
    <w:pPr>
      <w:widowControl w:val="0"/>
      <w:numPr>
        <w:ilvl w:val="0"/>
        <w:numId w:val="1"/>
      </w:numPr>
      <w:spacing w:before="240" w:beforeLines="0" w:after="60" w:afterLines="0"/>
      <w:jc w:val="center"/>
      <w:outlineLvl w:val="0"/>
    </w:pPr>
    <w:rPr>
      <w:rFonts w:ascii="Arial" w:hAnsi="Arial" w:eastAsia="宋体" w:cs="Arial"/>
      <w:b/>
      <w:bCs/>
      <w:kern w:val="2"/>
      <w:sz w:val="32"/>
      <w:szCs w:val="32"/>
      <w:lang w:val="en-US" w:eastAsia="zh-CN" w:bidi="ar-SA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unhideWhenUsed/>
    <w:qFormat/>
    <w:uiPriority w:val="99"/>
    <w:rPr>
      <w:color w:val="0000FF"/>
    </w:rPr>
  </w:style>
  <w:style w:type="character" w:customStyle="1" w:styleId="17">
    <w:name w:val="标题 2 Char Char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8">
    <w:name w:val="Source Text"/>
    <w:qFormat/>
    <w:uiPriority w:val="7"/>
    <w:rPr>
      <w:rFonts w:ascii="Liberation Mono" w:hAnsi="Liberation Mono" w:eastAsia="Nimbus Mono L" w:cs="Liberation Mono"/>
    </w:rPr>
  </w:style>
  <w:style w:type="paragraph" w:customStyle="1" w:styleId="19">
    <w:name w:val="Table Contents"/>
    <w:basedOn w:val="1"/>
    <w:qFormat/>
    <w:uiPriority w:val="6"/>
    <w:pPr>
      <w:suppressLineNumbers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532</Words>
  <Characters>3034</Characters>
  <Lines>25</Lines>
  <Paragraphs>7</Paragraphs>
  <TotalTime>2</TotalTime>
  <ScaleCrop>false</ScaleCrop>
  <LinksUpToDate>false</LinksUpToDate>
  <CharactersWithSpaces>3559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T_lijun_kzx</dc:creator>
  <cp:lastModifiedBy>T_lilan_kzx</cp:lastModifiedBy>
  <dcterms:modified xsi:type="dcterms:W3CDTF">2024-05-16T02:35:01Z</dcterms:modified>
  <dc:title>中信银行信用卡中心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2052-11.8.2.10972</vt:lpwstr>
  </property>
  <property fmtid="{D5CDD505-2E9C-101B-9397-08002B2CF9AE}" pid="3" name="ICV">
    <vt:lpwstr>E3257FEB51464A9FA4DFA17C942A78F1</vt:lpwstr>
  </property>
</Properties>
</file>