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right"/>
        <w:rPr>
          <w:rFonts w:hint="eastAsia"/>
          <w:lang w:eastAsia="zh-CN"/>
        </w:rPr>
      </w:pPr>
      <w:r>
        <w:rPr>
          <w:rFonts w:hint="eastAsia" w:ascii="Times New Roman" w:hAnsi="Times New Roman" w:eastAsia="仿宋_GB2312" w:cs="Times New Roman"/>
          <w:kern w:val="2"/>
          <w:sz w:val="32"/>
          <w:szCs w:val="32"/>
          <w:lang w:val="en-US" w:eastAsia="zh-CN" w:bidi="ar-SA"/>
        </w:rPr>
        <w:drawing>
          <wp:inline distT="0" distB="0" distL="114300" distR="114300">
            <wp:extent cx="2704465" cy="502285"/>
            <wp:effectExtent l="0" t="0" r="0" b="0"/>
            <wp:docPr id="1" name="_x0000_i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pic:cNvPicPr>
                      <a:picLocks noChangeAspect="1"/>
                    </pic:cNvPicPr>
                  </pic:nvPicPr>
                  <pic:blipFill>
                    <a:blip r:embed="rId7"/>
                    <a:stretch>
                      <a:fillRect/>
                    </a:stretch>
                  </pic:blipFill>
                  <pic:spPr>
                    <a:xfrm>
                      <a:off x="0" y="0"/>
                      <a:ext cx="2704465" cy="502285"/>
                    </a:xfrm>
                    <a:prstGeom prst="rect">
                      <a:avLst/>
                    </a:prstGeom>
                    <a:noFill/>
                    <a:ln>
                      <a:noFill/>
                    </a:ln>
                  </pic:spPr>
                </pic:pic>
              </a:graphicData>
            </a:graphic>
          </wp:inline>
        </w:drawing>
      </w:r>
    </w:p>
    <w:p>
      <w:pPr>
        <w:rPr>
          <w:rFonts w:hint="eastAsia"/>
          <w:lang w:eastAsia="zh-CN"/>
        </w:rPr>
      </w:pPr>
    </w:p>
    <w:p>
      <w:pPr>
        <w:rPr>
          <w:rFonts w:hint="eastAsia"/>
          <w:lang w:eastAsia="zh-CN"/>
        </w:rPr>
      </w:pPr>
    </w:p>
    <w:p>
      <w:pPr>
        <w:rPr>
          <w:rFonts w:hint="eastAsia"/>
          <w:lang w:eastAsia="zh-CN"/>
        </w:rPr>
      </w:pPr>
    </w:p>
    <w:p>
      <w:pPr>
        <w:pStyle w:val="2"/>
        <w:jc w:val="center"/>
        <w:rPr>
          <w:rFonts w:hint="eastAsia" w:ascii="华文细黑" w:hAnsi="华文细黑" w:eastAsia="华文细黑" w:cs="华文细黑"/>
          <w:b/>
          <w:bCs w:val="0"/>
          <w:w w:val="100"/>
          <w:sz w:val="52"/>
          <w:szCs w:val="52"/>
          <w:lang w:eastAsia="zh-CN"/>
        </w:rPr>
      </w:pPr>
      <w:bookmarkStart w:id="0" w:name="_Toc24353"/>
      <w:bookmarkStart w:id="1" w:name="_Toc28183"/>
      <w:bookmarkStart w:id="2" w:name="_Toc11430"/>
      <w:bookmarkStart w:id="3" w:name="_Toc27008"/>
      <w:bookmarkStart w:id="4" w:name="_Toc3734"/>
      <w:bookmarkStart w:id="5" w:name="_Toc615"/>
      <w:bookmarkStart w:id="6" w:name="_Toc23673"/>
      <w:bookmarkStart w:id="7" w:name="_Toc11683"/>
      <w:bookmarkStart w:id="8" w:name="_Toc31586"/>
      <w:bookmarkStart w:id="9" w:name="_Toc26962"/>
      <w:r>
        <w:rPr>
          <w:rFonts w:hint="eastAsia" w:ascii="华文细黑" w:hAnsi="华文细黑" w:eastAsia="华文细黑" w:cs="华文细黑"/>
          <w:b/>
          <w:bCs w:val="0"/>
          <w:color w:val="auto"/>
          <w:w w:val="100"/>
          <w:sz w:val="52"/>
          <w:szCs w:val="52"/>
          <w:lang w:val="en-US" w:eastAsia="zh-CN"/>
        </w:rPr>
        <w:t>GLM-5.1</w:t>
      </w:r>
      <w:r>
        <w:rPr>
          <w:rFonts w:hint="eastAsia" w:ascii="华文细黑" w:hAnsi="华文细黑" w:eastAsia="华文细黑" w:cs="华文细黑"/>
          <w:b/>
          <w:bCs w:val="0"/>
          <w:w w:val="100"/>
          <w:sz w:val="52"/>
          <w:szCs w:val="52"/>
          <w:lang w:val="en-US" w:eastAsia="zh-CN"/>
        </w:rPr>
        <w:t>引入风险与技术评估报告</w:t>
      </w:r>
      <w:bookmarkEnd w:id="0"/>
      <w:bookmarkEnd w:id="1"/>
      <w:bookmarkEnd w:id="2"/>
      <w:bookmarkEnd w:id="3"/>
      <w:bookmarkEnd w:id="4"/>
      <w:bookmarkEnd w:id="5"/>
      <w:bookmarkEnd w:id="6"/>
      <w:bookmarkEnd w:id="7"/>
      <w:bookmarkEnd w:id="8"/>
      <w:bookmarkEnd w:id="9"/>
    </w:p>
    <w:p>
      <w:pPr>
        <w:jc w:val="center"/>
        <w:rPr>
          <w:rFonts w:hint="eastAsia" w:ascii="黑体" w:hAnsi="黑体" w:eastAsia="黑体" w:cs="黑体"/>
          <w:color w:val="auto"/>
          <w:sz w:val="30"/>
          <w:szCs w:val="30"/>
          <w:lang w:eastAsia="zh-CN"/>
        </w:rPr>
      </w:pPr>
      <w:r>
        <w:rPr>
          <w:rFonts w:hint="eastAsia" w:ascii="黑体" w:hAnsi="黑体" w:eastAsia="黑体" w:cs="黑体"/>
          <w:color w:val="auto"/>
          <w:sz w:val="30"/>
          <w:szCs w:val="30"/>
          <w:lang w:eastAsia="zh-CN"/>
        </w:rPr>
        <w:t>（</w:t>
      </w:r>
      <w:r>
        <w:rPr>
          <w:rFonts w:hint="eastAsia" w:ascii="黑体" w:hAnsi="黑体" w:eastAsia="黑体" w:cs="黑体"/>
          <w:color w:val="auto"/>
          <w:sz w:val="30"/>
          <w:szCs w:val="30"/>
          <w:lang w:val="en-US" w:eastAsia="zh-CN"/>
        </w:rPr>
        <w:t>V 1.0</w:t>
      </w:r>
      <w:r>
        <w:rPr>
          <w:rFonts w:hint="eastAsia" w:ascii="黑体" w:hAnsi="黑体" w:eastAsia="黑体" w:cs="黑体"/>
          <w:color w:val="auto"/>
          <w:sz w:val="30"/>
          <w:szCs w:val="30"/>
          <w:lang w:eastAsia="zh-CN"/>
        </w:rPr>
        <w:t>）</w:t>
      </w:r>
    </w:p>
    <w:p>
      <w:pPr>
        <w:rPr>
          <w:rFonts w:hint="eastAsia"/>
          <w:sz w:val="48"/>
          <w:szCs w:val="48"/>
          <w:lang w:eastAsia="zh-CN"/>
        </w:rPr>
      </w:pPr>
    </w:p>
    <w:p>
      <w:pPr>
        <w:rPr>
          <w:rFonts w:hint="eastAsia"/>
          <w:lang w:eastAsia="zh-CN"/>
        </w:rPr>
      </w:pPr>
    </w:p>
    <w:p>
      <w:pPr>
        <w:rPr>
          <w:rFonts w:hint="eastAsia"/>
          <w:lang w:eastAsia="zh-CN"/>
        </w:rPr>
      </w:pPr>
    </w:p>
    <w:p>
      <w:pPr>
        <w:rPr>
          <w:rFonts w:hint="eastAsia"/>
          <w:lang w:eastAsia="zh-CN"/>
        </w:rPr>
      </w:pPr>
    </w:p>
    <w:tbl>
      <w:tblPr>
        <w:tblStyle w:val="13"/>
        <w:tblpPr w:leftFromText="180" w:rightFromText="180" w:vertAnchor="text" w:horzAnchor="page" w:tblpX="3277" w:tblpY="150"/>
        <w:tblOverlap w:val="never"/>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0"/>
        <w:gridCol w:w="3140"/>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发布日期</w:t>
            </w:r>
          </w:p>
        </w:tc>
        <w:tc>
          <w:tcPr>
            <w:tcW w:w="3140" w:type="dxa"/>
            <w:tcBorders>
              <w:tl2br w:val="nil"/>
              <w:tr2bl w:val="nil"/>
            </w:tcBorders>
            <w:noWrap w:val="0"/>
            <w:vAlign w:val="center"/>
          </w:tcPr>
          <w:p>
            <w:pPr>
              <w:jc w:val="center"/>
              <w:rPr>
                <w:rFonts w:hint="default"/>
                <w:lang w:val="en-US" w:eastAsia="zh-CN"/>
              </w:rPr>
            </w:pPr>
            <w:r>
              <w:rPr>
                <w:rFonts w:hint="eastAsia"/>
                <w:b w:val="0"/>
                <w:bCs w:val="0"/>
                <w:color w:val="auto"/>
                <w:lang w:val="en-US" w:eastAsia="zh-CN"/>
              </w:rPr>
              <w:t>2026-04-18</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部门</w:t>
            </w:r>
          </w:p>
        </w:tc>
        <w:tc>
          <w:tcPr>
            <w:tcW w:w="3140" w:type="dxa"/>
            <w:tcBorders>
              <w:tl2br w:val="nil"/>
              <w:tr2bl w:val="nil"/>
            </w:tcBorders>
            <w:noWrap w:val="0"/>
            <w:vAlign w:val="center"/>
          </w:tcPr>
          <w:p>
            <w:pPr>
              <w:jc w:val="center"/>
              <w:rPr>
                <w:rFonts w:hint="eastAsia"/>
                <w:lang w:val="en-US" w:eastAsia="zh-CN"/>
              </w:rPr>
            </w:pPr>
            <w:r>
              <w:rPr>
                <w:rFonts w:hint="eastAsia"/>
                <w:lang w:val="en-US" w:eastAsia="zh-CN"/>
              </w:rPr>
              <w:t>信用卡中心信息技术部</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领域</w:t>
            </w:r>
          </w:p>
        </w:tc>
        <w:tc>
          <w:tcPr>
            <w:tcW w:w="3140" w:type="dxa"/>
            <w:tcBorders>
              <w:tl2br w:val="nil"/>
              <w:tr2bl w:val="nil"/>
            </w:tcBorders>
            <w:noWrap w:val="0"/>
            <w:vAlign w:val="center"/>
          </w:tcPr>
          <w:p>
            <w:pPr>
              <w:jc w:val="center"/>
              <w:rPr>
                <w:rFonts w:hint="default"/>
                <w:lang w:val="en-US" w:eastAsia="zh-CN"/>
              </w:rPr>
            </w:pPr>
            <w:r>
              <w:rPr>
                <w:rFonts w:hint="eastAsia"/>
                <w:lang w:val="en-US" w:eastAsia="zh-CN"/>
              </w:rPr>
              <w:t>系统级平台域</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项目组</w:t>
            </w:r>
          </w:p>
        </w:tc>
        <w:tc>
          <w:tcPr>
            <w:tcW w:w="3140" w:type="dxa"/>
            <w:tcBorders>
              <w:tl2br w:val="nil"/>
              <w:tr2bl w:val="nil"/>
            </w:tcBorders>
            <w:noWrap w:val="0"/>
            <w:vAlign w:val="center"/>
          </w:tcPr>
          <w:p>
            <w:pPr>
              <w:jc w:val="center"/>
              <w:rPr>
                <w:rFonts w:hint="default"/>
                <w:color w:val="FF0000"/>
                <w:lang w:val="en-US" w:eastAsia="zh-CN"/>
              </w:rPr>
            </w:pPr>
            <w:r>
              <w:rPr>
                <w:rFonts w:hint="eastAsia"/>
                <w:color w:val="auto"/>
                <w:lang w:val="en-US" w:eastAsia="zh-CN"/>
              </w:rPr>
              <w:t>AI原生应用开发平台</w:t>
            </w:r>
          </w:p>
        </w:tc>
      </w:tr>
    </w:tbl>
    <w:p>
      <w:pPr>
        <w:rPr>
          <w:rFonts w:hint="eastAsia"/>
          <w:lang w:eastAsia="zh-CN"/>
        </w:rPr>
      </w:pPr>
    </w:p>
    <w:p>
      <w:pPr>
        <w:pStyle w:val="2"/>
        <w:jc w:val="left"/>
        <w:rPr>
          <w:rFonts w:hint="eastAsia"/>
          <w:szCs w:val="21"/>
        </w:rPr>
      </w:pPr>
      <w:r>
        <w:rPr>
          <w:rFonts w:hint="eastAsia"/>
          <w:lang w:eastAsia="zh-CN"/>
        </w:rPr>
        <w:br w:type="page"/>
      </w:r>
      <w:bookmarkStart w:id="10" w:name="_Toc15476"/>
      <w:r>
        <w:rPr>
          <w:rFonts w:hint="eastAsia"/>
          <w:szCs w:val="21"/>
        </w:rPr>
        <w:t>文档信息</w:t>
      </w:r>
      <w:bookmarkEnd w:id="1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3"/>
        <w:gridCol w:w="2603"/>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3" w:type="dxa"/>
            <w:noWrap w:val="0"/>
            <w:vAlign w:val="top"/>
          </w:tcPr>
          <w:p>
            <w:pPr>
              <w:tabs>
                <w:tab w:val="left" w:pos="780"/>
              </w:tabs>
              <w:adjustRightInd w:val="0"/>
              <w:spacing w:line="240" w:lineRule="auto"/>
              <w:ind w:firstLine="210" w:firstLineChars="100"/>
              <w:rPr>
                <w:rFonts w:hint="eastAsia"/>
                <w:szCs w:val="21"/>
              </w:rPr>
            </w:pPr>
            <w:r>
              <w:rPr>
                <w:rFonts w:hint="eastAsia"/>
                <w:szCs w:val="21"/>
              </w:rPr>
              <w:t>文档名称</w:t>
            </w:r>
          </w:p>
        </w:tc>
        <w:tc>
          <w:tcPr>
            <w:tcW w:w="2603" w:type="dxa"/>
            <w:noWrap w:val="0"/>
            <w:vAlign w:val="top"/>
          </w:tcPr>
          <w:p>
            <w:pPr>
              <w:tabs>
                <w:tab w:val="left" w:pos="780"/>
              </w:tabs>
              <w:adjustRightInd w:val="0"/>
              <w:spacing w:line="240" w:lineRule="auto"/>
              <w:ind w:firstLine="630" w:firstLineChars="300"/>
              <w:rPr>
                <w:rFonts w:hint="eastAsia"/>
                <w:szCs w:val="21"/>
              </w:rPr>
            </w:pPr>
            <w:r>
              <w:rPr>
                <w:rFonts w:hint="eastAsia"/>
                <w:szCs w:val="21"/>
              </w:rPr>
              <w:t>初稿作者</w:t>
            </w:r>
          </w:p>
        </w:tc>
        <w:tc>
          <w:tcPr>
            <w:tcW w:w="2131" w:type="dxa"/>
            <w:noWrap w:val="0"/>
            <w:vAlign w:val="top"/>
          </w:tcPr>
          <w:p>
            <w:pPr>
              <w:tabs>
                <w:tab w:val="left" w:pos="780"/>
              </w:tabs>
              <w:adjustRightInd w:val="0"/>
              <w:spacing w:line="240" w:lineRule="auto"/>
              <w:ind w:firstLine="840" w:firstLineChars="400"/>
              <w:rPr>
                <w:rFonts w:hint="eastAsia"/>
                <w:szCs w:val="21"/>
              </w:rPr>
            </w:pPr>
            <w:r>
              <w:rPr>
                <w:rFonts w:hint="eastAsia"/>
                <w:szCs w:val="21"/>
              </w:rPr>
              <w:t>审核</w:t>
            </w:r>
          </w:p>
        </w:tc>
        <w:tc>
          <w:tcPr>
            <w:tcW w:w="2131" w:type="dxa"/>
            <w:noWrap w:val="0"/>
            <w:vAlign w:val="top"/>
          </w:tcPr>
          <w:p>
            <w:pPr>
              <w:tabs>
                <w:tab w:val="left" w:pos="780"/>
              </w:tabs>
              <w:adjustRightInd w:val="0"/>
              <w:spacing w:line="240" w:lineRule="auto"/>
              <w:ind w:firstLine="420" w:firstLineChars="200"/>
              <w:rPr>
                <w:rFonts w:hint="eastAsia"/>
                <w:szCs w:val="21"/>
              </w:rPr>
            </w:pPr>
            <w:r>
              <w:rPr>
                <w:rFonts w:hint="eastAsia"/>
                <w:szCs w:val="21"/>
              </w:rPr>
              <w:t>建立日期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3" w:type="dxa"/>
            <w:noWrap w:val="0"/>
            <w:vAlign w:val="top"/>
          </w:tcPr>
          <w:p>
            <w:pPr>
              <w:tabs>
                <w:tab w:val="left" w:pos="780"/>
              </w:tabs>
              <w:adjustRightInd w:val="0"/>
              <w:spacing w:line="240" w:lineRule="auto"/>
              <w:rPr>
                <w:rFonts w:hint="eastAsia"/>
                <w:szCs w:val="21"/>
              </w:rPr>
            </w:pPr>
            <w:r>
              <w:rPr>
                <w:rFonts w:hint="eastAsia"/>
                <w:szCs w:val="21"/>
                <w:lang w:val="en-US" w:eastAsia="zh-CN"/>
              </w:rPr>
              <w:t>GLM-5.1引入风险与技术评估报告</w:t>
            </w:r>
          </w:p>
        </w:tc>
        <w:tc>
          <w:tcPr>
            <w:tcW w:w="2603" w:type="dxa"/>
            <w:noWrap w:val="0"/>
            <w:vAlign w:val="top"/>
          </w:tcPr>
          <w:p>
            <w:pPr>
              <w:tabs>
                <w:tab w:val="left" w:pos="780"/>
              </w:tabs>
              <w:adjustRightInd w:val="0"/>
              <w:spacing w:line="240" w:lineRule="auto"/>
              <w:rPr>
                <w:rFonts w:hint="eastAsia" w:eastAsia="宋体"/>
                <w:szCs w:val="21"/>
                <w:lang w:val="en-US" w:eastAsia="zh-CN"/>
              </w:rPr>
            </w:pPr>
            <w:r>
              <w:rPr>
                <w:rFonts w:hint="eastAsia"/>
                <w:szCs w:val="21"/>
              </w:rPr>
              <w:t>吴思楠</w:t>
            </w:r>
            <w:r>
              <w:rPr>
                <w:rFonts w:hint="eastAsia"/>
                <w:szCs w:val="21"/>
                <w:lang w:val="en-US" w:eastAsia="zh-CN"/>
              </w:rPr>
            </w:r>
          </w:p>
        </w:tc>
        <w:tc>
          <w:tcPr>
            <w:tcW w:w="2131" w:type="dxa"/>
            <w:noWrap w:val="0"/>
            <w:vAlign w:val="top"/>
          </w:tcPr>
          <w:p>
            <w:pPr>
              <w:tabs>
                <w:tab w:val="left" w:pos="780"/>
              </w:tabs>
              <w:adjustRightInd w:val="0"/>
              <w:spacing w:line="240" w:lineRule="auto"/>
              <w:rPr>
                <w:rFonts w:hint="default" w:eastAsia="宋体"/>
                <w:szCs w:val="21"/>
                <w:lang w:val="en-US" w:eastAsia="zh-CN"/>
              </w:rPr>
            </w:pPr>
            <w:r>
              <w:rPr>
                <w:rFonts w:hint="eastAsia"/>
                <w:szCs w:val="21"/>
                <w:lang w:val="en-US" w:eastAsia="zh-CN"/>
              </w:rPr>
              <w:t>陈远川</w:t>
            </w:r>
          </w:p>
        </w:tc>
        <w:tc>
          <w:tcPr>
            <w:tcW w:w="2131" w:type="dxa"/>
            <w:noWrap w:val="0"/>
            <w:vAlign w:val="top"/>
          </w:tcPr>
          <w:p>
            <w:pPr>
              <w:tabs>
                <w:tab w:val="left" w:pos="780"/>
              </w:tabs>
              <w:adjustRightInd w:val="0"/>
              <w:spacing w:line="240" w:lineRule="auto"/>
              <w:rPr>
                <w:rFonts w:hint="default" w:eastAsia="宋体"/>
                <w:szCs w:val="21"/>
                <w:lang w:val="en-US" w:eastAsia="zh-CN"/>
              </w:rPr>
            </w:pPr>
            <w:r>
              <w:rPr>
                <w:rFonts w:hint="eastAsia"/>
                <w:color w:val="auto"/>
                <w:lang w:val="en-US" w:eastAsia="zh-CN"/>
              </w:rPr>
              <w:t>2026-04-18</w:t>
            </w:r>
          </w:p>
        </w:tc>
      </w:tr>
    </w:tbl>
    <w:p>
      <w:pPr>
        <w:spacing w:line="240" w:lineRule="auto"/>
        <w:jc w:val="center"/>
        <w:rPr>
          <w:rFonts w:hint="eastAsia"/>
          <w:szCs w:val="21"/>
        </w:rPr>
      </w:pPr>
    </w:p>
    <w:p>
      <w:pPr>
        <w:pStyle w:val="2"/>
        <w:rPr>
          <w:rFonts w:hint="eastAsia"/>
        </w:rPr>
      </w:pPr>
      <w:bookmarkStart w:id="11" w:name="_Toc4717"/>
      <w:r>
        <w:rPr>
          <w:rFonts w:hint="eastAsia"/>
        </w:rPr>
        <w:t>修订记录</w:t>
      </w:r>
      <w:bookmarkEnd w:id="11"/>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
        <w:gridCol w:w="2039"/>
        <w:gridCol w:w="1669"/>
        <w:gridCol w:w="1669"/>
        <w:gridCol w:w="16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jc w:val="center"/>
              <w:rPr>
                <w:rFonts w:hint="eastAsia"/>
                <w:szCs w:val="21"/>
              </w:rPr>
            </w:pPr>
            <w:r>
              <w:rPr>
                <w:rFonts w:hint="eastAsia"/>
                <w:szCs w:val="21"/>
              </w:rPr>
              <w:t>版本号</w:t>
            </w:r>
          </w:p>
        </w:tc>
        <w:tc>
          <w:tcPr>
            <w:tcW w:w="2039" w:type="dxa"/>
            <w:noWrap w:val="0"/>
            <w:vAlign w:val="top"/>
          </w:tcPr>
          <w:p>
            <w:pPr>
              <w:tabs>
                <w:tab w:val="left" w:pos="780"/>
              </w:tabs>
              <w:adjustRightInd w:val="0"/>
              <w:spacing w:line="240" w:lineRule="auto"/>
              <w:jc w:val="center"/>
              <w:rPr>
                <w:rFonts w:hint="eastAsia"/>
                <w:szCs w:val="21"/>
              </w:rPr>
            </w:pPr>
            <w:r>
              <w:rPr>
                <w:rFonts w:hint="eastAsia"/>
                <w:szCs w:val="21"/>
              </w:rPr>
              <w:t>修订日期</w:t>
            </w:r>
          </w:p>
        </w:tc>
        <w:tc>
          <w:tcPr>
            <w:tcW w:w="1669" w:type="dxa"/>
            <w:noWrap w:val="0"/>
            <w:vAlign w:val="top"/>
          </w:tcPr>
          <w:p>
            <w:pPr>
              <w:tabs>
                <w:tab w:val="left" w:pos="780"/>
              </w:tabs>
              <w:adjustRightInd w:val="0"/>
              <w:spacing w:line="240" w:lineRule="auto"/>
              <w:jc w:val="center"/>
              <w:rPr>
                <w:rFonts w:hint="eastAsia"/>
                <w:szCs w:val="21"/>
              </w:rPr>
            </w:pPr>
            <w:r>
              <w:rPr>
                <w:rFonts w:hint="eastAsia"/>
                <w:szCs w:val="21"/>
              </w:rPr>
              <w:t>章节编号</w:t>
            </w:r>
          </w:p>
        </w:tc>
        <w:tc>
          <w:tcPr>
            <w:tcW w:w="1669" w:type="dxa"/>
            <w:noWrap w:val="0"/>
            <w:vAlign w:val="top"/>
          </w:tcPr>
          <w:p>
            <w:pPr>
              <w:tabs>
                <w:tab w:val="left" w:pos="780"/>
              </w:tabs>
              <w:adjustRightInd w:val="0"/>
              <w:spacing w:line="240" w:lineRule="auto"/>
              <w:jc w:val="center"/>
              <w:rPr>
                <w:rFonts w:hint="eastAsia"/>
                <w:szCs w:val="21"/>
              </w:rPr>
            </w:pPr>
            <w:r>
              <w:rPr>
                <w:rFonts w:hint="eastAsia"/>
                <w:szCs w:val="21"/>
              </w:rPr>
              <w:t>修订内容</w:t>
            </w:r>
          </w:p>
        </w:tc>
        <w:tc>
          <w:tcPr>
            <w:tcW w:w="1661" w:type="dxa"/>
            <w:noWrap w:val="0"/>
            <w:vAlign w:val="top"/>
          </w:tcPr>
          <w:p>
            <w:pPr>
              <w:tabs>
                <w:tab w:val="left" w:pos="780"/>
              </w:tabs>
              <w:adjustRightInd w:val="0"/>
              <w:spacing w:line="240" w:lineRule="auto"/>
              <w:jc w:val="center"/>
              <w:rPr>
                <w:rFonts w:hint="eastAsia"/>
                <w:szCs w:val="21"/>
              </w:rPr>
            </w:pPr>
            <w:r>
              <w:rPr>
                <w:rFonts w:hint="eastAsia"/>
                <w:szCs w:val="21"/>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jc w:val="center"/>
              <w:rPr>
                <w:rFonts w:hint="eastAsia" w:eastAsia="宋体"/>
                <w:szCs w:val="21"/>
                <w:lang w:val="en-US" w:eastAsia="zh-CN"/>
              </w:rPr>
            </w:pPr>
            <w:r>
              <w:rPr>
                <w:rFonts w:hint="eastAsia"/>
                <w:szCs w:val="21"/>
                <w:lang w:val="en-US" w:eastAsia="zh-CN"/>
              </w:rPr>
              <w:t>V1.0</w:t>
            </w:r>
          </w:p>
        </w:tc>
        <w:tc>
          <w:tcPr>
            <w:tcW w:w="2039" w:type="dxa"/>
            <w:noWrap w:val="0"/>
            <w:vAlign w:val="top"/>
          </w:tcPr>
          <w:p>
            <w:pPr>
              <w:tabs>
                <w:tab w:val="left" w:pos="780"/>
              </w:tabs>
              <w:adjustRightInd w:val="0"/>
              <w:spacing w:line="240" w:lineRule="auto"/>
              <w:jc w:val="left"/>
              <w:rPr>
                <w:rFonts w:hint="eastAsia"/>
                <w:szCs w:val="21"/>
              </w:rPr>
            </w:pPr>
            <w:r>
              <w:rPr>
                <w:rFonts w:hint="eastAsia"/>
                <w:szCs w:val="21"/>
              </w:rPr>
              <w:t>2026-04-18</w:t>
            </w:r>
            <w:r>
              <w:rPr>
                <w:rFonts w:hint="eastAsia"/>
                <w:color w:val="auto"/>
                <w:lang w:val="en-US" w:eastAsia="zh-CN"/>
              </w:rPr>
            </w:r>
          </w:p>
        </w:tc>
        <w:tc>
          <w:tcPr>
            <w:tcW w:w="1669" w:type="dxa"/>
            <w:noWrap w:val="0"/>
            <w:vAlign w:val="top"/>
          </w:tcPr>
          <w:p>
            <w:pPr>
              <w:tabs>
                <w:tab w:val="left" w:pos="780"/>
              </w:tabs>
              <w:adjustRightInd w:val="0"/>
              <w:spacing w:line="240" w:lineRule="auto"/>
              <w:jc w:val="center"/>
              <w:rPr>
                <w:rFonts w:hint="eastAsia" w:eastAsia="宋体"/>
                <w:szCs w:val="21"/>
                <w:lang w:val="en-US" w:eastAsia="zh-CN"/>
              </w:rPr>
            </w:pPr>
            <w:r/>
          </w:p>
        </w:tc>
        <w:tc>
          <w:tcPr>
            <w:tcW w:w="1669" w:type="dxa"/>
            <w:noWrap w:val="0"/>
            <w:vAlign w:val="top"/>
          </w:tcPr>
          <w:p>
            <w:pPr>
              <w:tabs>
                <w:tab w:val="left" w:pos="780"/>
              </w:tabs>
              <w:adjustRightInd w:val="0"/>
              <w:spacing w:line="240" w:lineRule="auto"/>
              <w:jc w:val="center"/>
              <w:rPr>
                <w:rFonts w:hint="default" w:eastAsia="宋体"/>
                <w:szCs w:val="21"/>
                <w:lang w:val="en-US" w:eastAsia="zh-CN"/>
              </w:rPr>
            </w:pPr>
            <w:r>
              <w:rPr>
                <w:rFonts w:hint="eastAsia"/>
                <w:szCs w:val="21"/>
                <w:lang w:val="en-US" w:eastAsia="zh-CN"/>
              </w:rPr>
              <w:t>文档第一版</w:t>
            </w:r>
          </w:p>
        </w:tc>
        <w:tc>
          <w:tcPr>
            <w:tcW w:w="1661" w:type="dxa"/>
            <w:noWrap w:val="0"/>
            <w:vAlign w:val="top"/>
          </w:tcPr>
          <w:p>
            <w:pPr>
              <w:tabs>
                <w:tab w:val="left" w:pos="780"/>
              </w:tabs>
              <w:adjustRightInd w:val="0"/>
              <w:spacing w:line="240" w:lineRule="auto"/>
              <w:jc w:val="center"/>
              <w:rPr>
                <w:rFonts w:hint="eastAsia" w:eastAsia="宋体"/>
                <w:color w:val="auto"/>
                <w:szCs w:val="21"/>
                <w:lang w:val="en-US" w:eastAsia="zh-CN"/>
              </w:rPr>
            </w:pPr>
            <w:r>
              <w:rPr>
                <w:rFonts w:hint="eastAsia"/>
                <w:color w:val="auto"/>
                <w:szCs w:val="21"/>
                <w:lang w:val="en-US" w:eastAsia="zh-CN"/>
              </w:rPr>
              <w:t>吴思楠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bl>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spacing w:line="240" w:lineRule="auto"/>
        <w:jc w:val="center"/>
        <w:rPr>
          <w:b/>
          <w:sz w:val="32"/>
          <w:szCs w:val="44"/>
        </w:rPr>
      </w:pPr>
      <w:r>
        <w:rPr>
          <w:b/>
          <w:sz w:val="32"/>
          <w:szCs w:val="44"/>
        </w:rPr>
        <w:t>目</w:t>
      </w:r>
      <w:r>
        <w:rPr>
          <w:rFonts w:hint="eastAsia"/>
          <w:b/>
          <w:sz w:val="32"/>
          <w:szCs w:val="44"/>
        </w:rPr>
        <w:t xml:space="preserve"> </w:t>
      </w:r>
      <w:r>
        <w:rPr>
          <w:b/>
          <w:sz w:val="32"/>
          <w:szCs w:val="44"/>
        </w:rPr>
        <w:t>录</w:t>
      </w:r>
    </w:p>
    <w:p>
      <w:pPr>
        <w:pStyle w:val="9"/>
        <w:tabs>
          <w:tab w:val="right" w:leader="dot" w:pos="8306"/>
        </w:tabs>
        <w:rPr>
          <w:kern w:val="2"/>
          <w:szCs w:val="22"/>
          <w:lang w:val="en-US" w:eastAsia="zh-CN" w:bidi="ar-SA"/>
        </w:rPr>
      </w:pPr>
      <w:r>
        <w:fldChar w:fldCharType="begin"/>
      </w:r>
      <w:r>
        <w:rPr>
          <w:i/>
          <w:iCs/>
          <w:szCs w:val="22"/>
        </w:rPr>
        <w:instrText xml:space="preserve"> TOC \o "1-3" \h \z </w:instrText>
      </w:r>
      <w:r>
        <w:fldChar w:fldCharType="separate"/>
      </w:r>
    </w:p>
    <w:p>
      <w:pPr>
        <w:pStyle w:val="9"/>
        <w:tabs>
          <w:tab w:val="right" w:leader="dot" w:pos="8306"/>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_Toc16312 </w:instrText>
      </w:r>
      <w:r>
        <w:rPr>
          <w:kern w:val="2"/>
          <w:szCs w:val="22"/>
          <w:lang w:val="en-US" w:eastAsia="zh-CN" w:bidi="ar-SA"/>
        </w:rPr>
        <w:fldChar w:fldCharType="separate"/>
      </w:r>
      <w:r>
        <w:rPr>
          <w:rFonts w:hint="eastAsia"/>
          <w:kern w:val="2"/>
          <w:szCs w:val="22"/>
          <w:lang w:val="en-US" w:eastAsia="zh-CN" w:bidi="ar-SA"/>
        </w:rPr>
        <w:t>1. 开源软件引入评估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_Toc16312 </w:instrText>
      </w:r>
      <w:r>
        <w:rPr>
          <w:kern w:val="2"/>
          <w:szCs w:val="22"/>
          <w:lang w:val="en-US" w:eastAsia="zh-CN" w:bidi="ar-SA"/>
        </w:rPr>
        <w:fldChar w:fldCharType="separate"/>
      </w:r>
      <w:r>
        <w:rPr>
          <w:kern w:val="2"/>
          <w:szCs w:val="22"/>
          <w:lang w:val="en-US" w:eastAsia="zh-CN" w:bidi="ar-SA"/>
        </w:rPr>
        <w:t>1</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_Toc5922 </w:instrText>
      </w:r>
      <w:r>
        <w:rPr>
          <w:kern w:val="2"/>
          <w:szCs w:val="22"/>
          <w:lang w:val="en-US" w:eastAsia="zh-CN" w:bidi="ar-SA"/>
        </w:rPr>
        <w:fldChar w:fldCharType="separate"/>
      </w:r>
      <w:r>
        <w:rPr>
          <w:rFonts w:hint="eastAsia"/>
          <w:kern w:val="2"/>
          <w:szCs w:val="22"/>
          <w:lang w:val="en-US" w:eastAsia="zh-CN" w:bidi="ar-SA"/>
        </w:rPr>
        <w:t>1.1 开源软件名称和版本</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_Toc5922 </w:instrText>
      </w:r>
      <w:r>
        <w:rPr>
          <w:kern w:val="2"/>
          <w:szCs w:val="22"/>
          <w:lang w:val="en-US" w:eastAsia="zh-CN" w:bidi="ar-SA"/>
        </w:rPr>
        <w:fldChar w:fldCharType="separate"/>
      </w:r>
      <w:r>
        <w:rPr>
          <w:kern w:val="2"/>
          <w:szCs w:val="22"/>
          <w:lang w:val="en-US" w:eastAsia="zh-CN" w:bidi="ar-SA"/>
        </w:rPr>
        <w:t>1</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_Toc27694 </w:instrText>
      </w:r>
      <w:r>
        <w:rPr>
          <w:kern w:val="2"/>
          <w:szCs w:val="22"/>
          <w:lang w:val="en-US" w:eastAsia="zh-CN" w:bidi="ar-SA"/>
        </w:rPr>
        <w:fldChar w:fldCharType="separate"/>
      </w:r>
      <w:r>
        <w:rPr>
          <w:rFonts w:hint="eastAsia"/>
          <w:kern w:val="2"/>
          <w:szCs w:val="22"/>
          <w:lang w:val="en-US" w:eastAsia="zh-CN" w:bidi="ar-SA"/>
        </w:rPr>
        <w:t>1.2 开源软件许可协议</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_Toc27694 </w:instrText>
      </w:r>
      <w:r>
        <w:rPr>
          <w:kern w:val="2"/>
          <w:szCs w:val="22"/>
          <w:lang w:val="en-US" w:eastAsia="zh-CN" w:bidi="ar-SA"/>
        </w:rPr>
        <w:fldChar w:fldCharType="separate"/>
      </w:r>
      <w:r>
        <w:rPr>
          <w:kern w:val="2"/>
          <w:szCs w:val="22"/>
          <w:lang w:val="en-US" w:eastAsia="zh-CN" w:bidi="ar-SA"/>
        </w:rPr>
        <w:t>1</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_Toc12188 </w:instrText>
      </w:r>
      <w:r>
        <w:rPr>
          <w:kern w:val="2"/>
          <w:szCs w:val="22"/>
          <w:lang w:val="en-US" w:eastAsia="zh-CN" w:bidi="ar-SA"/>
        </w:rPr>
        <w:fldChar w:fldCharType="separate"/>
      </w:r>
      <w:r>
        <w:rPr>
          <w:rFonts w:hint="eastAsia"/>
          <w:kern w:val="2"/>
          <w:szCs w:val="22"/>
          <w:lang w:val="en-US" w:eastAsia="zh-CN" w:bidi="ar-SA"/>
        </w:rPr>
        <w:t>1.3 引入必要性评估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_Toc12188 </w:instrText>
      </w:r>
      <w:r>
        <w:rPr>
          <w:kern w:val="2"/>
          <w:szCs w:val="22"/>
          <w:lang w:val="en-US" w:eastAsia="zh-CN" w:bidi="ar-SA"/>
        </w:rPr>
        <w:fldChar w:fldCharType="separate"/>
      </w:r>
      <w:r>
        <w:rPr>
          <w:kern w:val="2"/>
          <w:szCs w:val="22"/>
          <w:lang w:val="en-US" w:eastAsia="zh-CN" w:bidi="ar-SA"/>
        </w:rPr>
        <w:t>4</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_Toc24656 </w:instrText>
      </w:r>
      <w:r>
        <w:rPr>
          <w:kern w:val="2"/>
          <w:szCs w:val="22"/>
          <w:lang w:val="en-US" w:eastAsia="zh-CN" w:bidi="ar-SA"/>
        </w:rPr>
        <w:fldChar w:fldCharType="separate"/>
      </w:r>
      <w:r>
        <w:rPr>
          <w:rFonts w:hint="eastAsia"/>
          <w:kern w:val="2"/>
          <w:szCs w:val="22"/>
          <w:lang w:val="en-US" w:eastAsia="zh-CN" w:bidi="ar-SA"/>
        </w:rPr>
        <w:t>1.4 类似开源软件对比</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_Toc24656 </w:instrText>
      </w:r>
      <w:r>
        <w:rPr>
          <w:kern w:val="2"/>
          <w:szCs w:val="22"/>
          <w:lang w:val="en-US" w:eastAsia="zh-CN" w:bidi="ar-SA"/>
        </w:rPr>
        <w:fldChar w:fldCharType="separate"/>
      </w:r>
      <w:r>
        <w:rPr>
          <w:kern w:val="2"/>
          <w:szCs w:val="22"/>
          <w:lang w:val="en-US" w:eastAsia="zh-CN" w:bidi="ar-SA"/>
        </w:rPr>
        <w:t>4</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_Toc21804 </w:instrText>
      </w:r>
      <w:r>
        <w:rPr>
          <w:kern w:val="2"/>
          <w:szCs w:val="22"/>
          <w:lang w:val="en-US" w:eastAsia="zh-CN" w:bidi="ar-SA"/>
        </w:rPr>
        <w:fldChar w:fldCharType="separate"/>
      </w:r>
      <w:r>
        <w:rPr>
          <w:rFonts w:hint="eastAsia"/>
          <w:kern w:val="2"/>
          <w:szCs w:val="22"/>
          <w:lang w:val="en-US" w:eastAsia="zh-CN" w:bidi="ar-SA"/>
        </w:rPr>
        <w:t>1.5 开源软件成熟度和社区活跃度</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_Toc21804 </w:instrText>
      </w:r>
      <w:r>
        <w:rPr>
          <w:kern w:val="2"/>
          <w:szCs w:val="22"/>
          <w:lang w:val="en-US" w:eastAsia="zh-CN" w:bidi="ar-SA"/>
        </w:rPr>
        <w:fldChar w:fldCharType="separate"/>
      </w:r>
      <w:r>
        <w:rPr>
          <w:kern w:val="2"/>
          <w:szCs w:val="22"/>
          <w:lang w:val="en-US" w:eastAsia="zh-CN" w:bidi="ar-SA"/>
        </w:rPr>
        <w:t>5</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_Toc14814 </w:instrText>
      </w:r>
      <w:r>
        <w:rPr>
          <w:kern w:val="2"/>
          <w:szCs w:val="22"/>
          <w:lang w:val="en-US" w:eastAsia="zh-CN" w:bidi="ar-SA"/>
        </w:rPr>
        <w:fldChar w:fldCharType="separate"/>
      </w:r>
      <w:r>
        <w:rPr>
          <w:rFonts w:hint="eastAsia"/>
          <w:kern w:val="2"/>
          <w:szCs w:val="22"/>
          <w:lang w:val="en-US" w:eastAsia="zh-CN" w:bidi="ar-SA"/>
        </w:rPr>
        <w:t>1.6 近期发现的安全漏洞</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_Toc14814 </w:instrText>
      </w:r>
      <w:r>
        <w:rPr>
          <w:kern w:val="2"/>
          <w:szCs w:val="22"/>
          <w:lang w:val="en-US" w:eastAsia="zh-CN" w:bidi="ar-SA"/>
        </w:rPr>
        <w:fldChar w:fldCharType="separate"/>
      </w:r>
      <w:r>
        <w:rPr>
          <w:kern w:val="2"/>
          <w:szCs w:val="22"/>
          <w:lang w:val="en-US" w:eastAsia="zh-CN" w:bidi="ar-SA"/>
        </w:rPr>
        <w:t>6</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_Toc31076 </w:instrText>
      </w:r>
      <w:r>
        <w:rPr>
          <w:kern w:val="2"/>
          <w:szCs w:val="22"/>
          <w:lang w:val="en-US" w:eastAsia="zh-CN" w:bidi="ar-SA"/>
        </w:rPr>
        <w:fldChar w:fldCharType="separate"/>
      </w:r>
      <w:r>
        <w:rPr>
          <w:rFonts w:hint="eastAsia"/>
          <w:kern w:val="2"/>
          <w:szCs w:val="22"/>
          <w:lang w:val="en-US" w:eastAsia="zh-CN" w:bidi="ar-SA"/>
        </w:rPr>
        <w:t>1.7 可选择的服务供应商</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_Toc31076 </w:instrText>
      </w:r>
      <w:r>
        <w:rPr>
          <w:kern w:val="2"/>
          <w:szCs w:val="22"/>
          <w:lang w:val="en-US" w:eastAsia="zh-CN" w:bidi="ar-SA"/>
        </w:rPr>
        <w:fldChar w:fldCharType="separate"/>
      </w:r>
      <w:r>
        <w:rPr>
          <w:kern w:val="2"/>
          <w:szCs w:val="22"/>
          <w:lang w:val="en-US" w:eastAsia="zh-CN" w:bidi="ar-SA"/>
        </w:rPr>
        <w:t>8</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_Toc31076 </w:instrText>
      </w:r>
      <w:r>
        <w:rPr>
          <w:kern w:val="2"/>
          <w:szCs w:val="22"/>
          <w:lang w:val="en-US" w:eastAsia="zh-CN" w:bidi="ar-SA"/>
        </w:rPr>
        <w:fldChar w:fldCharType="separate"/>
      </w:r>
      <w:r>
        <w:rPr>
          <w:rFonts w:hint="eastAsia"/>
          <w:kern w:val="2"/>
          <w:szCs w:val="22"/>
          <w:lang w:val="en-US" w:eastAsia="zh-CN" w:bidi="ar-SA"/>
        </w:rPr>
        <w:t>1.8 供应链风险评估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_Toc31076 </w:instrText>
      </w:r>
      <w:r>
        <w:rPr>
          <w:kern w:val="2"/>
          <w:szCs w:val="22"/>
          <w:lang w:val="en-US" w:eastAsia="zh-CN" w:bidi="ar-SA"/>
        </w:rPr>
        <w:fldChar w:fldCharType="separate"/>
      </w:r>
      <w:r>
        <w:rPr>
          <w:kern w:val="2"/>
          <w:szCs w:val="22"/>
          <w:lang w:val="en-US" w:eastAsia="zh-CN" w:bidi="ar-SA"/>
        </w:rPr>
        <w:t>8</w:t>
      </w:r>
      <w:r>
        <w:rPr>
          <w:kern w:val="2"/>
          <w:szCs w:val="22"/>
          <w:lang w:val="en-US" w:eastAsia="zh-CN" w:bidi="ar-SA"/>
        </w:rPr>
        <w:fldChar w:fldCharType="end"/>
      </w:r>
      <w:r>
        <w:rPr>
          <w:kern w:val="2"/>
          <w:szCs w:val="22"/>
          <w:lang w:val="en-US" w:eastAsia="zh-CN" w:bidi="ar-SA"/>
        </w:rPr>
        <w:fldChar w:fldCharType="end"/>
      </w:r>
    </w:p>
    <w:p>
      <w:pPr>
        <w:pStyle w:val="9"/>
        <w:tabs>
          <w:tab w:val="right" w:leader="dot" w:pos="8306"/>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_Toc2993 </w:instrText>
      </w:r>
      <w:r>
        <w:rPr>
          <w:kern w:val="2"/>
          <w:szCs w:val="22"/>
          <w:lang w:val="en-US" w:eastAsia="zh-CN" w:bidi="ar-SA"/>
        </w:rPr>
        <w:fldChar w:fldCharType="separate"/>
      </w:r>
      <w:r>
        <w:rPr>
          <w:rFonts w:hint="eastAsia"/>
          <w:kern w:val="2"/>
          <w:szCs w:val="22"/>
          <w:lang w:val="en-US" w:eastAsia="zh-CN" w:bidi="ar-SA"/>
        </w:rPr>
        <w:t>2. 开源软件使用评估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_Toc2993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_Toc21787 </w:instrText>
      </w:r>
      <w:r>
        <w:rPr>
          <w:kern w:val="2"/>
          <w:szCs w:val="22"/>
          <w:lang w:val="en-US" w:eastAsia="zh-CN" w:bidi="ar-SA"/>
        </w:rPr>
        <w:fldChar w:fldCharType="separate"/>
      </w:r>
      <w:r>
        <w:rPr>
          <w:rFonts w:hint="eastAsia"/>
          <w:kern w:val="2"/>
          <w:szCs w:val="22"/>
          <w:lang w:val="en-US" w:eastAsia="zh-CN" w:bidi="ar-SA"/>
        </w:rPr>
        <w:t>2.1 是否初次引入或版本升级</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_Toc21787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_Toc24350 </w:instrText>
      </w:r>
      <w:r>
        <w:rPr>
          <w:kern w:val="2"/>
          <w:szCs w:val="22"/>
          <w:lang w:val="en-US" w:eastAsia="zh-CN" w:bidi="ar-SA"/>
        </w:rPr>
        <w:fldChar w:fldCharType="separate"/>
      </w:r>
      <w:r>
        <w:rPr>
          <w:rFonts w:hint="eastAsia"/>
          <w:kern w:val="2"/>
          <w:szCs w:val="22"/>
          <w:lang w:val="en-US" w:eastAsia="zh-CN" w:bidi="ar-SA"/>
        </w:rPr>
        <w:t>2.2 代码来源</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_Toc24350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_Toc6340 </w:instrText>
      </w:r>
      <w:r>
        <w:rPr>
          <w:kern w:val="2"/>
          <w:szCs w:val="22"/>
          <w:lang w:val="en-US" w:eastAsia="zh-CN" w:bidi="ar-SA"/>
        </w:rPr>
        <w:fldChar w:fldCharType="separate"/>
      </w:r>
      <w:r>
        <w:rPr>
          <w:rFonts w:hint="eastAsia"/>
          <w:kern w:val="2"/>
          <w:szCs w:val="22"/>
          <w:lang w:val="en-US" w:eastAsia="zh-CN" w:bidi="ar-SA"/>
        </w:rPr>
        <w:t>2.3 升级兼容性（仅升级情况填写）</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_Toc6340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_Toc1393 </w:instrText>
      </w:r>
      <w:r>
        <w:rPr>
          <w:kern w:val="2"/>
          <w:szCs w:val="22"/>
          <w:lang w:val="en-US" w:eastAsia="zh-CN" w:bidi="ar-SA"/>
        </w:rPr>
        <w:fldChar w:fldCharType="separate"/>
      </w:r>
      <w:r>
        <w:rPr>
          <w:rFonts w:hint="eastAsia"/>
          <w:kern w:val="2"/>
          <w:szCs w:val="22"/>
          <w:lang w:val="en-US" w:eastAsia="zh-CN" w:bidi="ar-SA"/>
        </w:rPr>
        <w:t>2.4 升级风险和测试方案（仅升级情况填写）</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_Toc1393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_Toc20606 </w:instrText>
      </w:r>
      <w:r>
        <w:rPr>
          <w:kern w:val="2"/>
          <w:szCs w:val="22"/>
          <w:lang w:val="en-US" w:eastAsia="zh-CN" w:bidi="ar-SA"/>
        </w:rPr>
        <w:fldChar w:fldCharType="separate"/>
      </w:r>
      <w:r>
        <w:rPr>
          <w:rFonts w:hint="eastAsia"/>
          <w:kern w:val="2"/>
          <w:szCs w:val="22"/>
          <w:lang w:val="en-US" w:eastAsia="zh-CN" w:bidi="ar-SA"/>
        </w:rPr>
        <w:t>2.5 使用范围</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_Toc20606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_Toc25162 </w:instrText>
      </w:r>
      <w:r>
        <w:rPr>
          <w:kern w:val="2"/>
          <w:szCs w:val="22"/>
          <w:lang w:val="en-US" w:eastAsia="zh-CN" w:bidi="ar-SA"/>
        </w:rPr>
        <w:fldChar w:fldCharType="separate"/>
      </w:r>
      <w:r>
        <w:rPr>
          <w:rFonts w:hint="eastAsia"/>
          <w:kern w:val="2"/>
          <w:szCs w:val="22"/>
          <w:lang w:val="en-US" w:eastAsia="zh-CN" w:bidi="ar-SA"/>
        </w:rPr>
        <w:t>2.6 使用计划</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_Toc25162 </w:instrText>
      </w:r>
      <w:r>
        <w:rPr>
          <w:kern w:val="2"/>
          <w:szCs w:val="22"/>
          <w:lang w:val="en-US" w:eastAsia="zh-CN" w:bidi="ar-SA"/>
        </w:rPr>
        <w:fldChar w:fldCharType="separate"/>
      </w:r>
      <w:r>
        <w:rPr>
          <w:kern w:val="2"/>
          <w:szCs w:val="22"/>
          <w:lang w:val="en-US" w:eastAsia="zh-CN" w:bidi="ar-SA"/>
        </w:rPr>
        <w:t>11</w:t>
      </w:r>
      <w:r>
        <w:rPr>
          <w:kern w:val="2"/>
          <w:szCs w:val="22"/>
          <w:lang w:val="en-US" w:eastAsia="zh-CN" w:bidi="ar-SA"/>
        </w:rPr>
        <w:fldChar w:fldCharType="end"/>
      </w:r>
      <w:r>
        <w:rPr>
          <w:kern w:val="2"/>
          <w:szCs w:val="22"/>
          <w:lang w:val="en-US" w:eastAsia="zh-CN" w:bidi="ar-SA"/>
        </w:rPr>
        <w:fldChar w:fldCharType="end"/>
      </w:r>
    </w:p>
    <w:p>
      <w:r>
        <w:rPr>
          <w:kern w:val="2"/>
          <w:szCs w:val="22"/>
          <w:lang w:val="en-US" w:eastAsia="zh-CN" w:bidi="ar-SA"/>
        </w:rPr>
        <w:fldChar w:fldCharType="end"/>
      </w:r>
    </w:p>
    <w:p/>
    <w:p/>
    <w:p/>
    <w:p>
      <w:pPr>
        <w:pStyle w:val="2"/>
        <w:rPr>
          <w:rFonts w:hint="eastAsia"/>
          <w:kern w:val="2"/>
        </w:rPr>
        <w:sectPr>
          <w:pgSz w:w="11906" w:h="16838"/>
          <w:pgMar w:top="1440" w:right="1800" w:bottom="1440" w:left="1800" w:header="851" w:footer="992" w:gutter="0"/>
          <w:cols w:space="720" w:num="1"/>
          <w:docGrid w:type="lines" w:linePitch="312" w:charSpace="0"/>
        </w:sectPr>
      </w:pPr>
      <w:bookmarkStart w:id="12" w:name="_Toc16312"/>
    </w:p>
    <w:p>
      <w:pPr>
        <w:pStyle w:val="2"/>
        <w:rPr>
          <w:rFonts w:hint="eastAsia"/>
          <w:kern w:val="2"/>
        </w:rPr>
      </w:pPr>
      <w:r>
        <w:rPr>
          <w:rFonts w:hint="eastAsia"/>
          <w:kern w:val="2"/>
        </w:rPr>
        <w:t>1. 开源软件引入评估</w:t>
      </w:r>
      <w:bookmarkEnd w:id="12"/>
    </w:p>
    <w:p>
      <w:pPr>
        <w:pStyle w:val="3"/>
        <w:rPr>
          <w:rFonts w:hint="eastAsia"/>
        </w:rPr>
      </w:pPr>
      <w:bookmarkStart w:id="13" w:name="_Toc5922"/>
      <w:r>
        <w:rPr>
          <w:rFonts w:hint="eastAsia"/>
        </w:rPr>
        <w:t>1.1 开源软件名称和版本</w:t>
      </w:r>
      <w:bookmarkEnd w:id="1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eastAsia"/>
                <w:vertAlign w:val="baseline"/>
                <w:lang w:eastAsia="zh-CN"/>
              </w:rPr>
            </w:pPr>
            <w:r>
              <w:rPr>
                <w:rFonts w:hint="default"/>
                <w:vertAlign w:val="baseline"/>
                <w:lang w:eastAsia="zh-CN"/>
              </w:rPr>
              <w:t>软件名称</w:t>
            </w:r>
          </w:p>
        </w:tc>
        <w:tc>
          <w:tcPr>
            <w:tcW w:w="4261" w:type="dxa"/>
            <w:noWrap w:val="0"/>
            <w:vAlign w:val="top"/>
          </w:tcPr>
          <w:p>
            <w:pPr>
              <w:rPr>
                <w:rFonts w:hint="eastAsia"/>
                <w:vertAlign w:val="baseline"/>
                <w:lang w:eastAsia="zh-CN"/>
              </w:rPr>
            </w:pPr>
            <w:r>
              <w:rPr>
                <w:rFonts w:hint="default"/>
                <w:vertAlign w:val="baseline"/>
                <w:lang w:eastAsia="zh-CN"/>
              </w:rPr>
              <w:t>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default"/>
                <w:vertAlign w:val="baseline"/>
                <w:lang w:val="en-US" w:eastAsia="zh-CN"/>
              </w:rPr>
            </w:pPr>
            <w:r>
              <w:rPr>
                <w:rFonts w:hint="eastAsia"/>
                <w:vertAlign w:val="baseline"/>
                <w:lang w:val="en-US" w:eastAsia="zh-CN"/>
              </w:rPr>
              <w:t>GLM-5.1</w:t>
            </w:r>
          </w:p>
        </w:tc>
        <w:tc>
          <w:tcPr>
            <w:tcW w:w="4261" w:type="dxa"/>
            <w:noWrap w:val="0"/>
            <w:vAlign w:val="top"/>
          </w:tcPr>
          <w:p>
            <w:pPr>
              <w:rPr>
                <w:rFonts w:hint="eastAsia" w:eastAsia="宋体"/>
                <w:vertAlign w:val="baseline"/>
                <w:lang w:val="en-US" w:eastAsia="zh-CN"/>
              </w:rPr>
            </w:pPr>
            <w:r>
              <w:rPr>
                <w:rFonts w:hint="eastAsia" w:ascii="Menlo" w:hAnsi="宋体"/>
                <w:b w:val="0"/>
                <w:i w:val="0"/>
                <w:snapToGrid/>
                <w:color w:val="FF0000"/>
                <w:sz w:val="20"/>
                <w:shd w:val="clear" w:color="auto" w:fill="FFFFFF"/>
                <w:lang w:val="en-US" w:eastAsia="zh-CN"/>
              </w:rPr>
              <w:t>最新旗舰版</w:t>
            </w:r>
            <w:r>
              <w:rPr>
                <w:rFonts w:hint="eastAsia"/>
                <w:kern w:val="2"/>
                <w:szCs w:val="22"/>
                <w:lang w:val="en-US" w:eastAsia="zh-CN" w:bidi="ar-SA"/>
              </w:rPr>
            </w:r>
          </w:p>
        </w:tc>
      </w:tr>
    </w:tbl>
    <w:p>
      <w:pPr>
        <w:rPr>
          <w:rFonts w:hint="eastAsia"/>
        </w:rPr>
      </w:pPr>
    </w:p>
    <w:p>
      <w:pPr>
        <w:pStyle w:val="3"/>
        <w:rPr>
          <w:rFonts w:hint="eastAsia"/>
        </w:rPr>
      </w:pPr>
      <w:bookmarkStart w:id="14" w:name="_Toc27694"/>
      <w:r>
        <w:rPr>
          <w:rFonts w:hint="eastAsia"/>
        </w:rPr>
        <w:t>1.2 开源软件许可协议</w:t>
      </w:r>
      <w:bookmarkEnd w:id="1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1740"/>
        <w:gridCol w:w="3780"/>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 w:type="dxa"/>
            <w:noWrap w:val="0"/>
            <w:vAlign w:val="top"/>
          </w:tcPr>
          <w:p>
            <w:pPr>
              <w:jc w:val="center"/>
              <w:rPr>
                <w:rFonts w:hint="eastAsia" w:ascii="宋体" w:hAnsi="宋体" w:cs="宋体"/>
                <w:szCs w:val="21"/>
              </w:rPr>
            </w:pPr>
            <w:r>
              <w:rPr>
                <w:rFonts w:hint="eastAsia" w:ascii="宋体" w:hAnsi="宋体" w:cs="宋体"/>
                <w:szCs w:val="21"/>
              </w:rPr>
              <w:t>勾选</w:t>
            </w:r>
          </w:p>
        </w:tc>
        <w:tc>
          <w:tcPr>
            <w:tcW w:w="1740" w:type="dxa"/>
            <w:noWrap w:val="0"/>
            <w:vAlign w:val="top"/>
          </w:tcPr>
          <w:p>
            <w:pPr>
              <w:jc w:val="center"/>
              <w:rPr>
                <w:rFonts w:hint="eastAsia" w:ascii="宋体" w:hAnsi="宋体" w:cs="宋体"/>
                <w:szCs w:val="21"/>
              </w:rPr>
            </w:pPr>
            <w:r>
              <w:rPr>
                <w:rFonts w:hint="eastAsia" w:ascii="宋体" w:hAnsi="宋体" w:cs="宋体"/>
                <w:szCs w:val="21"/>
              </w:rPr>
              <w:t>开源协议名称</w:t>
            </w:r>
          </w:p>
        </w:tc>
        <w:tc>
          <w:tcPr>
            <w:tcW w:w="3780" w:type="dxa"/>
            <w:noWrap w:val="0"/>
            <w:vAlign w:val="top"/>
          </w:tcPr>
          <w:p>
            <w:pPr>
              <w:jc w:val="center"/>
              <w:rPr>
                <w:rFonts w:hint="eastAsia" w:ascii="宋体" w:hAnsi="宋体" w:cs="宋体"/>
                <w:szCs w:val="21"/>
              </w:rPr>
            </w:pPr>
            <w:r>
              <w:rPr>
                <w:rFonts w:hint="eastAsia" w:ascii="宋体" w:hAnsi="宋体" w:cs="宋体"/>
                <w:szCs w:val="21"/>
              </w:rPr>
              <w:t>协议注意事项</w:t>
            </w:r>
          </w:p>
        </w:tc>
        <w:tc>
          <w:tcPr>
            <w:tcW w:w="2131" w:type="dxa"/>
            <w:noWrap w:val="0"/>
            <w:vAlign w:val="top"/>
          </w:tcPr>
          <w:p>
            <w:pPr>
              <w:jc w:val="center"/>
              <w:rPr>
                <w:rFonts w:hint="eastAsia" w:ascii="宋体" w:hAnsi="宋体" w:cs="宋体"/>
                <w:szCs w:val="21"/>
              </w:rPr>
            </w:pPr>
            <w:r>
              <w:rPr>
                <w:rFonts w:hint="eastAsia" w:ascii="宋体" w:hAnsi="宋体" w:cs="宋体"/>
                <w:szCs w:val="21"/>
              </w:rPr>
              <w:t>协议链接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 w:type="dxa"/>
            <w:noWrap w:val="0"/>
            <w:vAlign w:val="center"/>
          </w:tcPr>
          <w:p>
            <w:pPr>
              <w:spacing w:before="40" w:beforeLines="0" w:after="40" w:afterLines="0" w:line="240" w:lineRule="auto"/>
              <w:jc w:val="center"/>
              <w:rPr>
                <w:rFonts w:hint="eastAsia" w:ascii="宋体" w:hAnsi="宋体" w:eastAsia="宋体" w:cs="宋体"/>
                <w:szCs w:val="21"/>
                <w:lang w:eastAsia="zh-CN"/>
              </w:rPr>
            </w:pPr>
            <w:r>
              <w:rPr>
                <w:rFonts w:hint="eastAsia" w:ascii="宋体" w:hAnsi="宋体" w:eastAsia="宋体" w:cs="宋体"/>
                <w:position w:val="-10"/>
                <w:szCs w:val="21"/>
                <w:lang w:eastAsia="zh-CN"/>
              </w:rPr>
              <w:t>√</w:t>
            </w:r>
            <w:r>
              <w:rPr>
                <w:rFonts w:hint="eastAsia" w:ascii="宋体" w:hAnsi="宋体" w:eastAsia="宋体" w:cs="宋体"/>
                <w:szCs w:val="21"/>
                <w:lang w:eastAsia="zh-CN"/>
              </w:rPr>
            </w:r>
          </w:p>
        </w:tc>
        <w:tc>
          <w:tcPr>
            <w:tcW w:w="1740" w:type="dxa"/>
            <w:noWrap w:val="0"/>
            <w:vAlign w:val="center"/>
          </w:tcPr>
          <w:p>
            <w:pPr>
              <w:spacing w:before="40" w:beforeLines="0" w:after="40" w:afterLines="0" w:line="240" w:lineRule="auto"/>
              <w:jc w:val="center"/>
              <w:rPr>
                <w:rFonts w:hint="eastAsia" w:ascii="宋体" w:hAnsi="宋体" w:cs="宋体"/>
                <w:szCs w:val="21"/>
              </w:rPr>
            </w:pPr>
            <w:r>
              <w:rPr>
                <w:rFonts w:hint="eastAsia" w:ascii="宋体" w:hAnsi="宋体" w:cs="宋体"/>
                <w:szCs w:val="21"/>
              </w:rPr>
              <w:t>Apache-2.0</w:t>
            </w:r>
          </w:p>
        </w:tc>
        <w:tc>
          <w:tcPr>
            <w:tcW w:w="3780" w:type="dxa"/>
            <w:noWrap w:val="0"/>
            <w:vAlign w:val="top"/>
          </w:tcPr>
          <w:p>
            <w:pPr>
              <w:spacing w:before="40" w:beforeLines="0" w:after="40" w:afterLines="0" w:line="240" w:lineRule="auto"/>
              <w:rPr>
                <w:rFonts w:hint="eastAsia" w:ascii="宋体" w:hAnsi="宋体" w:cs="宋体"/>
                <w:szCs w:val="21"/>
              </w:rPr>
            </w:pPr>
            <w:r>
              <w:rPr>
                <w:rFonts w:hint="eastAsia" w:ascii="宋体" w:hAnsi="宋体" w:cs="宋体"/>
                <w:szCs w:val="21"/>
              </w:rPr>
              <w:t>1需要给代码的用户一份Apache Licence</w:t>
              <w:br/>
              <w:t>2如果你修改了代码，需要再被修改的文件中说明。</w:t>
              <w:br/>
              <w:t>3在延伸的代码中需要带有原来代码中的协议、商标、专利声明和其他原来作者规定需要包含的说明。</w:t>
              <w:br/>
              <w:t>4如果再发布的产品中包含一个Notice文件，则在Notice文件中需要带有Apache Licence。</w:t>
              <w:br/>
              <w:t>Apache Licence也是对商业应用友好的许可。使用者也可以在需要的时候修改代码来满足需要并作为开源或商业产品发布/销售。</w:t>
            </w:r>
          </w:p>
          <w:p>
            <w:pPr>
              <w:spacing w:before="40" w:beforeLines="0" w:after="40" w:afterLines="0" w:line="240" w:lineRule="auto"/>
              <w:rPr>
                <w:rFonts w:hint="eastAsia" w:ascii="宋体" w:hAnsi="宋体" w:cs="宋体"/>
                <w:szCs w:val="21"/>
              </w:rPr>
            </w:pPr>
            <w:r>
              <w:rPr>
                <w:rFonts w:hint="eastAsia" w:ascii="宋体" w:hAnsi="宋体" w:cs="宋体"/>
                <w:szCs w:val="21"/>
              </w:rPr>
            </w:r>
          </w:p>
          <w:p>
            <w:pPr>
              <w:spacing w:before="40" w:beforeLines="0" w:after="40" w:afterLines="0" w:line="240" w:lineRule="auto"/>
              <w:rPr>
                <w:rFonts w:hint="eastAsia" w:ascii="宋体" w:hAnsi="宋体" w:cs="宋体"/>
                <w:szCs w:val="21"/>
              </w:rPr>
            </w:pPr>
            <w:r>
              <w:rPr>
                <w:rFonts w:hint="eastAsia" w:ascii="宋体" w:hAnsi="宋体" w:cs="宋体"/>
                <w:szCs w:val="21"/>
              </w:rPr>
            </w:r>
          </w:p>
          <w:p>
            <w:pPr>
              <w:spacing w:before="40" w:beforeLines="0" w:after="40" w:afterLines="0" w:line="240" w:lineRule="auto"/>
              <w:rPr>
                <w:rFonts w:hint="eastAsia" w:ascii="宋体" w:hAnsi="宋体" w:cs="宋体"/>
                <w:szCs w:val="21"/>
              </w:rPr>
            </w:pPr>
            <w:r>
              <w:rPr>
                <w:rFonts w:hint="eastAsia" w:ascii="宋体" w:hAnsi="宋体" w:cs="宋体"/>
                <w:szCs w:val="21"/>
              </w:rPr>
            </w:r>
          </w:p>
          <w:p>
            <w:pPr>
              <w:spacing w:before="40" w:beforeLines="0" w:after="40" w:afterLines="0" w:line="240" w:lineRule="auto"/>
              <w:rPr>
                <w:rFonts w:hint="eastAsia" w:ascii="宋体" w:hAnsi="宋体" w:cs="宋体"/>
                <w:szCs w:val="21"/>
              </w:rPr>
            </w:pPr>
            <w:r>
              <w:rPr>
                <w:rFonts w:hint="eastAsia" w:ascii="宋体" w:hAnsi="宋体" w:cs="宋体"/>
                <w:szCs w:val="21"/>
              </w:rPr>
            </w:r>
          </w:p>
        </w:tc>
        <w:tc>
          <w:tcPr>
            <w:tcW w:w="2131" w:type="dxa"/>
            <w:noWrap w:val="0"/>
            <w:vAlign w:val="top"/>
          </w:tcPr>
          <w:p>
            <w:pPr>
              <w:spacing w:before="40" w:beforeLines="0" w:after="40" w:afterLines="0" w:line="240" w:lineRule="auto"/>
              <w:rPr>
                <w:rFonts w:hint="eastAsia" w:ascii="宋体" w:hAnsi="宋体" w:cs="宋体"/>
                <w:szCs w:val="21"/>
              </w:rPr>
            </w:pPr>
            <w:r>
              <w:rPr>
                <w:rFonts w:hint="eastAsia" w:ascii="宋体" w:hAnsi="宋体" w:cs="宋体"/>
                <w:szCs w:val="21"/>
              </w:rPr>
              <w:t>https://www.apache.org/licenses/LICENSE-2.0.html</w:t>
            </w:r>
          </w:p>
        </w:tc>
      </w:tr>
    </w:tbl>
    <w:p>
      <w:pPr>
        <w:rPr>
          <w:rFonts w:hint="eastAsia"/>
        </w:rPr>
      </w:pPr>
      <w:bookmarkStart w:id="27" w:name="_GoBack"/>
      <w:bookmarkEnd w:id="27"/>
    </w:p>
    <w:p>
      <w:pPr>
        <w:pStyle w:val="3"/>
        <w:rPr>
          <w:rFonts w:hint="eastAsia"/>
        </w:rPr>
      </w:pPr>
      <w:bookmarkStart w:id="15" w:name="_Toc12188"/>
      <w:r>
        <w:rPr>
          <w:rFonts w:hint="eastAsia"/>
        </w:rPr>
        <w:t>1.3 引入必要性评估</w:t>
      </w:r>
      <w:bookmarkEnd w:id="15"/>
    </w:p>
    <w:p>
      <w:pPr>
        <w:jc w:val="both"/>
        <w:rPr>
          <w:rFonts w:hint="eastAsia"/>
          <w:kern w:val="2"/>
          <w:szCs w:val="22"/>
          <w:lang w:val="en-US" w:eastAsia="zh-CN" w:bidi="ar-SA"/>
        </w:rPr>
      </w:pPr>
      <w:r>
        <w:rPr>
          <w:rFonts w:hint="eastAsia"/>
          <w:b w:val="0"/>
          <w:bCs/>
          <w:sz w:val="22"/>
          <w:szCs w:val="18"/>
          <w:vertAlign w:val="baseline"/>
          <w:lang w:val="en-US" w:eastAsia="zh-CN"/>
        </w:rPr>
        <w:t>GLM-5.1是智谱AI最新旗舰大语言模型，代码能力大大增强，长程任务显著提升，能够在单次任务中持续、自主地工作长达8小时，完成从规划、执行到迭代优化的完整闭环，交付工程级成果。在综合能力与Coding能力上，GLM-5.1整体表现对齐Claude Opus 4.6，在SWE-Bench Pro基准测试中取得58.4的成绩，超过GPT-5.4、Claude Opus 4.6和Gemini 3.1 Pro，刷新全球最佳表现。它有如下的特性：</w:t>
      </w:r>
      <w:r>
        <w:rPr>
          <w:rFonts w:hint="eastAsia"/>
          <w:kern w:val="2"/>
          <w:szCs w:val="22"/>
          <w:lang w:val="en-US" w:eastAsia="zh-CN" w:bidi="ar-SA"/>
        </w:rPr>
      </w:r>
    </w:p>
    <w:p>
      <w:pPr>
        <w:numPr>
          <w:ilvl w:val="0"/>
          <w:numId w:val="2"/>
        </w:numPr>
        <w:jc w:val="both"/>
        <w:rPr>
          <w:rFonts w:hint="eastAsia"/>
          <w:kern w:val="2"/>
          <w:szCs w:val="22"/>
          <w:lang w:val="en-US" w:eastAsia="zh-CN" w:bidi="ar-SA"/>
        </w:rPr>
      </w:pPr>
      <w:r>
        <w:rPr>
          <w:rFonts w:hint="eastAsia"/>
          <w:kern w:val="2"/>
          <w:szCs w:val="22"/>
          <w:lang w:val="en-US" w:eastAsia="zh-CN" w:bidi="ar-SA"/>
        </w:rPr>
        <w:t>上下文窗口200K，最大输出128K Tokens，支持超长文本处理与多轮深度对话</w:t>
      </w:r>
    </w:p>
    <w:p>
      <w:pPr>
        <w:numPr>
          <w:ilvl w:val="0"/>
          <w:numId w:val="2"/>
        </w:numPr>
        <w:jc w:val="both"/>
        <w:rPr>
          <w:rFonts w:hint="default"/>
          <w:kern w:val="2"/>
          <w:szCs w:val="22"/>
          <w:lang w:val="en-US" w:eastAsia="zh-CN" w:bidi="ar-SA"/>
        </w:rPr>
      </w:pPr>
      <w:r>
        <w:rPr>
          <w:rFonts w:hint="eastAsia"/>
          <w:kern w:val="2"/>
          <w:szCs w:val="22"/>
          <w:lang w:val="en-US" w:eastAsia="zh-CN" w:bidi="ar-SA"/>
        </w:rPr>
        <w:t>长程任务能力：可在单次任务中持续自主工作长达8小时，完成从规划、执行、测试到修复和交付的完整流程</w:t>
      </w:r>
    </w:p>
    <w:p>
      <w:pPr>
        <w:numPr>
          <w:ilvl w:val="0"/>
          <w:numId w:val="2"/>
        </w:numPr>
        <w:jc w:val="both"/>
        <w:rPr>
          <w:rFonts w:hint="default"/>
          <w:kern w:val="2"/>
          <w:szCs w:val="22"/>
          <w:lang w:val="en-US" w:eastAsia="zh-CN" w:bidi="ar-SA"/>
        </w:rPr>
      </w:pPr>
      <w:r>
        <w:rPr>
          <w:rFonts w:hint="eastAsia"/>
          <w:kern w:val="2"/>
          <w:szCs w:val="22"/>
          <w:lang w:val="en-US" w:eastAsia="zh-CN" w:bidi="ar-SA"/>
        </w:rPr>
        <w:t>支持深度思考模式、Function Call、结构化输出、上下文缓存、MCP等能力，适合构建Autonomous Agent与长程Coding Agent</w:t>
      </w:r>
    </w:p>
    <w:p>
      <w:pPr>
        <w:pStyle w:val="3"/>
        <w:rPr>
          <w:rFonts w:hint="eastAsia"/>
        </w:rPr>
      </w:pPr>
      <w:bookmarkStart w:id="16" w:name="_Toc24656"/>
      <w:r>
        <w:rPr>
          <w:rFonts w:hint="eastAsia"/>
        </w:rPr>
        <w:t>1.4 类似开源软件对比</w:t>
      </w:r>
      <w:bookmarkEnd w:id="16"/>
    </w:p>
    <w:p>
      <w:pPr>
        <w:rPr>
          <w:rFonts w:hint="default" w:eastAsia="宋体"/>
          <w:lang w:val="en-US" w:eastAsia="zh-CN"/>
        </w:rPr>
      </w:pPr>
      <w:r>
        <w:rPr>
          <w:rFonts w:hint="eastAsia"/>
          <w:lang w:val="en-US" w:eastAsia="zh-CN"/>
        </w:rPr>
        <w:t>类似大模型包括：GPT-4o（OpenAI）、Claude Opus（Anthropic）、Gemini Pro（Google）、DeepSeek-V3、Qwen2.5等。GLM-5.1在综合与Coding能力上对齐全球顶尖水平，且在SWE-Bench Pro上表现最优；在长程自主执行、复杂工程优化与真实开发场景中展现出更强的持续工作能力，是中国模型中率先达到8小时级持续工作能力的代表。</w:t>
      </w:r>
    </w:p>
    <w:p>
      <w:pPr>
        <w:pStyle w:val="3"/>
        <w:rPr>
          <w:rFonts w:hint="eastAsia"/>
        </w:rPr>
      </w:pPr>
      <w:bookmarkStart w:id="17" w:name="_Toc21804"/>
      <w:r>
        <w:rPr>
          <w:rFonts w:hint="eastAsia"/>
        </w:rPr>
        <w:t>1.5 开源软件成熟度和社区活跃度</w:t>
      </w:r>
      <w:bookmarkEnd w:id="1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eastAsia"/>
                <w:vertAlign w:val="baseline"/>
              </w:rPr>
            </w:pPr>
            <w:r>
              <w:t>软件名称</w:t>
            </w:r>
          </w:p>
        </w:tc>
        <w:tc>
          <w:tcPr>
            <w:tcW w:w="4261" w:type="dxa"/>
            <w:noWrap w:val="0"/>
            <w:vAlign w:val="top"/>
          </w:tcPr>
          <w:p>
            <w:pPr>
              <w:rPr>
                <w:rFonts w:hint="eastAsia"/>
                <w:color w:val="0000FF"/>
                <w:vertAlign w:val="baseline"/>
              </w:rPr>
            </w:pPr>
            <w:r>
              <w:rPr>
                <w:rFonts w:hint="eastAsia"/>
                <w:b w:val="0"/>
                <w:bCs/>
                <w:sz w:val="22"/>
                <w:szCs w:val="18"/>
                <w:vertAlign w:val="baseline"/>
                <w:lang w:val="en-US" w:eastAsia="zh-CN"/>
              </w:rPr>
              <w:t>GLM-5.1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eastAsia"/>
                <w:vertAlign w:val="baseline"/>
              </w:rPr>
            </w:pPr>
            <w:r>
              <w:t>第一版发布时间</w:t>
            </w:r>
          </w:p>
        </w:tc>
        <w:tc>
          <w:tcPr>
            <w:tcW w:w="4261" w:type="dxa"/>
            <w:noWrap w:val="0"/>
            <w:vAlign w:val="top"/>
          </w:tcPr>
          <w:p>
            <w:pPr>
              <w:rPr>
                <w:rFonts w:hint="eastAsia"/>
                <w:color w:val="0000FF"/>
                <w:vertAlign w:val="baseline"/>
              </w:rPr>
            </w:pPr>
            <w:r>
              <w:rPr>
                <w:rFonts w:hint="eastAsia"/>
                <w:kern w:val="2"/>
                <w:szCs w:val="22"/>
                <w:lang w:val="en-US" w:eastAsia="zh-CN" w:bidi="ar-SA"/>
              </w:rPr>
              <w:t>2024年（ChatGLM系列自2023年起）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当前版本</w:t>
            </w:r>
          </w:p>
        </w:tc>
        <w:tc>
          <w:tcPr>
            <w:tcW w:w="4261" w:type="dxa"/>
            <w:noWrap w:val="0"/>
            <w:vAlign w:val="top"/>
          </w:tcPr>
          <w:p>
            <w:pPr>
              <w:rPr>
                <w:color w:val="0000FF"/>
              </w:rPr>
            </w:pPr>
            <w:r>
              <w:rPr>
                <w:rFonts w:hint="eastAsia"/>
                <w:kern w:val="2"/>
                <w:szCs w:val="22"/>
                <w:lang w:val="en-US" w:eastAsia="zh-CN" w:bidi="ar-SA"/>
              </w:rPr>
              <w:t>GLM-5.1（2026年4月发布）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开发者</w:t>
            </w:r>
          </w:p>
        </w:tc>
        <w:tc>
          <w:tcPr>
            <w:tcW w:w="4261" w:type="dxa"/>
            <w:noWrap w:val="0"/>
            <w:vAlign w:val="top"/>
          </w:tcPr>
          <w:p>
            <w:pPr>
              <w:rPr>
                <w:rFonts w:hint="default" w:eastAsia="宋体"/>
                <w:color w:val="0000FF"/>
                <w:lang w:val="en-US" w:eastAsia="zh-CN"/>
              </w:rPr>
            </w:pPr>
            <w:r>
              <w:rPr>
                <w:rFonts w:hint="eastAsia"/>
                <w:color w:val="auto"/>
                <w:lang w:val="en-US" w:eastAsia="zh-CN"/>
              </w:rPr>
              <w:t>智谱AI（Zhipu AI）/ 清华大学KEG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最后一次更新时间</w:t>
            </w:r>
          </w:p>
        </w:tc>
        <w:tc>
          <w:tcPr>
            <w:tcW w:w="4261" w:type="dxa"/>
            <w:noWrap w:val="0"/>
            <w:vAlign w:val="top"/>
          </w:tcPr>
          <w:p>
            <w:pPr>
              <w:rPr>
                <w:rFonts w:hint="default" w:eastAsia="宋体"/>
                <w:color w:val="auto"/>
                <w:lang w:val="en-US" w:eastAsia="zh-CN"/>
              </w:rPr>
            </w:pPr>
            <w:r>
              <w:rPr>
                <w:color w:val="auto"/>
              </w:rPr>
              <w:t>2026-04</w:t>
            </w:r>
            <w:r>
              <w:rPr>
                <w:rFonts w:hint="eastAsia"/>
                <w:color w:val="auto"/>
                <w:lang w:val="en-US" w:eastAsia="zh-CN"/>
              </w:rPr>
            </w:r>
            <w:r>
              <w:rPr>
                <w:color w:val="auto"/>
              </w:rPr>
            </w:r>
            <w:r>
              <w:rPr>
                <w:rFonts w:hint="eastAsia"/>
                <w:color w:val="auto"/>
                <w:lang w:val="en-US" w:eastAsia="zh-CN"/>
              </w:rPr>
            </w:r>
            <w:r>
              <w:rPr>
                <w:color w:val="auto"/>
              </w:rPr>
            </w:r>
            <w:r>
              <w:rPr>
                <w:rFonts w:hint="eastAsia"/>
                <w:color w:val="auto"/>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VIP 用户</w:t>
            </w:r>
          </w:p>
        </w:tc>
        <w:tc>
          <w:tcPr>
            <w:tcW w:w="4261" w:type="dxa"/>
            <w:noWrap w:val="0"/>
            <w:vAlign w:val="top"/>
          </w:tcPr>
          <w:p>
            <w:pPr>
              <w:rPr>
                <w:color w:val="auto"/>
              </w:rPr>
            </w:pPr>
            <w:r>
              <w:rPr>
                <w:color w:val="auto"/>
              </w:rPr>
              <w:t>广泛应用于智能客服、编程助手、文档生成等</w:t>
            </w:r>
            <w:r>
              <w:rPr>
                <w:rFonts w:hint="eastAsia"/>
                <w:color w:val="auto"/>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Commit 次数</w:t>
            </w:r>
          </w:p>
        </w:tc>
        <w:tc>
          <w:tcPr>
            <w:tcW w:w="4261" w:type="dxa"/>
            <w:noWrap w:val="0"/>
            <w:vAlign w:val="top"/>
          </w:tcPr>
          <w:p>
            <w:pPr>
              <w:rPr>
                <w:rFonts w:hint="default" w:eastAsia="宋体"/>
                <w:color w:val="auto"/>
                <w:lang w:val="en-US" w:eastAsia="zh-CN"/>
              </w:rPr>
            </w:pPr>
            <w:r>
              <w:rPr>
                <w:rFonts w:hint="eastAsia"/>
                <w:color w:val="auto"/>
                <w:lang w:val="en-US" w:eastAsia="zh-CN"/>
              </w:rPr>
              <w:t>数千次（活跃开发）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1" w:hRule="atLeast"/>
        </w:trPr>
        <w:tc>
          <w:tcPr>
            <w:tcW w:w="4261" w:type="dxa"/>
            <w:noWrap w:val="0"/>
            <w:vAlign w:val="top"/>
          </w:tcPr>
          <w:p>
            <w:r>
              <w:t>Release 次数</w:t>
            </w:r>
          </w:p>
        </w:tc>
        <w:tc>
          <w:tcPr>
            <w:tcW w:w="4261" w:type="dxa"/>
            <w:noWrap w:val="0"/>
            <w:vAlign w:val="top"/>
          </w:tcPr>
          <w:p>
            <w:pPr>
              <w:rPr>
                <w:rFonts w:hint="default" w:eastAsia="宋体"/>
                <w:color w:val="auto"/>
                <w:lang w:val="en-US" w:eastAsia="zh-CN"/>
              </w:rPr>
            </w:pPr>
            <w:r>
              <w:rPr>
                <w:rFonts w:hint="eastAsia"/>
                <w:color w:val="auto"/>
                <w:lang w:val="en-US" w:eastAsia="zh-CN"/>
              </w:rPr>
              <w:t>多次（持续迭代）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代码提供人数</w:t>
            </w:r>
          </w:p>
        </w:tc>
        <w:tc>
          <w:tcPr>
            <w:tcW w:w="4261" w:type="dxa"/>
            <w:noWrap w:val="0"/>
            <w:vAlign w:val="top"/>
          </w:tcPr>
          <w:p>
            <w:pPr>
              <w:rPr>
                <w:rFonts w:hint="default" w:eastAsia="宋体"/>
                <w:color w:val="auto"/>
                <w:lang w:val="en-US" w:eastAsia="zh-CN"/>
              </w:rPr>
            </w:pPr>
            <w:r>
              <w:rPr>
                <w:rFonts w:hint="eastAsia"/>
                <w:color w:val="auto"/>
                <w:lang w:val="en-US" w:eastAsia="zh-CN"/>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Github Star 个数</w:t>
            </w:r>
          </w:p>
        </w:tc>
        <w:tc>
          <w:tcPr>
            <w:tcW w:w="4261" w:type="dxa"/>
            <w:noWrap w:val="0"/>
            <w:vAlign w:val="top"/>
          </w:tcPr>
          <w:p>
            <w:pPr>
              <w:rPr>
                <w:rFonts w:hint="eastAsia" w:eastAsia="宋体"/>
                <w:color w:val="auto"/>
                <w:lang w:val="en-US" w:eastAsia="zh-CN"/>
              </w:rPr>
            </w:pPr>
            <w:r>
              <w:rPr>
                <w:rFonts w:hint="eastAsia"/>
                <w:color w:val="auto"/>
                <w:lang w:val="en-US" w:eastAsia="zh-CN"/>
              </w:rPr>
              <w:t>3500+</w:t>
            </w:r>
          </w:p>
        </w:tc>
      </w:tr>
    </w:tbl>
    <w:p>
      <w:pPr>
        <w:rPr>
          <w:rFonts w:hint="eastAsia"/>
        </w:rPr>
      </w:pPr>
    </w:p>
    <w:p>
      <w:pPr>
        <w:pStyle w:val="3"/>
        <w:rPr>
          <w:rFonts w:hint="eastAsia"/>
        </w:rPr>
      </w:pPr>
      <w:bookmarkStart w:id="18" w:name="_Toc14814"/>
      <w:r>
        <w:rPr>
          <w:rFonts w:hint="eastAsia"/>
        </w:rPr>
        <w:t>1.6 近期发现的安全漏洞</w:t>
      </w:r>
      <w:bookmarkEnd w:id="18"/>
    </w:p>
    <w:tbl>
      <w:tblPr>
        <w:tblStyle w:val="13"/>
        <w:tblW w:w="9627"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1159"/>
        <w:gridCol w:w="67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noWrap w:val="0"/>
            <w:vAlign w:val="top"/>
          </w:tcPr>
          <w:p>
            <w:pPr>
              <w:rPr>
                <w:rFonts w:hint="eastAsia" w:eastAsia="宋体"/>
                <w:vertAlign w:val="baseline"/>
                <w:lang w:eastAsia="zh-CN"/>
              </w:rPr>
            </w:pPr>
            <w:r>
              <w:rPr>
                <w:rFonts w:hint="eastAsia"/>
                <w:vertAlign w:val="baseline"/>
                <w:lang w:eastAsia="zh-CN"/>
              </w:rPr>
              <w:t>漏洞编号</w:t>
            </w:r>
          </w:p>
        </w:tc>
        <w:tc>
          <w:tcPr>
            <w:tcW w:w="1159" w:type="dxa"/>
            <w:noWrap w:val="0"/>
            <w:vAlign w:val="top"/>
          </w:tcPr>
          <w:p>
            <w:pPr>
              <w:rPr>
                <w:rFonts w:hint="eastAsia" w:eastAsia="宋体"/>
                <w:vertAlign w:val="baseline"/>
                <w:lang w:eastAsia="zh-CN"/>
              </w:rPr>
            </w:pPr>
            <w:r>
              <w:rPr>
                <w:rFonts w:hint="eastAsia"/>
                <w:vertAlign w:val="baseline"/>
                <w:lang w:eastAsia="zh-CN"/>
              </w:rPr>
              <w:t>受影响版本</w:t>
            </w:r>
          </w:p>
        </w:tc>
        <w:tc>
          <w:tcPr>
            <w:tcW w:w="6722" w:type="dxa"/>
            <w:noWrap w:val="0"/>
            <w:vAlign w:val="top"/>
          </w:tcPr>
          <w:p>
            <w:pPr>
              <w:rPr>
                <w:rFonts w:hint="eastAsia" w:eastAsia="宋体"/>
                <w:vertAlign w:val="baseline"/>
                <w:lang w:eastAsia="zh-CN"/>
              </w:rPr>
            </w:pPr>
            <w:r>
              <w:rPr>
                <w:rFonts w:hint="eastAsia"/>
                <w:vertAlign w:val="baseline"/>
                <w:lang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noWrap w:val="0"/>
            <w:vAlign w:val="top"/>
          </w:tcPr>
          <w:p>
            <w:pPr>
              <w:rPr>
                <w:color w:val="0000FF"/>
              </w:rPr>
            </w:pPr>
          </w:p>
        </w:tc>
        <w:tc>
          <w:tcPr>
            <w:tcW w:w="1159" w:type="dxa"/>
            <w:noWrap w:val="0"/>
            <w:vAlign w:val="top"/>
          </w:tcPr>
          <w:p>
            <w:pPr>
              <w:rPr>
                <w:rFonts w:hint="eastAsia"/>
                <w:color w:val="0000FF"/>
                <w:kern w:val="2"/>
                <w:sz w:val="21"/>
                <w:szCs w:val="22"/>
                <w:lang w:val="en-US" w:eastAsia="zh-CN" w:bidi="ar-SA"/>
              </w:rPr>
            </w:pPr>
          </w:p>
        </w:tc>
        <w:tc>
          <w:tcPr>
            <w:tcW w:w="6722" w:type="dxa"/>
            <w:noWrap w:val="0"/>
            <w:vAlign w:val="top"/>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Lines="0" w:beforeAutospacing="0" w:after="0" w:afterLines="0" w:afterAutospacing="0"/>
              <w:ind w:left="0" w:right="0" w:firstLine="0"/>
              <w:rPr>
                <w:color w:val="0000FF"/>
                <w:kern w:val="2"/>
                <w:sz w:val="21"/>
                <w:szCs w:val="22"/>
                <w:lang w:val="en-US" w:eastAsia="zh-CN" w:bidi="ar-SA"/>
              </w:rPr>
            </w:pPr>
          </w:p>
        </w:tc>
      </w:tr>
    </w:tbl>
    <w:p>
      <w:pPr>
        <w:pStyle w:val="3"/>
        <w:rPr>
          <w:rFonts w:hint="eastAsia"/>
        </w:rPr>
      </w:pPr>
      <w:bookmarkStart w:id="19" w:name="_Toc31076"/>
      <w:r>
        <w:rPr>
          <w:rFonts w:hint="eastAsia"/>
        </w:rPr>
        <w:t>1.7 可选择的服务供应商</w:t>
      </w:r>
      <w:bookmarkEnd w:id="19"/>
      <w:r>
        <w:rPr>
          <w:rFonts w:hint="eastAsia"/>
        </w:rPr>
        <w:t xml:space="preserve"> </w:t>
      </w:r>
    </w:p>
    <w:p>
      <w:pPr>
        <w:jc w:val="both"/>
        <w:rPr>
          <w:rFonts w:hint="eastAsia" w:ascii="宋体" w:hAnsi="宋体" w:eastAsia="宋体" w:cs="宋体"/>
          <w:color w:val="0000FF"/>
          <w:kern w:val="0"/>
          <w:sz w:val="21"/>
          <w:szCs w:val="21"/>
          <w:lang w:val="en-US" w:eastAsia="zh-CN" w:bidi="ar"/>
        </w:rPr>
      </w:pPr>
      <w:r>
        <w:rPr>
          <w:rFonts w:hint="eastAsia"/>
          <w:kern w:val="2"/>
          <w:szCs w:val="22"/>
          <w:lang w:val="en-US" w:eastAsia="zh-CN" w:bidi="ar-SA"/>
        </w:rPr>
        <w:t>官方由智谱AI（Zhipu AI）提供API服务、模型微调、模型部署等服务，同时支持OpenAI SDK兼容接口，便于快速迁移现有应用。</w:t>
      </w: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pStyle w:val="3"/>
        <w:jc w:val="left"/>
        <w:rPr>
          <w:rFonts w:hint="eastAsia" w:ascii="宋体" w:hAnsi="宋体" w:eastAsia="宋体" w:cs="宋体"/>
        </w:rPr>
      </w:pPr>
      <w:r>
        <w:rPr>
          <w:rFonts w:hint="eastAsia" w:ascii="宋体" w:hAnsi="宋体" w:eastAsia="宋体" w:cs="宋体"/>
        </w:rPr>
        <w:t>1.8</w:t>
      </w:r>
      <w:r>
        <w:rPr>
          <w:rFonts w:hint="eastAsia" w:ascii="宋体" w:hAnsi="宋体" w:eastAsia="宋体" w:cs="宋体"/>
          <w:lang w:val="en-US" w:eastAsia="zh-CN"/>
        </w:rPr>
        <w:t xml:space="preserve"> </w:t>
      </w:r>
      <w:r>
        <w:rPr>
          <w:rFonts w:hint="eastAsia" w:ascii="宋体" w:hAnsi="宋体" w:eastAsia="宋体" w:cs="宋体"/>
        </w:rPr>
        <w:t>供应链风险评估</w:t>
      </w:r>
    </w:p>
    <w:p>
      <w:pPr>
        <w:rPr>
          <w:rFonts w:hint="default" w:ascii="宋体" w:hAnsi="宋体" w:eastAsia="宋体" w:cs="宋体"/>
          <w:color w:val="0000FF"/>
          <w:kern w:val="0"/>
          <w:sz w:val="21"/>
          <w:szCs w:val="21"/>
          <w:lang w:val="en-US" w:eastAsia="zh-CN" w:bidi="ar"/>
        </w:rPr>
      </w:pPr>
      <w:r>
        <w:rPr>
          <w:rFonts w:hint="eastAsia"/>
          <w:b w:val="0"/>
          <w:bCs w:val="0"/>
          <w:color w:val="auto"/>
          <w:sz w:val="21"/>
          <w:szCs w:val="21"/>
          <w:lang w:val="en-US" w:eastAsia="zh-CN"/>
        </w:rPr>
        <w:t>供应链风险较低，原因：（1）GLM系列由清华大学KEG与智谱AI联合开发，拥有强大的研发团队和技术积累，可持续提供更新与维护；（2）GLM系列模型社区活跃度高，GitHub Star数超3500，社区用户广泛，有大量开发者参与贡献；（3）智谱AI是国内领先的大模型公司，已完成模型备案，合规性强；（4）Apache-2.0开源协议对商业应用友好。</w:t>
      </w: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pStyle w:val="2"/>
        <w:rPr>
          <w:rFonts w:hint="eastAsia"/>
        </w:rPr>
      </w:pPr>
      <w:bookmarkStart w:id="20" w:name="_Toc2993"/>
      <w:r>
        <w:rPr>
          <w:rFonts w:hint="eastAsia"/>
        </w:rPr>
        <w:t>2. 开源软件使用评估</w:t>
      </w:r>
      <w:bookmarkEnd w:id="20"/>
    </w:p>
    <w:p>
      <w:pPr>
        <w:pStyle w:val="3"/>
        <w:rPr>
          <w:rFonts w:hint="eastAsia"/>
        </w:rPr>
      </w:pPr>
      <w:bookmarkStart w:id="21" w:name="_Toc21787"/>
      <w:r>
        <w:rPr>
          <w:rFonts w:hint="eastAsia"/>
        </w:rPr>
        <w:t>2.1 是否初次引入或版本升级</w:t>
      </w:r>
      <w:bookmarkEnd w:id="21"/>
    </w:p>
    <w:p>
      <w:pPr>
        <w:ind w:firstLine="420" w:firstLineChars="0"/>
        <w:jc w:val="both"/>
        <w:rPr>
          <w:rFonts w:hint="eastAsia"/>
          <w:b w:val="0"/>
          <w:bCs w:val="0"/>
          <w:color w:val="auto"/>
        </w:rPr>
      </w:pPr>
      <w:r>
        <w:rPr>
          <w:rFonts w:hint="default"/>
          <w:b w:val="0"/>
          <w:bCs w:val="0"/>
          <w:color w:val="auto"/>
          <w:kern w:val="2"/>
          <w:szCs w:val="22"/>
          <w:lang w:eastAsia="zh-CN" w:bidi="ar-SA"/>
        </w:rPr>
        <w:t>初次引入使用</w:t>
      </w:r>
    </w:p>
    <w:p>
      <w:pPr>
        <w:pStyle w:val="3"/>
        <w:rPr>
          <w:rFonts w:hint="eastAsia"/>
        </w:rPr>
      </w:pPr>
      <w:bookmarkStart w:id="22" w:name="_Toc24350"/>
      <w:r>
        <w:rPr>
          <w:rFonts w:hint="eastAsia"/>
        </w:rPr>
        <w:t>2.2 代码来源</w:t>
      </w:r>
      <w:bookmarkEnd w:id="2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1"/>
        <w:gridCol w:w="6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noWrap w:val="0"/>
            <w:vAlign w:val="top"/>
          </w:tcPr>
          <w:p>
            <w:pPr>
              <w:rPr>
                <w:rFonts w:hint="eastAsia" w:eastAsia="宋体"/>
                <w:color w:val="0000FF"/>
                <w:vertAlign w:val="baseline"/>
                <w:lang w:val="en-US" w:eastAsia="zh-CN"/>
              </w:rPr>
            </w:pPr>
            <w:r>
              <w:rPr>
                <w:rFonts w:hint="eastAsia"/>
                <w:color w:val="auto"/>
              </w:rPr>
              <w:t>github</w:t>
            </w:r>
          </w:p>
        </w:tc>
        <w:tc>
          <w:tcPr>
            <w:tcW w:w="6851" w:type="dxa"/>
            <w:noWrap w:val="0"/>
            <w:vAlign w:val="top"/>
          </w:tcPr>
          <w:p>
            <w:pPr>
              <w:jc w:val="both"/>
              <w:rPr>
                <w:rFonts w:hint="eastAsia"/>
                <w:color w:val="0000FF"/>
                <w:vertAlign w:val="baseline"/>
                <w:lang w:val="en-US" w:eastAsia="zh-CN"/>
              </w:rPr>
            </w:pPr>
            <w:r>
              <w:rPr>
                <w:rFonts w:hint="eastAsia"/>
                <w:kern w:val="2"/>
                <w:szCs w:val="22"/>
                <w:lang w:val="en-US" w:eastAsia="zh-CN" w:bidi="ar-SA"/>
              </w:rPr>
              <w:t>https://github.com/THUDM/GLM</w:t>
            </w:r>
          </w:p>
        </w:tc>
      </w:tr>
    </w:tbl>
    <w:p>
      <w:pPr>
        <w:rPr>
          <w:rFonts w:hint="eastAsia"/>
        </w:rPr>
      </w:pPr>
    </w:p>
    <w:p>
      <w:pPr>
        <w:pStyle w:val="3"/>
        <w:rPr>
          <w:rFonts w:hint="eastAsia"/>
        </w:rPr>
      </w:pPr>
      <w:bookmarkStart w:id="23" w:name="_Toc6340"/>
      <w:r>
        <w:rPr>
          <w:rFonts w:hint="eastAsia"/>
        </w:rPr>
        <w:t>2.3 升级兼容性（仅升级情况填写）</w:t>
      </w:r>
      <w:bookmarkEnd w:id="23"/>
    </w:p>
    <w:p>
      <w:pPr>
        <w:jc w:val="both"/>
        <w:rPr>
          <w:rFonts w:hint="eastAsia"/>
        </w:rPr>
      </w:pPr>
      <w:r>
        <w:rPr>
          <w:rFonts w:hint="eastAsia"/>
          <w:kern w:val="2"/>
          <w:szCs w:val="22"/>
          <w:lang w:val="en-US" w:eastAsia="zh-CN" w:bidi="ar-SA"/>
        </w:rPr>
        <w:t>不涉及</w:t>
      </w:r>
    </w:p>
    <w:p>
      <w:pPr>
        <w:pStyle w:val="3"/>
        <w:rPr>
          <w:rFonts w:hint="eastAsia"/>
        </w:rPr>
      </w:pPr>
      <w:bookmarkStart w:id="24" w:name="_Toc1393"/>
      <w:r>
        <w:rPr>
          <w:rFonts w:hint="eastAsia"/>
        </w:rPr>
        <w:t>2.4 升级风险和测试方案（仅升级情况填写）</w:t>
      </w:r>
      <w:bookmarkEnd w:id="24"/>
    </w:p>
    <w:p>
      <w:pPr>
        <w:jc w:val="both"/>
        <w:rPr>
          <w:rFonts w:hint="eastAsia"/>
        </w:rPr>
      </w:pPr>
      <w:r>
        <w:rPr>
          <w:rFonts w:hint="eastAsia"/>
          <w:kern w:val="2"/>
          <w:szCs w:val="22"/>
          <w:lang w:val="en-US" w:eastAsia="zh-CN" w:bidi="ar-SA"/>
        </w:rPr>
        <w:t>不涉及</w:t>
      </w:r>
    </w:p>
    <w:p>
      <w:pPr>
        <w:pStyle w:val="3"/>
        <w:rPr>
          <w:rFonts w:hint="eastAsia"/>
        </w:rPr>
      </w:pPr>
      <w:bookmarkStart w:id="25" w:name="_Toc20606"/>
      <w:r>
        <w:rPr>
          <w:rFonts w:hint="eastAsia"/>
        </w:rPr>
        <w:t>2.5 使用范围</w:t>
      </w:r>
      <w:bookmarkEnd w:id="2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center"/>
          </w:tcPr>
          <w:p>
            <w:pPr>
              <w:keepNext w:val="0"/>
              <w:keepLines w:val="0"/>
              <w:widowControl/>
              <w:suppressLineNumbers w:val="0"/>
              <w:jc w:val="left"/>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系统</w:t>
            </w:r>
          </w:p>
        </w:tc>
        <w:tc>
          <w:tcPr>
            <w:tcW w:w="4261" w:type="dxa"/>
            <w:noWrap w:val="0"/>
            <w:vAlign w:val="top"/>
          </w:tcPr>
          <w:p>
            <w:pPr>
              <w:jc w:val="both"/>
              <w:rPr>
                <w:rFonts w:hint="eastAsia"/>
                <w:kern w:val="2"/>
                <w:szCs w:val="22"/>
                <w:vertAlign w:val="baseline"/>
                <w:lang w:val="en-US" w:eastAsia="zh-CN" w:bidi="ar-SA"/>
              </w:rPr>
            </w:pPr>
            <w:r>
              <w:rPr>
                <w:rFonts w:hint="eastAsia"/>
                <w:kern w:val="2"/>
                <w:szCs w:val="22"/>
                <w:vertAlign w:val="baseline"/>
                <w:lang w:val="en-US" w:eastAsia="zh-CN" w:bidi="ar-SA"/>
              </w:rPr>
              <w:t>评级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center"/>
          </w:tcPr>
          <w:p>
            <w:pPr>
              <w:keepNext w:val="0"/>
              <w:keepLines w:val="0"/>
              <w:widowControl/>
              <w:suppressLineNumbers w:val="0"/>
              <w:jc w:val="left"/>
              <w:textAlignment w:val="center"/>
              <w:rPr>
                <w:rFonts w:hint="eastAsia" w:ascii="宋体" w:hAnsi="宋体" w:eastAsia="宋体" w:cs="宋体"/>
                <w:i w:val="0"/>
                <w:color w:val="0000FF"/>
                <w:kern w:val="0"/>
                <w:sz w:val="24"/>
                <w:szCs w:val="24"/>
                <w:u w:val="none"/>
                <w:lang w:val="en-US" w:eastAsia="zh-CN" w:bidi="ar"/>
              </w:rPr>
            </w:pPr>
            <w:r>
              <w:rPr>
                <w:rFonts w:hint="eastAsia"/>
                <w:kern w:val="2"/>
                <w:szCs w:val="22"/>
                <w:vertAlign w:val="baseline"/>
                <w:lang w:val="en-US" w:eastAsia="zh-CN" w:bidi="ar-SA"/>
              </w:rPr>
              <w:t>S AI原生应用开发平台</w:t>
            </w:r>
          </w:p>
        </w:tc>
        <w:tc>
          <w:tcPr>
            <w:tcW w:w="4261" w:type="dxa"/>
            <w:noWrap w:val="0"/>
            <w:vAlign w:val="top"/>
          </w:tcPr>
          <w:p>
            <w:pPr>
              <w:jc w:val="both"/>
              <w:rPr>
                <w:rFonts w:hint="eastAsia"/>
                <w:color w:val="0000FF"/>
                <w:kern w:val="2"/>
                <w:szCs w:val="22"/>
                <w:vertAlign w:val="baseline"/>
                <w:lang w:val="en-US" w:eastAsia="zh-CN" w:bidi="ar-SA"/>
              </w:rPr>
            </w:pPr>
            <w:r>
              <w:rPr>
                <w:rFonts w:hint="eastAsia"/>
                <w:color w:val="auto"/>
                <w:kern w:val="2"/>
                <w:szCs w:val="22"/>
                <w:vertAlign w:val="baseline"/>
                <w:lang w:val="en-US" w:eastAsia="zh-CN" w:bidi="ar-SA"/>
              </w:rPr>
              <w:t>B</w:t>
            </w:r>
          </w:p>
        </w:tc>
      </w:tr>
    </w:tbl>
    <w:p>
      <w:pPr>
        <w:pStyle w:val="3"/>
        <w:rPr>
          <w:rFonts w:hint="eastAsia"/>
        </w:rPr>
      </w:pPr>
      <w:bookmarkStart w:id="26" w:name="_Toc25162"/>
    </w:p>
    <w:p>
      <w:pPr>
        <w:pStyle w:val="3"/>
        <w:rPr>
          <w:rFonts w:hint="eastAsia"/>
        </w:rPr>
      </w:pPr>
      <w:r>
        <w:rPr>
          <w:rFonts w:hint="eastAsia"/>
        </w:rPr>
        <w:t>2.6 使用计划</w:t>
      </w:r>
      <w:bookmarkEnd w:id="26"/>
    </w:p>
    <w:p>
      <w:pPr>
        <w:jc w:val="both"/>
        <w:rPr>
          <w:rFonts w:hint="eastAsia"/>
        </w:rPr>
      </w:pPr>
      <w:r>
        <w:rPr>
          <w:rFonts w:hint="eastAsia"/>
          <w:kern w:val="2"/>
          <w:szCs w:val="22"/>
          <w:lang w:val="en-US" w:eastAsia="zh-CN" w:bidi="ar-SA"/>
        </w:rPr>
        <w:t>用于2026年AI原生应用开发平台引入大模型能力，支撑多场景综合业务需求（智能编码、对话问答、文档生成、创意内容等），后续根据模型版本更新和安全漏洞扫描结果的要求进行升级。</w:t>
      </w:r>
    </w:p>
    <w:p>
      <w:pPr>
        <w:rPr>
          <w:rFonts w:hint="eastAsia"/>
        </w:rPr>
      </w:pPr>
    </w:p>
    <w:sectPr>
      <w:footerReference r:id="rId5" w:type="default"/>
      <w:pgSz w:w="11906" w:h="16838"/>
      <w:pgMar w:top="1440" w:right="1800" w:bottom="1440" w:left="1800" w:header="851" w:footer="992"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Liberation Mono">
    <w:altName w:val="Courier New"/>
    <w:panose1 w:val="00000000000000000000"/>
    <w:charset w:val="01"/>
    <w:family w:val="modern"/>
    <w:pitch w:val="default"/>
    <w:sig w:usb0="00000000" w:usb1="00000000" w:usb2="00000000" w:usb3="00000000" w:csb0="00040001" w:csb1="00000000"/>
  </w:font>
  <w:font w:name="Nimbus Mono L">
    <w:altName w:val="Courier New"/>
    <w:panose1 w:val="00000000000000000000"/>
    <w:charset w:val="01"/>
    <w:family w:val="modern"/>
    <w:pitch w:val="default"/>
    <w:sig w:usb0="00000000" w:usb1="00000000" w:usb2="00000000"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Menlo">
    <w:altName w:val="微软雅黑"/>
    <w:panose1 w:val="00000000000000000000"/>
    <w:charset w:val="01"/>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4</w:t>
                          </w:r>
                          <w:r>
                            <w:rPr>
                              <w:rFonts w:hint="eastAsia"/>
                              <w:sz w:val="18"/>
                              <w:lang w:eastAsia="zh-CN"/>
                            </w:rPr>
                            <w:fldChar w:fldCharType="end"/>
                          </w:r>
                        </w:p>
                      </w:txbxContent>
                    </wps:txbx>
                    <wps:bodyPr vert="horz" wrap="none" lIns="0" tIns="0" rIns="0" bIns="0" anchor="t" anchorCtr="0" upright="0">
                      <a:spAutoFit/>
                    </wps:bodyPr>
                  </wps:wsp>
                </a:graphicData>
              </a:graphic>
            </wp:anchor>
          </w:drawing>
        </mc:Choice>
        <mc:Fallback>
          <w:pict>
            <v:shape id="文本框3"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IGV1XdAQAAvQMAAA4AAAAAAAAA&#10;AQAgAAAAHgEAAGRycy9lMm9Eb2MueG1sUEsFBgAAAAAGAAYAWQEAAG0FAAAAAA==&#10;">
              <v:fill on="f" focussize="0,0"/>
              <v:stroke on="f"/>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4</w:t>
                    </w:r>
                    <w:r>
                      <w:rPr>
                        <w:rFonts w:hint="eastAsia"/>
                        <w:sz w:val="18"/>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20" w:lineRule="auto"/>
      </w:pPr>
      <w:r>
        <w:separator/>
      </w:r>
    </w:p>
  </w:footnote>
  <w:footnote w:type="continuationSeparator" w:id="1">
    <w:p>
      <w:pPr>
        <w:spacing w:before="0" w:after="0" w:line="4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multilevel"/>
    <w:tmpl w:val="0000000F"/>
    <w:lvl w:ilvl="0" w:tentative="0">
      <w:start w:val="1"/>
      <w:numFmt w:val="decimal"/>
      <w:pStyle w:val="12"/>
      <w:lvlText w:val="%1"/>
      <w:lvlJc w:val="left"/>
      <w:pPr>
        <w:ind w:left="432" w:hanging="432"/>
      </w:pPr>
      <w:rPr>
        <w:rFonts w:hint="eastAsia"/>
      </w:r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
    <w:nsid w:val="22E16FE1"/>
    <w:multiLevelType w:val="singleLevel"/>
    <w:tmpl w:val="22E16FE1"/>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1E5D5A"/>
    <w:rsid w:val="097053A7"/>
    <w:rsid w:val="0F1572CB"/>
    <w:rsid w:val="18922B71"/>
    <w:rsid w:val="19B6063F"/>
    <w:rsid w:val="1CBF6038"/>
    <w:rsid w:val="1FA11974"/>
    <w:rsid w:val="23112215"/>
    <w:rsid w:val="25B90AAD"/>
    <w:rsid w:val="29216C59"/>
    <w:rsid w:val="354074ED"/>
    <w:rsid w:val="43ED6D81"/>
    <w:rsid w:val="495E3EF5"/>
    <w:rsid w:val="4A6B434D"/>
    <w:rsid w:val="4C9C3F37"/>
    <w:rsid w:val="4D9819DB"/>
    <w:rsid w:val="4EB50EAE"/>
    <w:rsid w:val="4F0006AA"/>
    <w:rsid w:val="52EB2107"/>
    <w:rsid w:val="56206DD9"/>
    <w:rsid w:val="56F43483"/>
    <w:rsid w:val="5F5D1A75"/>
    <w:rsid w:val="61F35FC3"/>
    <w:rsid w:val="6AA64288"/>
    <w:rsid w:val="72986245"/>
    <w:rsid w:val="7A263A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beforeLines="0" w:after="120" w:afterLines="0" w:line="420" w:lineRule="auto"/>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7"/>
    <w:qFormat/>
    <w:uiPriority w:val="9"/>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character" w:default="1" w:styleId="14">
    <w:name w:val="Default Paragraph Font"/>
    <w:qFormat/>
    <w:uiPriority w:val="0"/>
  </w:style>
  <w:style w:type="table" w:default="1" w:styleId="13">
    <w:name w:val="Normal Table"/>
    <w:unhideWhenUsed/>
    <w:qFormat/>
    <w:uiPriority w:val="99"/>
    <w:tblPr>
      <w:tblCellMar>
        <w:top w:w="0" w:type="dxa"/>
        <w:left w:w="108" w:type="dxa"/>
        <w:bottom w:w="0" w:type="dxa"/>
        <w:right w:w="108" w:type="dxa"/>
      </w:tblCellMar>
    </w:tblPr>
  </w:style>
  <w:style w:type="paragraph" w:styleId="4">
    <w:name w:val="annotation text"/>
    <w:basedOn w:val="1"/>
    <w:unhideWhenUsed/>
    <w:qFormat/>
    <w:uiPriority w:val="99"/>
    <w:pPr>
      <w:jc w:val="left"/>
    </w:pPr>
  </w:style>
  <w:style w:type="paragraph" w:styleId="5">
    <w:name w:val="Body Text"/>
    <w:basedOn w:val="1"/>
    <w:unhideWhenUsed/>
    <w:qFormat/>
    <w:uiPriority w:val="99"/>
    <w:pPr>
      <w:spacing w:before="0" w:beforeLines="0" w:after="140" w:afterLines="0" w:line="288" w:lineRule="auto"/>
    </w:pPr>
  </w:style>
  <w:style w:type="paragraph" w:styleId="6">
    <w:name w:val="toc 3"/>
    <w:basedOn w:val="1"/>
    <w:next w:val="1"/>
    <w:unhideWhenUsed/>
    <w:qFormat/>
    <w:uiPriority w:val="39"/>
    <w:pPr>
      <w:spacing w:before="0" w:beforeLines="0" w:after="0" w:afterLines="0" w:line="240" w:lineRule="auto"/>
      <w:ind w:left="420"/>
    </w:pPr>
    <w:rPr>
      <w:szCs w:val="24"/>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toc 1"/>
    <w:basedOn w:val="1"/>
    <w:next w:val="1"/>
    <w:unhideWhenUsed/>
    <w:qFormat/>
    <w:uiPriority w:val="39"/>
    <w:pPr>
      <w:jc w:val="left"/>
    </w:pPr>
    <w:rPr>
      <w:b/>
      <w:bCs/>
      <w:caps/>
      <w:szCs w:val="24"/>
    </w:rPr>
  </w:style>
  <w:style w:type="paragraph" w:styleId="10">
    <w:name w:val="toc 2"/>
    <w:basedOn w:val="1"/>
    <w:next w:val="1"/>
    <w:unhideWhenUsed/>
    <w:qFormat/>
    <w:uiPriority w:val="39"/>
    <w:pPr>
      <w:tabs>
        <w:tab w:val="left" w:pos="840"/>
        <w:tab w:val="right" w:leader="dot" w:pos="7644"/>
      </w:tabs>
      <w:spacing w:before="0" w:beforeLines="0" w:after="0" w:afterLines="0"/>
      <w:ind w:left="210"/>
      <w:jc w:val="left"/>
    </w:pPr>
    <w:rPr>
      <w:smallCaps/>
      <w:szCs w:val="24"/>
    </w:rPr>
  </w:style>
  <w:style w:type="paragraph" w:styleId="11">
    <w:name w:val="Normal (Web)"/>
    <w:basedOn w:val="1"/>
    <w:unhideWhenUsed/>
    <w:qFormat/>
    <w:uiPriority w:val="99"/>
    <w:pPr>
      <w:spacing w:before="100" w:beforeLines="0" w:beforeAutospacing="1" w:after="100" w:afterLines="0" w:afterAutospacing="1"/>
      <w:ind w:left="0" w:right="0"/>
      <w:jc w:val="left"/>
    </w:pPr>
    <w:rPr>
      <w:kern w:val="0"/>
      <w:sz w:val="24"/>
      <w:lang w:val="en-US" w:eastAsia="zh-CN" w:bidi="ar"/>
    </w:rPr>
  </w:style>
  <w:style w:type="paragraph" w:styleId="12">
    <w:name w:val="Title"/>
    <w:qFormat/>
    <w:uiPriority w:val="10"/>
    <w:pPr>
      <w:widowControl w:val="0"/>
      <w:numPr>
        <w:ilvl w:val="0"/>
        <w:numId w:val="1"/>
      </w:numPr>
      <w:spacing w:before="240" w:beforeLines="0" w:after="60" w:afterLines="0"/>
      <w:jc w:val="center"/>
      <w:outlineLvl w:val="0"/>
    </w:pPr>
    <w:rPr>
      <w:rFonts w:ascii="Arial" w:hAnsi="Arial" w:eastAsia="宋体" w:cs="Arial"/>
      <w:b/>
      <w:bCs/>
      <w:kern w:val="2"/>
      <w:sz w:val="32"/>
      <w:szCs w:val="32"/>
      <w:lang w:val="en-US" w:eastAsia="zh-CN" w:bidi="ar-SA"/>
    </w:rPr>
  </w:style>
  <w:style w:type="character" w:styleId="15">
    <w:name w:val="Strong"/>
    <w:basedOn w:val="14"/>
    <w:qFormat/>
    <w:uiPriority w:val="22"/>
    <w:rPr>
      <w:b/>
    </w:rPr>
  </w:style>
  <w:style w:type="character" w:styleId="16">
    <w:name w:val="Hyperlink"/>
    <w:unhideWhenUsed/>
    <w:qFormat/>
    <w:uiPriority w:val="99"/>
    <w:rPr>
      <w:color w:val="0000FF"/>
    </w:rPr>
  </w:style>
  <w:style w:type="character" w:customStyle="1" w:styleId="17">
    <w:name w:val="标题 2 Char Char Char"/>
    <w:link w:val="3"/>
    <w:qFormat/>
    <w:uiPriority w:val="0"/>
    <w:rPr>
      <w:rFonts w:ascii="Arial" w:hAnsi="Arial" w:eastAsia="黑体"/>
      <w:b/>
      <w:sz w:val="32"/>
    </w:rPr>
  </w:style>
  <w:style w:type="character" w:customStyle="1" w:styleId="18">
    <w:name w:val="Source Text"/>
    <w:qFormat/>
    <w:uiPriority w:val="7"/>
    <w:rPr>
      <w:rFonts w:ascii="Liberation Mono" w:hAnsi="Liberation Mono" w:eastAsia="Nimbus Mono L" w:cs="Liberation Mono"/>
    </w:rPr>
  </w:style>
  <w:style w:type="paragraph" w:customStyle="1" w:styleId="19">
    <w:name w:val="Table Contents"/>
    <w:basedOn w:val="1"/>
    <w:qFormat/>
    <w:uiPriority w:val="6"/>
    <w:pPr>
      <w:suppressLineNumbers/>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532</Words>
  <Characters>3034</Characters>
  <Lines>25</Lines>
  <Paragraphs>7</Paragraphs>
  <TotalTime>2</TotalTime>
  <ScaleCrop>false</ScaleCrop>
  <LinksUpToDate>false</LinksUpToDate>
  <CharactersWithSpaces>3559</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2012-06-06T01:30:00Z</dcterms:created>
  <dc:creator>T_lijun_kzx</dc:creator>
  <cp:lastModifiedBy>T_lilan_kzx</cp:lastModifiedBy>
  <dcterms:modified xsi:type="dcterms:W3CDTF">2024-05-16T02:35:01Z</dcterms:modified>
  <dc:title>中信银行信用卡中心</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2052-11.8.2.10972</vt:lpwstr>
  </property>
  <property fmtid="{D5CDD505-2E9C-101B-9397-08002B2CF9AE}" pid="3" name="ICV">
    <vt:lpwstr>E3257FEB51464A9FA4DFA17C942A78F1</vt:lpwstr>
  </property>
</Properties>
</file>