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Декомпозиция действий курьеров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декомпозиции является детальное описание всех действий,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которые выполняет курьер в процессе доставки заказов, начиная от выбора заказа и заканчивая доставкой клиенту и отражением статуса в системе.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функциональная декомпозиция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процесс делится на логические шаги, каждый из которых выполняет конкретную задачу в системе.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Количество уровней: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0: основные этапы работы курьера.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1: подробное описание каждого этапа.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2: разбиение подэтапов на более детализированные действия.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2171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Объектная декомпозиция действующих лиц (ролей):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объектной декомпозиции — определить роли, их задачи и взаимодействия в системе доставки заказов.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объектная декомпозиция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каждый объект (роль) выполняет определенные задачи в системе и взаимодействует с другими ролями.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Количество уровней: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0: действующие лица.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1: основные роли (объекты) в системе.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Уровень 2: задачи и действия, которые они выполняют.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