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F2937"/>
          <w:sz w:val="52"/>
        </w:rPr>
        <w:t>视频文案知识画像与</w:t>
        <w:br/>
        <w:t>学习方向分析报告</w:t>
      </w:r>
    </w:p>
    <w:p>
      <w:pPr>
        <w:spacing w:line="276" w:lineRule="auto" w:after="360" w:before="160"/>
        <w:jc w:val="center"/>
      </w:pPr>
      <w:r>
        <w:rPr>
          <w:rFonts w:ascii="Noto Sans CJK SC" w:hAnsi="Noto Sans CJK SC" w:eastAsia="Noto Sans CJK SC"/>
          <w:b w:val="0"/>
          <w:color w:val="374151"/>
          <w:sz w:val="24"/>
        </w:rPr>
        <w:t>基于《视频分析.xlsx》整理版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1"/>
              </w:rPr>
              <w:t>总记录数</w:t>
            </w:r>
          </w:p>
        </w:tc>
        <w:tc>
          <w:tcPr>
            <w:tcW w:type="dxa" w:w="4929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1"/>
              </w:rPr>
              <w:t>173</w:t>
            </w:r>
          </w:p>
        </w:tc>
      </w:tr>
      <w:tr>
        <w:tc>
          <w:tcPr>
            <w:tcW w:type="dxa" w:w="4929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1"/>
              </w:rPr>
              <w:t>有效正文数</w:t>
            </w:r>
          </w:p>
        </w:tc>
        <w:tc>
          <w:tcPr>
            <w:tcW w:type="dxa" w:w="4929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1"/>
              </w:rPr>
              <w:t>130</w:t>
            </w:r>
          </w:p>
        </w:tc>
      </w:tr>
      <w:tr>
        <w:tc>
          <w:tcPr>
            <w:tcW w:type="dxa" w:w="4929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1"/>
              </w:rPr>
              <w:t>无效/低价值记录数</w:t>
            </w:r>
          </w:p>
        </w:tc>
        <w:tc>
          <w:tcPr>
            <w:tcW w:type="dxa" w:w="4929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1"/>
              </w:rPr>
              <w:t>43</w:t>
            </w:r>
          </w:p>
        </w:tc>
      </w:tr>
      <w:tr>
        <w:tc>
          <w:tcPr>
            <w:tcW w:type="dxa" w:w="4929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1"/>
              </w:rPr>
              <w:t>有效正文字数</w:t>
            </w:r>
          </w:p>
        </w:tc>
        <w:tc>
          <w:tcPr>
            <w:tcW w:type="dxa" w:w="4929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1"/>
              </w:rPr>
              <w:t>156,534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9FA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2937"/>
                <w:sz w:val="22"/>
              </w:rPr>
              <w:t>总判断</w:t>
            </w:r>
          </w:p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sz w:val="21"/>
              </w:rPr>
              <w:t>这批内容不是单纯的娱乐收藏，也不是普通成功学合集。它整体指向“普通人如何通过技能、工具、信息差、表达能力和正确选择，建立更可控的上升路径”。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2937"/>
          <w:sz w:val="32"/>
        </w:rPr>
        <w:t>目录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一、整体内容画像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二、主题大类占比与含义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三、这些内容反映出的核心渴望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四、最值得系统学习的四条主线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五、需要过滤的糟粕类型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六、关键概念库与学习提示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七、学习优先级建议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八、最终结论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2937"/>
          <w:sz w:val="32"/>
        </w:rPr>
        <w:t>一、整体内容画像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从全局看，这批视频文案围绕六个核心问题展开：职业怎么选、钱从哪里来、技能怎么变现、AI 和自动化如何提高杠杆、复杂经验如何沉淀成方法论，以及技术能力如何通过表达被别人看见。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因此，它更像是一批“现实上升路径”的碎片化材料。真正值得做的不是逐条收藏，而是提炼出主题、概念、方法和低价值噪音边界。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9FA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2937"/>
                <w:sz w:val="22"/>
              </w:rPr>
              <w:t>一句话概括</w:t>
            </w:r>
          </w:p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sz w:val="21"/>
              </w:rPr>
              <w:t>你真正想学的不是某个单点技巧，而是想搞清楚：普通人如何通过可迁移技能、信息差、AI 工具、表达能力和正确选择，建立一条更可控、更可复用的上升路径。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基础统计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669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总记录数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173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两张表合计记录数。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有效正文数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130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真正可进入主题分析和知识提炼的正文。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无效/低价值记录数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43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空内容、过短内容、无需处理或信息密度过低内容。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有效正文字数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156,534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说明这批内容已经具备形成学习画像的文本量。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2937"/>
          <w:sz w:val="32"/>
        </w:rPr>
        <w:t>二、主题大类占比与含义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有效内容主要集中在职业发展、商业赚钱、自媒体表达、AI/数据/自动化、认知方法五个方向。其中职业发展和商业赚钱占比最高，但真正适合长期投入的，是 AI/数据/自动化、系统思维、商业认知和表达结构的交叉区。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44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视频主题占比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49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2041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主题大类</w:t>
            </w:r>
          </w:p>
        </w:tc>
        <w:tc>
          <w:tcPr>
            <w:tcW w:type="dxa" w:w="794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077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有效内容占比</w:t>
            </w:r>
          </w:p>
        </w:tc>
        <w:tc>
          <w:tcPr>
            <w:tcW w:type="dxa" w:w="964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字数占比</w:t>
            </w:r>
          </w:p>
        </w:tc>
        <w:tc>
          <w:tcPr>
            <w:tcW w:type="dxa" w:w="1361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价值分布</w:t>
            </w:r>
          </w:p>
        </w:tc>
        <w:tc>
          <w:tcPr>
            <w:tcW w:type="dxa" w:w="2948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无效/低价值噪音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43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0.0%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高:0 / 中:0 / 低:43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0/空/不需处理/信息密度过低，不进入学习体系。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职业发展/城市选择/工作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32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24.6%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29.1%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高:17 / 中:11 / 低:4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反映现实路径选择需求，可用于岗位/城市判断。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商业赚钱/副业创业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31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23.8%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14.6%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高:19 / 中:8 / 低:4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强烈关注机会、变现、轻资产项目，但需警惕暴富话术。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自媒体/内容表达/流量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21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16.2%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8.3%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高:6 / 中:4 / 低:11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更像是学习表达/传播结构，而非单纯二创。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AI/数据/自动化/技术机会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10.8%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5.6%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高:6 / 中:2 / 低:6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与当前技术工作高度同向，建议作为长期主线。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认知方法/学习系统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10.8%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24.8%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高:11 / 中:3 / 低:0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适合沉淀为判断框架和方法论。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社会规则/人性关系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5.4%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6.0%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高:5 / 中:2 / 低:0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现实敏感度强，但要去情绪化、转为合作与沟通模型。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宏观财经/经济趋势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3.8%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8.5%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高:2 / 中:3 / 低:0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适合做趋势背景，不宜被恐慌叙事牵着走。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生活技巧/情感恋爱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2.3%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0.7%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高:1 / 中:0 / 低:2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迁移价值较低，除非服务于社交表达。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个人状态/心理能量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07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2.3%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2.3%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高:3 / 中:0 / 低:0</w:t>
            </w:r>
          </w:p>
        </w:tc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可保留动力机制，减少鸡汤。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主题解释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职业发展/城市选择/工作占有效内容 24.6%，说明你对岗位、城市、转行、工作回报和未来风险非常敏感。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商业赚钱/副业创业占有效内容 23.8%，说明你明显关注变现、机会识别、信息差和轻资产项目，但这类内容必须警惕暴富包装。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自媒体/内容表达/流量占有效内容 16.2%，不一定代表你想二创，更像是想学习表达结构、传播机制和观点组织。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AI/数据/自动化/技术机会占有效内容 10.8%，与当前技术工作高度同向，适合作为长期主线。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认知方法/学习系统占有效内容 10.8%，但字数占比 24.8%，说明这类内容虽然数量不是最多，但信息密度和方法论价值更高。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2937"/>
          <w:sz w:val="32"/>
        </w:rPr>
        <w:t>三、这些内容反映出的核心渴望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这些文案反映出来的不是单纯“爱看搞钱内容”，而是更深层的现实问题意识：如何选择方向，如何判断机会，如何避免低价值努力，如何把技能变成实际结果。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1. 对现实上升路径的敏感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职业、城市、岗位和工作风险相关内容占比最高，说明你不满足于“努力就行”的泛泛建议，而是在寻找投入产出更高的路径判断方式。你关心的是：努力投在哪个系统里才有回报。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哪些岗位值得投入？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什么城市或行业还有机会？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当前工作是否具备长期复利？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什么时候继续积累，什么时候应该换方向？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2. 对商业闭环和变现的强关注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商业赚钱类内容占比接近职业发展类，说明你关心的不只是工资，而是技能、服务、信息差、渠道、客户和交付之间如何形成闭环。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这类内容的精华不是“某个项目能暴富”，而是需求验证、交付能力、客户信任、复购机制、服务标准化和低成本试错。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3. 对表达和传播的潜在需求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自媒体内容占比不低，但它对你的价值并不是让你去搬运或二创，而是帮助你把复杂经验讲清楚。你已有的自动化案例、Excel 清洗流程、RPA 编排、网页侦察方法论，都需要表达结构来放大价值。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4. 对工具和系统的天然兴趣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AI、数据、自动化类内容与当前工作高度重合。它不是孤立的新兴趣，而是你已有能力的延伸：用工具和流程，把复杂任务变成可重复、可验证、可复盘的系统。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2937"/>
          <w:sz w:val="32"/>
        </w:rPr>
        <w:t>四、最值得系统学习的四条主线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主线</w:t>
            </w:r>
          </w:p>
        </w:tc>
        <w:tc>
          <w:tcPr>
            <w:tcW w:type="dxa" w:w="3515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学习重点</w:t>
            </w:r>
          </w:p>
        </w:tc>
        <w:tc>
          <w:tcPr>
            <w:tcW w:type="dxa" w:w="3515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为什么适合你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 + 数据 + 自动化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Python 数据处理、Excel 自动化、浏览器自动化、RPA 编排、AI 辅助分类、流程日志和容错。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与你现有工作直接相关，能立刻迁移到数据爬取、清洗、CRM、Snov、Outlook 等流程。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系统思维 + 方法论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问题定义、侦察采样、行为验证、规则建模、试运行、正式执行、结果复查、维护沉淀。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能把“会操作”升级为“能设计流程与方法论”，符合你的自动化开发思路。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商业认知 + 机会识别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需求验证、用户痛点、交付能力、产品化包装、服务定价、信任资产、复购机制。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能把技术能力转成更清晰的服务、产品和商业价值，避免被暴富内容带偏。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表达结构 + 项目展示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README 写法、案例拆解、流程图、技术项目说明、方法论文章、复杂流程可视化。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能让你的自动化项目、脚本经验和方法论被外部看见，提升长期价值。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主线之间的关系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这四条主线不是孤立的。AI/数据/自动化负责提升执行杠杆；系统思维负责把经验抽象成框架；商业认知负责判断机会是否真实；表达结构负责把能力呈现出来。四者结合，才是最符合你当前能力和现实需求的学习路线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2937"/>
          <w:sz w:val="32"/>
        </w:rPr>
        <w:t>五、需要过滤的糟粕类型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这批内容里有不少高价值概念，但也有明显噪音。正确做法不是全盘否定，而是拆掉情绪包装，只保留可验证、可迁移、可执行的概念。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糟粕类型</w:t>
            </w:r>
          </w:p>
        </w:tc>
        <w:tc>
          <w:tcPr>
            <w:tcW w:type="dxa" w:w="3685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典型表现</w:t>
            </w:r>
          </w:p>
        </w:tc>
        <w:tc>
          <w:tcPr>
            <w:tcW w:type="dxa" w:w="3458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情绪动员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普通人一定要翻身、再不做就晚了、必须觉醒。</w:t>
            </w:r>
          </w:p>
        </w:tc>
        <w:tc>
          <w:tcPr>
            <w:tcW w:type="dxa" w:w="34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只保留问题意识，不吸收焦虑和煽动。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暴富叙事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最快赚钱、低成本暴利、邪修玩法、无脑复制。</w:t>
            </w:r>
          </w:p>
        </w:tc>
        <w:tc>
          <w:tcPr>
            <w:tcW w:type="dxa" w:w="34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直接降权；只看是否有真实需求、客户、交付和风险说明。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空泛成功学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认知决定命运、格局打开、坚持就会赢。</w:t>
            </w:r>
          </w:p>
        </w:tc>
        <w:tc>
          <w:tcPr>
            <w:tcW w:type="dxa" w:w="34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没有方法、案例和验证路径，就不进入学习体系。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伪深度表达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词很大但没有具体操作，概念堆叠但不能落地。</w:t>
            </w:r>
          </w:p>
        </w:tc>
        <w:tc>
          <w:tcPr>
            <w:tcW w:type="dxa" w:w="34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只当观点样本，不当知识。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过度厚黑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把关系、人性和社会规则讲成操控与算计。</w:t>
            </w:r>
          </w:p>
        </w:tc>
        <w:tc>
          <w:tcPr>
            <w:tcW w:type="dxa" w:w="34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转化为边界、合作、信任、资源交换和沟通模型。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纯流量技巧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只讲标题、蹭热点、搬运、爆款套路。</w:t>
            </w:r>
          </w:p>
        </w:tc>
        <w:tc>
          <w:tcPr>
            <w:tcW w:type="dxa" w:w="34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保留结构分析，不迷信短期技巧。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9FA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2937"/>
                <w:sz w:val="22"/>
              </w:rPr>
              <w:t>过滤原则</w:t>
            </w:r>
          </w:p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sz w:val="21"/>
              </w:rPr>
              <w:t>凡是不能回答“需求是什么、谁付钱、如何交付、如何验证、风险在哪里、能否复用”的内容，都不应作为系统学习材料。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2937"/>
          <w:sz w:val="32"/>
        </w:rPr>
        <w:t>六、关键概念库与学习提示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从高频概念看，你的内容关注点已经比较清晰：职业定位、内容结构、需求验证、算法分发、AI 工具化、执行机制、模仿与拆解、信任资产、系统思维、数据能力、商业闭环、反馈周期和信息差。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关键概念</w:t>
            </w:r>
          </w:p>
        </w:tc>
        <w:tc>
          <w:tcPr>
            <w:tcW w:type="dxa" w:w="1020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出现次数</w:t>
            </w:r>
          </w:p>
        </w:tc>
        <w:tc>
          <w:tcPr>
            <w:tcW w:type="dxa" w:w="5953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学习提示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职业定位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64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用于判断城市、岗位、行业和技能投入。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内容结构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63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可作为二级概念保留，后续按案例归档。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需求验证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55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可作为二级概念保留，后续按案例归档。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算法分发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41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可作为二级概念保留，后续按案例归档。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AI工具化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41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把 AI 当成流程节点和工具链，而不是概念热词。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执行机制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可作为二级概念保留，后续按案例归档。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模仿与拆解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37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可迁移到脚本开发、内容表达、竞品分析，但要拆方法而不是抄结果。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社会资本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26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可作为二级概念保留，后续按案例归档。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信任资产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23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商业和人际合作都依赖长期可信度，是高价值概念。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系统思维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23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适合沉淀到你的“方法论地图”和自动化项目设计。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数据能力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22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与你的数据爬取/清洗工作直接相关，值得长期积累。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商业闭环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21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重点学习高客单、复购、信任、交付和客户路径。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低成本杠杆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18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可作为二级概念保留，后续按案例归档。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反馈周期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判断学习/项目是否值得投入的核心指标。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信息差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14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从“知道别人不知道”升级到信息源、渠道、验证、交付。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概念迁移建议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把“信息差”升级为信息源、渠道、验证、交付，而不是停留在知道别人不知道。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把“模仿与拆解”迁移到脚本开发、竞品分析、内容表达和商业模型，而不是简单抄结果。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把“信任资产”放到商业和协作场景里理解，它是成交、复购、合作和长期影响力的基础。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把“系统思维”沉淀到自动化项目设计中，形成你的方法论地图。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把“反馈周期”当成判断学习和项目是否值得投入的核心指标。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2937"/>
          <w:sz w:val="32"/>
        </w:rPr>
        <w:t>七、学习优先级建议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381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5216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第一优先级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AI/数据/自动化 + 系统思维</w:t>
            </w:r>
          </w:p>
        </w:tc>
        <w:tc>
          <w:tcPr>
            <w:tcW w:type="dxa" w:w="52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与现有工作强相关，能直接迁移到脚本、RPA、数据清洗、流程设计；建议系统学习数据处理、网页自动化、AI工具链、项目化方法论。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第一优先级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商业认知/机会识别</w:t>
            </w:r>
          </w:p>
        </w:tc>
        <w:tc>
          <w:tcPr>
            <w:tcW w:type="dxa" w:w="52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你关注度很高，但要从“赚钱路子”升级为需求验证、产品化、交付、复购、渠道、信任资产等商业基本功。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第二优先级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表达结构/内容组织</w:t>
            </w:r>
          </w:p>
        </w:tc>
        <w:tc>
          <w:tcPr>
            <w:tcW w:type="dxa" w:w="52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不是为了二创，而是为了把复杂方法讲清楚，沉淀 GitHub 案例、README、方法论文章和项目说明。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第二优先级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职业选择/岗位判断</w:t>
            </w:r>
          </w:p>
        </w:tc>
        <w:tc>
          <w:tcPr>
            <w:tcW w:type="dxa" w:w="52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适合用于判断技术支持、数据运营、AI相关岗位等方向是否值得投入；重点看可迁移技能和长期复利。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选择性学习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社会规则/人性关系</w:t>
            </w:r>
          </w:p>
        </w:tc>
        <w:tc>
          <w:tcPr>
            <w:tcW w:type="dxa" w:w="52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保留识人、合作、资源交换、信任机制；减少“人性黑暗/江湖厚黑”式情绪内容。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低优先级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鸡汤/暴富/泛成功学</w:t>
            </w:r>
          </w:p>
        </w:tc>
        <w:tc>
          <w:tcPr>
            <w:tcW w:type="dxa" w:w="52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可提供短期情绪刺激，但不适合作为学习材料；遇到绝对收益承诺直接降权。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阶段性学习路线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先把 AI/数据/自动化作为主线，围绕实际项目继续做工具、脚本、流程和案例。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同步沉淀系统思维，把“侦察 -&gt; 验证 -&gt; 建模 -&gt; 执行 -&gt; 复盘”的流程写成可复用方法论。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再补商业认知，重点学习需求验证、交付、定价、复购、信任资产，而不是追逐项目清单。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最后强化表达结构，把案例写成 README、文章、流程图和项目说明，用输出倒逼思考。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2937"/>
          <w:sz w:val="32"/>
        </w:rPr>
        <w:t>八、最终结论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这批视频内容说明，你的兴趣不是单点的“搞钱”“自媒体”或“AI”，而是集中在一个更大的问题上：普通人如何通过正确选择、工具杠杆、可迁移技能、商业闭环和表达能力，建立现实中的上升路径。</w:t>
      </w:r>
    </w:p>
    <w:p>
      <w:pPr>
        <w:spacing w:line="276" w:lineRule="auto" w:after="120"/>
      </w:pPr>
      <w:r>
        <w:rPr>
          <w:rFonts w:ascii="Noto Sans CJK SC" w:hAnsi="Noto Sans CJK SC" w:eastAsia="Noto Sans CJK SC"/>
          <w:b w:val="0"/>
          <w:sz w:val="21"/>
        </w:rPr>
        <w:t>你关注最多的是职业选择和赚钱机会，但真正最值得长期投入的是 AI/数据/自动化、系统思维、商业认知和表达结构。它们之间互相支撑，能形成一条更符合你当前工作和能力基础的学习路线。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9FA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2937"/>
                <w:sz w:val="22"/>
              </w:rPr>
              <w:t>最终判断</w:t>
            </w:r>
          </w:p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sz w:val="21"/>
              </w:rPr>
              <w:t>你的核心兴趣可以概括为“现实上升路径研究”。它包括职业路径怎么选、技能怎么变现、AI 和自动化怎么提高杠杆、商业机会怎么判断、经验怎么沉淀为方法论，以及技术能力怎么通过表达被看见。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1F2937"/>
          <w:sz w:val="26"/>
        </w:rPr>
        <w:t>建议建立的个人学习系统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520"/>
            <w:shd w:fill="3741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职业判断库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判断岗位、行业、城市和技能是否值得投入。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商业概念库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沉淀需求、交付、客户、渠道、复购、信任等概念。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AI 自动化案例库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整理脚本、流程、工具和自动化项目案例。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表达结构库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训练如何把复杂项目和方法论讲清楚。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低价值内容黑名单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过滤鸡汤、暴富、伪深度、情绪动员。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方法论地图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4F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把经验抽象成可迁移的判断框架。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视频文案知识画像与学习方向分析报告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