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F821E9" w14:textId="762CA74E" w:rsidR="008F5204" w:rsidRDefault="00103F78" w:rsidP="00103F78">
      <w:pPr>
        <w:spacing w:after="1507"/>
        <w:ind w:right="6"/>
      </w:pPr>
      <w:r>
        <w:rPr>
          <w:color w:val="FF0000"/>
          <w:sz w:val="24"/>
        </w:rPr>
        <w:t xml:space="preserve"> </w:t>
      </w:r>
      <w:r w:rsidR="00EC6AB9">
        <w:t xml:space="preserve"> </w:t>
      </w:r>
    </w:p>
    <w:p w14:paraId="0D39B174" w14:textId="77777777" w:rsidR="008F5204" w:rsidRDefault="00EC6AB9">
      <w:pPr>
        <w:pStyle w:val="Heading1"/>
      </w:pPr>
      <w:r>
        <w:rPr>
          <w:noProof/>
        </w:rPr>
        <w:drawing>
          <wp:anchor distT="0" distB="0" distL="114300" distR="114300" simplePos="0" relativeHeight="251658240" behindDoc="0" locked="0" layoutInCell="1" allowOverlap="0" wp14:anchorId="4E5949B5" wp14:editId="526D7FCA">
            <wp:simplePos x="0" y="0"/>
            <wp:positionH relativeFrom="column">
              <wp:posOffset>4969193</wp:posOffset>
            </wp:positionH>
            <wp:positionV relativeFrom="paragraph">
              <wp:posOffset>-232969</wp:posOffset>
            </wp:positionV>
            <wp:extent cx="1003300" cy="1130300"/>
            <wp:effectExtent l="0" t="0" r="0" b="0"/>
            <wp:wrapSquare wrapText="bothSides"/>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5"/>
                    <a:stretch>
                      <a:fillRect/>
                    </a:stretch>
                  </pic:blipFill>
                  <pic:spPr>
                    <a:xfrm>
                      <a:off x="0" y="0"/>
                      <a:ext cx="1003300" cy="1130300"/>
                    </a:xfrm>
                    <a:prstGeom prst="rect">
                      <a:avLst/>
                    </a:prstGeom>
                  </pic:spPr>
                </pic:pic>
              </a:graphicData>
            </a:graphic>
          </wp:anchor>
        </w:drawing>
      </w:r>
      <w:r>
        <w:rPr>
          <w:noProof/>
        </w:rPr>
        <w:drawing>
          <wp:anchor distT="0" distB="0" distL="114300" distR="114300" simplePos="0" relativeHeight="251659264" behindDoc="0" locked="0" layoutInCell="1" allowOverlap="0" wp14:anchorId="4DCC5CD2" wp14:editId="3411C878">
            <wp:simplePos x="0" y="0"/>
            <wp:positionH relativeFrom="column">
              <wp:posOffset>18097</wp:posOffset>
            </wp:positionH>
            <wp:positionV relativeFrom="paragraph">
              <wp:posOffset>-230429</wp:posOffset>
            </wp:positionV>
            <wp:extent cx="1003300" cy="1130300"/>
            <wp:effectExtent l="0" t="0" r="0" b="0"/>
            <wp:wrapSquare wrapText="bothSides"/>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5"/>
                    <a:stretch>
                      <a:fillRect/>
                    </a:stretch>
                  </pic:blipFill>
                  <pic:spPr>
                    <a:xfrm>
                      <a:off x="0" y="0"/>
                      <a:ext cx="1003300" cy="1130300"/>
                    </a:xfrm>
                    <a:prstGeom prst="rect">
                      <a:avLst/>
                    </a:prstGeom>
                  </pic:spPr>
                </pic:pic>
              </a:graphicData>
            </a:graphic>
          </wp:anchor>
        </w:drawing>
      </w:r>
      <w:r>
        <w:t xml:space="preserve">DECLARATION </w:t>
      </w:r>
    </w:p>
    <w:p w14:paraId="79595F64" w14:textId="77777777" w:rsidR="008F5204" w:rsidRDefault="00EC6AB9">
      <w:pPr>
        <w:spacing w:after="0" w:line="259" w:lineRule="auto"/>
        <w:ind w:left="28" w:right="0" w:firstLine="0"/>
        <w:jc w:val="center"/>
      </w:pPr>
      <w:r>
        <w:rPr>
          <w:b/>
          <w:sz w:val="28"/>
        </w:rPr>
        <w:t>OF STATUS</w:t>
      </w:r>
      <w:r>
        <w:t xml:space="preserve"> </w:t>
      </w:r>
    </w:p>
    <w:p w14:paraId="74AD7EA1" w14:textId="5538AB92" w:rsidR="008F5204" w:rsidRDefault="00EC6AB9">
      <w:pPr>
        <w:spacing w:after="3" w:line="259" w:lineRule="auto"/>
        <w:ind w:left="27" w:right="-11" w:hanging="10"/>
        <w:jc w:val="center"/>
      </w:pPr>
      <w:r>
        <w:rPr>
          <w:color w:val="FF0000"/>
          <w:sz w:val="24"/>
        </w:rPr>
        <w:t>:</w:t>
      </w:r>
      <w:r w:rsidR="00E41EED">
        <w:rPr>
          <w:color w:val="FF0000"/>
          <w:sz w:val="24"/>
        </w:rPr>
        <w:t>Phillip</w:t>
      </w:r>
      <w:r>
        <w:rPr>
          <w:color w:val="FF0000"/>
          <w:sz w:val="24"/>
        </w:rPr>
        <w:t>-</w:t>
      </w:r>
      <w:r w:rsidR="00E41EED">
        <w:rPr>
          <w:color w:val="FF0000"/>
          <w:sz w:val="24"/>
        </w:rPr>
        <w:t>Tyrone</w:t>
      </w:r>
      <w:r>
        <w:rPr>
          <w:color w:val="FF0000"/>
          <w:sz w:val="24"/>
        </w:rPr>
        <w:t xml:space="preserve">: </w:t>
      </w:r>
      <w:r w:rsidR="00E41EED">
        <w:rPr>
          <w:color w:val="FF0000"/>
          <w:sz w:val="24"/>
        </w:rPr>
        <w:t>Jackson-Benson</w:t>
      </w:r>
    </w:p>
    <w:p w14:paraId="3EDFD7B5" w14:textId="77777777" w:rsidR="008F5204" w:rsidRDefault="00EC6AB9">
      <w:pPr>
        <w:spacing w:after="465" w:line="259" w:lineRule="auto"/>
        <w:ind w:left="28" w:right="0" w:firstLine="0"/>
        <w:jc w:val="center"/>
      </w:pPr>
      <w:r>
        <w:rPr>
          <w:sz w:val="24"/>
        </w:rPr>
        <w:t>Private American Free Man</w:t>
      </w:r>
      <w:r>
        <w:t xml:space="preserve"> </w:t>
      </w:r>
    </w:p>
    <w:p w14:paraId="2C62FFEA" w14:textId="26BEA624" w:rsidR="008F5204" w:rsidRDefault="00EC6AB9">
      <w:pPr>
        <w:spacing w:after="234" w:line="251" w:lineRule="auto"/>
        <w:ind w:left="15" w:right="100" w:firstLine="0"/>
        <w:jc w:val="both"/>
      </w:pPr>
      <w:r>
        <w:t xml:space="preserve">I, </w:t>
      </w:r>
      <w:r w:rsidR="00954D6A">
        <w:rPr>
          <w:color w:val="FF0000"/>
        </w:rPr>
        <w:t>Phillip</w:t>
      </w:r>
      <w:r>
        <w:rPr>
          <w:color w:val="FF0000"/>
        </w:rPr>
        <w:t>-</w:t>
      </w:r>
      <w:r w:rsidR="00705752">
        <w:rPr>
          <w:color w:val="FF0000"/>
        </w:rPr>
        <w:t>Tyrone</w:t>
      </w:r>
      <w:r>
        <w:t xml:space="preserve"> of the family </w:t>
      </w:r>
      <w:r w:rsidR="00705752">
        <w:rPr>
          <w:color w:val="FF0000"/>
        </w:rPr>
        <w:t>Jackson-Benson</w:t>
      </w:r>
      <w:r>
        <w:t xml:space="preserve">, a creation of the Supreme Creator (God), in </w:t>
      </w:r>
      <w:proofErr w:type="spellStart"/>
      <w:r>
        <w:rPr>
          <w:i/>
        </w:rPr>
        <w:t>esse</w:t>
      </w:r>
      <w:proofErr w:type="spellEnd"/>
      <w:r>
        <w:t xml:space="preserve"> and </w:t>
      </w:r>
      <w:proofErr w:type="spellStart"/>
      <w:r>
        <w:rPr>
          <w:i/>
        </w:rPr>
        <w:t>sui</w:t>
      </w:r>
      <w:proofErr w:type="spellEnd"/>
      <w:r>
        <w:rPr>
          <w:i/>
        </w:rPr>
        <w:t xml:space="preserve"> juris</w:t>
      </w:r>
      <w:r>
        <w:t xml:space="preserve">, have reached the age of majority, am of sound mind and competent to testify, do hereby declare the following truths to the best of my knowledge and belief: </w:t>
      </w:r>
    </w:p>
    <w:p w14:paraId="6D008095" w14:textId="77777777" w:rsidR="008F5204" w:rsidRDefault="00EC6AB9">
      <w:pPr>
        <w:numPr>
          <w:ilvl w:val="0"/>
          <w:numId w:val="1"/>
        </w:numPr>
        <w:ind w:right="0" w:hanging="360"/>
      </w:pPr>
      <w:r>
        <w:t xml:space="preserve">Declarant is the Divine Spirit incarnate as man. There is no proof to the contrary; </w:t>
      </w:r>
    </w:p>
    <w:p w14:paraId="4751C665" w14:textId="07029E57" w:rsidR="008F5204" w:rsidRDefault="00EC6AB9">
      <w:pPr>
        <w:numPr>
          <w:ilvl w:val="0"/>
          <w:numId w:val="1"/>
        </w:numPr>
        <w:ind w:right="0" w:hanging="360"/>
      </w:pPr>
      <w:r>
        <w:t xml:space="preserve">Declarant was born alive on the geographic location body known as </w:t>
      </w:r>
      <w:r w:rsidR="00705752">
        <w:rPr>
          <w:color w:val="FF0000"/>
        </w:rPr>
        <w:t>New York</w:t>
      </w:r>
      <w:r>
        <w:t xml:space="preserve">. There is no proof to the contrary; </w:t>
      </w:r>
    </w:p>
    <w:p w14:paraId="2734EAAF" w14:textId="4498D1AC" w:rsidR="008F5204" w:rsidRDefault="00EC6AB9">
      <w:pPr>
        <w:numPr>
          <w:ilvl w:val="0"/>
          <w:numId w:val="1"/>
        </w:numPr>
        <w:ind w:right="0" w:hanging="360"/>
      </w:pPr>
      <w:r>
        <w:t xml:space="preserve">Declarant’s given name is </w:t>
      </w:r>
      <w:r w:rsidR="00705752">
        <w:rPr>
          <w:color w:val="FF0000"/>
        </w:rPr>
        <w:t>Phillip</w:t>
      </w:r>
      <w:r w:rsidR="00517BEE">
        <w:rPr>
          <w:color w:val="FF0000"/>
        </w:rPr>
        <w:t>-Tyrone</w:t>
      </w:r>
      <w:r>
        <w:t xml:space="preserve"> and his family name is </w:t>
      </w:r>
      <w:r w:rsidR="00517BEE">
        <w:rPr>
          <w:color w:val="FF0000"/>
        </w:rPr>
        <w:t>Jackson-Benson</w:t>
      </w:r>
      <w:r w:rsidR="004A0608">
        <w:rPr>
          <w:color w:val="FF0000"/>
        </w:rPr>
        <w:t>,</w:t>
      </w:r>
      <w:r>
        <w:t xml:space="preserve"> Exhibit A annexed hereto and made a part hereof. There is no proof to the contrary; </w:t>
      </w:r>
    </w:p>
    <w:p w14:paraId="341BF4D2" w14:textId="77777777" w:rsidR="008F5204" w:rsidRDefault="00EC6AB9">
      <w:pPr>
        <w:numPr>
          <w:ilvl w:val="0"/>
          <w:numId w:val="1"/>
        </w:numPr>
        <w:ind w:right="0" w:hanging="360"/>
      </w:pPr>
      <w:r>
        <w:t xml:space="preserve">Declarant does not consent to being a U.S. Citizen nor any citizen of any corporate body politic on Earth and as such is alien to the jurisdiction of the United States. There is no proof to the contrary; </w:t>
      </w:r>
    </w:p>
    <w:p w14:paraId="2F8BED70" w14:textId="77777777" w:rsidR="008F5204" w:rsidRDefault="00EC6AB9">
      <w:pPr>
        <w:numPr>
          <w:ilvl w:val="0"/>
          <w:numId w:val="1"/>
        </w:numPr>
        <w:ind w:right="0" w:hanging="360"/>
      </w:pPr>
      <w:r>
        <w:t xml:space="preserve">Declarant is always in Peace and Honor as an American National whereas Declarant is not an enemy, belligerent, rebel or terrorist subject to the Trading with The Enemy Act of October 6, 1917, the Emergency Banking Relief Act of March 9, 1933, the Patriot Act of October 26, 2001 or any other public policy and/or statute of the United States or its subsidiary States, possessions or territory. There is no proof to the contrary; </w:t>
      </w:r>
    </w:p>
    <w:p w14:paraId="2620B0AA" w14:textId="77777777" w:rsidR="008F5204" w:rsidRDefault="00EC6AB9">
      <w:pPr>
        <w:numPr>
          <w:ilvl w:val="0"/>
          <w:numId w:val="1"/>
        </w:numPr>
        <w:spacing w:after="482"/>
        <w:ind w:right="0" w:hanging="360"/>
      </w:pPr>
      <w:r>
        <w:t xml:space="preserve">Declarant does not consent to any express or implied contracts, trust indentures, trust instruments, bailment agreements and/or any agreements made either publicly or privately with any natural or artificial person and hereby terminates all agreements on the grounds they were previously signed by Declarant under threat, duress, incompetence or without full disclosure wherefore Declarant hereby declares all said contracts null and void </w:t>
      </w:r>
      <w:proofErr w:type="spellStart"/>
      <w:r>
        <w:rPr>
          <w:i/>
        </w:rPr>
        <w:t>nunc</w:t>
      </w:r>
      <w:proofErr w:type="spellEnd"/>
      <w:r>
        <w:rPr>
          <w:i/>
        </w:rPr>
        <w:t xml:space="preserve"> pro </w:t>
      </w:r>
      <w:proofErr w:type="spellStart"/>
      <w:r>
        <w:rPr>
          <w:i/>
        </w:rPr>
        <w:t>tunc</w:t>
      </w:r>
      <w:proofErr w:type="spellEnd"/>
      <w:r>
        <w:rPr>
          <w:i/>
        </w:rPr>
        <w:t xml:space="preserve"> ab </w:t>
      </w:r>
      <w:proofErr w:type="spellStart"/>
      <w:r>
        <w:rPr>
          <w:i/>
        </w:rPr>
        <w:t>initio</w:t>
      </w:r>
      <w:proofErr w:type="spellEnd"/>
      <w:r>
        <w:t xml:space="preserve">. There is no proof to the contrary; </w:t>
      </w:r>
    </w:p>
    <w:p w14:paraId="4F262E77" w14:textId="77777777" w:rsidR="008F5204" w:rsidRDefault="00EC6AB9">
      <w:pPr>
        <w:numPr>
          <w:ilvl w:val="0"/>
          <w:numId w:val="1"/>
        </w:numPr>
        <w:spacing w:after="5"/>
        <w:ind w:right="0" w:hanging="360"/>
      </w:pPr>
      <w:r>
        <w:t xml:space="preserve">Declarant does not reside on any Federal land lawfully ceded to the United States of America, the </w:t>
      </w:r>
    </w:p>
    <w:p w14:paraId="06D17ABA" w14:textId="77777777" w:rsidR="008F5204" w:rsidRDefault="00EC6AB9">
      <w:pPr>
        <w:ind w:left="721" w:right="0" w:firstLine="0"/>
      </w:pPr>
      <w:r>
        <w:t xml:space="preserve">United States or any territory possession thereof. There is no proof to the contrary; </w:t>
      </w:r>
    </w:p>
    <w:p w14:paraId="2D5DEFD6" w14:textId="4BB45C45" w:rsidR="008F5204" w:rsidRDefault="00EC6AB9">
      <w:pPr>
        <w:numPr>
          <w:ilvl w:val="0"/>
          <w:numId w:val="1"/>
        </w:numPr>
        <w:spacing w:after="5"/>
        <w:ind w:right="0" w:hanging="360"/>
      </w:pPr>
      <w:r>
        <w:t xml:space="preserve">Declarant is NOT property of, surety for or joined with </w:t>
      </w:r>
      <w:r w:rsidR="004862CA">
        <w:rPr>
          <w:color w:val="FF0000"/>
        </w:rPr>
        <w:t xml:space="preserve">PHILLIP TYRONE </w:t>
      </w:r>
      <w:r w:rsidR="006E40F7">
        <w:rPr>
          <w:color w:val="FF0000"/>
        </w:rPr>
        <w:t>JACKSON-BENSON</w:t>
      </w:r>
      <w:r>
        <w:rPr>
          <w:color w:val="FF0000"/>
        </w:rPr>
        <w:t xml:space="preserve">; </w:t>
      </w:r>
      <w:r w:rsidR="004A0608">
        <w:rPr>
          <w:color w:val="FF0000"/>
        </w:rPr>
        <w:t>Phillip</w:t>
      </w:r>
      <w:r w:rsidR="004862CA">
        <w:rPr>
          <w:color w:val="FF0000"/>
        </w:rPr>
        <w:t xml:space="preserve"> Tyrone Jackson-Benson</w:t>
      </w:r>
      <w:r>
        <w:rPr>
          <w:color w:val="FF0000"/>
        </w:rPr>
        <w:t xml:space="preserve">; </w:t>
      </w:r>
      <w:r>
        <w:t xml:space="preserve"> </w:t>
      </w:r>
    </w:p>
    <w:p w14:paraId="07C6BC69" w14:textId="5AF8ED04" w:rsidR="008F5204" w:rsidRDefault="006E40F7">
      <w:pPr>
        <w:spacing w:after="234" w:line="251" w:lineRule="auto"/>
        <w:ind w:left="736" w:right="100" w:firstLine="45"/>
        <w:jc w:val="both"/>
      </w:pPr>
      <w:r>
        <w:rPr>
          <w:color w:val="FF0000"/>
        </w:rPr>
        <w:t>JACKS</w:t>
      </w:r>
      <w:r w:rsidR="00FD40B8">
        <w:rPr>
          <w:color w:val="FF0000"/>
        </w:rPr>
        <w:t>ON</w:t>
      </w:r>
      <w:r w:rsidR="00F80441">
        <w:rPr>
          <w:color w:val="FF0000"/>
        </w:rPr>
        <w:t>-</w:t>
      </w:r>
      <w:r>
        <w:rPr>
          <w:color w:val="FF0000"/>
        </w:rPr>
        <w:t>BENSON</w:t>
      </w:r>
      <w:r w:rsidR="00EC6AB9">
        <w:rPr>
          <w:color w:val="FF0000"/>
        </w:rPr>
        <w:t xml:space="preserve">, </w:t>
      </w:r>
      <w:r>
        <w:rPr>
          <w:color w:val="FF0000"/>
        </w:rPr>
        <w:t>PHILLIP TYRONE</w:t>
      </w:r>
      <w:r w:rsidR="00EC6AB9">
        <w:rPr>
          <w:color w:val="FF0000"/>
        </w:rPr>
        <w:t xml:space="preserve">; </w:t>
      </w:r>
      <w:r w:rsidR="00394132">
        <w:rPr>
          <w:color w:val="FF0000"/>
        </w:rPr>
        <w:t>Jackson-Benson</w:t>
      </w:r>
      <w:r w:rsidR="00EC6AB9">
        <w:rPr>
          <w:color w:val="FF0000"/>
        </w:rPr>
        <w:t xml:space="preserve">, </w:t>
      </w:r>
      <w:r w:rsidR="006042A0">
        <w:rPr>
          <w:color w:val="FF0000"/>
        </w:rPr>
        <w:t>Phillip</w:t>
      </w:r>
      <w:r w:rsidR="00AF6895">
        <w:rPr>
          <w:color w:val="FF0000"/>
        </w:rPr>
        <w:t xml:space="preserve"> </w:t>
      </w:r>
      <w:r w:rsidR="006042A0">
        <w:rPr>
          <w:color w:val="FF0000"/>
        </w:rPr>
        <w:t>Tyrone</w:t>
      </w:r>
      <w:r w:rsidR="00EC6AB9">
        <w:rPr>
          <w:color w:val="FF0000"/>
        </w:rPr>
        <w:t xml:space="preserve">; </w:t>
      </w:r>
      <w:r w:rsidR="006042A0">
        <w:rPr>
          <w:color w:val="FF0000"/>
        </w:rPr>
        <w:t>Phillip</w:t>
      </w:r>
      <w:r w:rsidR="00EC6AB9">
        <w:rPr>
          <w:color w:val="FF0000"/>
        </w:rPr>
        <w:t xml:space="preserve"> </w:t>
      </w:r>
      <w:r w:rsidR="00F80441">
        <w:rPr>
          <w:color w:val="FF0000"/>
        </w:rPr>
        <w:t>JACKSON</w:t>
      </w:r>
      <w:r w:rsidR="000701EF">
        <w:rPr>
          <w:color w:val="FF0000"/>
        </w:rPr>
        <w:t>-BENSON</w:t>
      </w:r>
      <w:r w:rsidR="00EC6AB9">
        <w:rPr>
          <w:color w:val="FF0000"/>
        </w:rPr>
        <w:t xml:space="preserve">; </w:t>
      </w:r>
      <w:r w:rsidR="000701EF">
        <w:rPr>
          <w:color w:val="FF0000"/>
        </w:rPr>
        <w:t>JACKSON-BENSON</w:t>
      </w:r>
      <w:r w:rsidR="00EC6AB9">
        <w:rPr>
          <w:color w:val="FF0000"/>
        </w:rPr>
        <w:t xml:space="preserve">, </w:t>
      </w:r>
      <w:r w:rsidR="00D940B7">
        <w:rPr>
          <w:color w:val="FF0000"/>
        </w:rPr>
        <w:t>Phillip</w:t>
      </w:r>
      <w:r w:rsidR="00EC6AB9">
        <w:rPr>
          <w:color w:val="FF0000"/>
        </w:rPr>
        <w:t xml:space="preserve">; </w:t>
      </w:r>
      <w:r w:rsidR="00EC6AB9">
        <w:t xml:space="preserve">or any derivation of that name  either in spelling or </w:t>
      </w:r>
      <w:proofErr w:type="spellStart"/>
      <w:r w:rsidR="00EC6AB9">
        <w:t>capitis</w:t>
      </w:r>
      <w:proofErr w:type="spellEnd"/>
      <w:r w:rsidR="00EC6AB9">
        <w:t xml:space="preserve"> and when in public goes only by the name </w:t>
      </w:r>
      <w:r w:rsidR="00652CEC">
        <w:rPr>
          <w:color w:val="FF0000"/>
        </w:rPr>
        <w:t>Phillip-Tyrone</w:t>
      </w:r>
      <w:r w:rsidR="00EC6AB9">
        <w:t xml:space="preserve"> of the family </w:t>
      </w:r>
      <w:r w:rsidR="00652CEC">
        <w:rPr>
          <w:color w:val="FF0000"/>
        </w:rPr>
        <w:t>Jackson-Benson</w:t>
      </w:r>
      <w:r w:rsidR="00EC6AB9">
        <w:t xml:space="preserve">. There is no proof to the contrary; </w:t>
      </w:r>
    </w:p>
    <w:p w14:paraId="6E36CF8C" w14:textId="77777777" w:rsidR="008F5204" w:rsidRDefault="00EC6AB9">
      <w:pPr>
        <w:numPr>
          <w:ilvl w:val="0"/>
          <w:numId w:val="1"/>
        </w:numPr>
        <w:spacing w:after="234" w:line="251" w:lineRule="auto"/>
        <w:ind w:right="0" w:hanging="360"/>
      </w:pPr>
      <w:r>
        <w:t xml:space="preserve">Declarant acknowledges and accepts the Uniform Commercial Code definition of “registered organization” in Article 9-102(a)(71) as “means an organization organized solely under the law of a single State or the United States by the filing of a public organic record with, the issuance of a public organic record by, or the enactment of legislation by the State or the United States.” There is no proof to the contrary; </w:t>
      </w:r>
    </w:p>
    <w:p w14:paraId="47C53208" w14:textId="77777777" w:rsidR="008F5204" w:rsidRDefault="00EC6AB9">
      <w:pPr>
        <w:numPr>
          <w:ilvl w:val="0"/>
          <w:numId w:val="1"/>
        </w:numPr>
        <w:ind w:right="0" w:hanging="360"/>
      </w:pPr>
      <w:r>
        <w:t xml:space="preserve">Declarant acknowledges and accepts the Uniform Commercial Code definition of “goods” in Article 9-102(a)(44)(iii) as “the unborn young of animals.” There is no proof to the contrary; </w:t>
      </w:r>
    </w:p>
    <w:p w14:paraId="731D46A1" w14:textId="77777777" w:rsidR="008F5204" w:rsidRDefault="00EC6AB9">
      <w:pPr>
        <w:numPr>
          <w:ilvl w:val="0"/>
          <w:numId w:val="1"/>
        </w:numPr>
        <w:ind w:right="0" w:hanging="360"/>
      </w:pPr>
      <w:r>
        <w:t>Declarant acknowledges and accepts the Black’s Law 7</w:t>
      </w:r>
      <w:r>
        <w:rPr>
          <w:sz w:val="18"/>
          <w:vertAlign w:val="superscript"/>
        </w:rPr>
        <w:t>th</w:t>
      </w:r>
      <w:r>
        <w:t xml:space="preserve"> Ed. dictionary definition of “best evidence” as “evidence of the highest quality available, as measured by the nature of the case rather than the thing offered as evidence..</w:t>
      </w:r>
      <w:r>
        <w:rPr>
          <w:i/>
        </w:rPr>
        <w:t xml:space="preserve">. </w:t>
      </w:r>
      <w:r>
        <w:t xml:space="preserve">See BEST-EVIDENCE RULE.” There is no proof to the contrary; </w:t>
      </w:r>
    </w:p>
    <w:p w14:paraId="452B73A4" w14:textId="716BEBB7" w:rsidR="008F5204" w:rsidRDefault="00EC6AB9">
      <w:pPr>
        <w:numPr>
          <w:ilvl w:val="0"/>
          <w:numId w:val="1"/>
        </w:numPr>
        <w:ind w:right="0" w:hanging="360"/>
      </w:pPr>
      <w:r>
        <w:t xml:space="preserve">Declarant as Grantee acknowledges and accepts all interest, rights and title to the registered organization </w:t>
      </w:r>
      <w:r w:rsidR="00AF6895">
        <w:rPr>
          <w:color w:val="FF0000"/>
        </w:rPr>
        <w:t>PHILLIP TYRONE JACKSON-BENSON</w:t>
      </w:r>
      <w:r>
        <w:rPr>
          <w:color w:val="FF0000"/>
        </w:rPr>
        <w:t xml:space="preserve"> </w:t>
      </w:r>
      <w:r>
        <w:t xml:space="preserve">identified by the </w:t>
      </w:r>
      <w:r w:rsidR="00B009C9">
        <w:rPr>
          <w:color w:val="FF0000"/>
        </w:rPr>
        <w:t>N</w:t>
      </w:r>
      <w:r w:rsidR="000C1A72">
        <w:rPr>
          <w:color w:val="FF0000"/>
        </w:rPr>
        <w:t xml:space="preserve">ew York </w:t>
      </w:r>
      <w:r>
        <w:rPr>
          <w:color w:val="FF0000"/>
        </w:rPr>
        <w:t xml:space="preserve">Health Division Vital Records Unit Certificate of Live Birth state file No.: </w:t>
      </w:r>
      <w:r w:rsidR="002734ED">
        <w:rPr>
          <w:color w:val="FF0000"/>
        </w:rPr>
        <w:t>156</w:t>
      </w:r>
      <w:r>
        <w:rPr>
          <w:color w:val="FF0000"/>
        </w:rPr>
        <w:t>-</w:t>
      </w:r>
      <w:r w:rsidR="002734ED">
        <w:rPr>
          <w:color w:val="FF0000"/>
        </w:rPr>
        <w:t>84</w:t>
      </w:r>
      <w:r>
        <w:rPr>
          <w:color w:val="FF0000"/>
        </w:rPr>
        <w:t>-</w:t>
      </w:r>
      <w:r w:rsidR="002734ED">
        <w:rPr>
          <w:color w:val="FF0000"/>
        </w:rPr>
        <w:t>415508</w:t>
      </w:r>
      <w:r>
        <w:rPr>
          <w:color w:val="FF0000"/>
        </w:rPr>
        <w:t xml:space="preserve"> </w:t>
      </w:r>
      <w:r>
        <w:t xml:space="preserve">registered and filed in </w:t>
      </w:r>
      <w:r w:rsidR="001961BE">
        <w:rPr>
          <w:color w:val="FF0000"/>
        </w:rPr>
        <w:t>Queens</w:t>
      </w:r>
      <w:r>
        <w:rPr>
          <w:color w:val="FF0000"/>
        </w:rPr>
        <w:t xml:space="preserve">, </w:t>
      </w:r>
      <w:r w:rsidR="001961BE">
        <w:rPr>
          <w:color w:val="FF0000"/>
        </w:rPr>
        <w:t>New York</w:t>
      </w:r>
      <w:r>
        <w:t>, including all its accounts, instruments, goods and property et. al. including social security account number ending in xxx-xx-</w:t>
      </w:r>
      <w:r w:rsidR="001961BE">
        <w:rPr>
          <w:color w:val="FF0000"/>
        </w:rPr>
        <w:t>9756</w:t>
      </w:r>
      <w:r>
        <w:t xml:space="preserve"> from the Grantor United States of America. Exhibit B annexed hereto and made a part hereof. The original certified copy of the Certificate of Live Birth (true and correct copy on page Exhibit B page 5 of 5) has a 9-digit number number on the back e</w:t>
      </w:r>
      <w:r>
        <w:t>nding in xxxx</w:t>
      </w:r>
      <w:r w:rsidR="00DE0C06">
        <w:rPr>
          <w:color w:val="FF0000"/>
        </w:rPr>
        <w:t>89756</w:t>
      </w:r>
      <w:r>
        <w:rPr>
          <w:color w:val="FF0000"/>
        </w:rPr>
        <w:t xml:space="preserve"> </w:t>
      </w:r>
      <w:r>
        <w:t xml:space="preserve">and can also be used to help identify the registered organization </w:t>
      </w:r>
      <w:r w:rsidR="00DE0C06">
        <w:rPr>
          <w:color w:val="FF0000"/>
        </w:rPr>
        <w:t>PHILLIP TYRONE JACKSON-BENSON</w:t>
      </w:r>
      <w:r>
        <w:t xml:space="preserve">. There is no proof to the contrary; </w:t>
      </w:r>
    </w:p>
    <w:p w14:paraId="2F003CA9" w14:textId="365261F8" w:rsidR="008F5204" w:rsidRDefault="00EC6AB9">
      <w:pPr>
        <w:numPr>
          <w:ilvl w:val="0"/>
          <w:numId w:val="1"/>
        </w:numPr>
        <w:ind w:right="0" w:hanging="360"/>
      </w:pPr>
      <w:r>
        <w:t xml:space="preserve">Declarant believes that the registered organization </w:t>
      </w:r>
      <w:r w:rsidR="00873F4F">
        <w:rPr>
          <w:color w:val="FF0000"/>
        </w:rPr>
        <w:t>PHILLIP TYRONE JACKSON-BENSON</w:t>
      </w:r>
      <w:r>
        <w:rPr>
          <w:color w:val="FF0000"/>
        </w:rPr>
        <w:t xml:space="preserve"> </w:t>
      </w:r>
      <w:r>
        <w:t xml:space="preserve">may also be identified by the </w:t>
      </w:r>
      <w:r w:rsidR="00873F4F">
        <w:rPr>
          <w:color w:val="FF0000"/>
        </w:rPr>
        <w:t xml:space="preserve">NEW York </w:t>
      </w:r>
      <w:r>
        <w:t xml:space="preserve">Department of Human Resources Vital Records Unit Certificate of Live Birth state file No.: </w:t>
      </w:r>
      <w:r>
        <w:rPr>
          <w:color w:val="FF0000"/>
        </w:rPr>
        <w:t>1</w:t>
      </w:r>
      <w:r w:rsidR="00CE2AD8">
        <w:rPr>
          <w:color w:val="FF0000"/>
        </w:rPr>
        <w:t>56-84-415508</w:t>
      </w:r>
      <w:r>
        <w:t xml:space="preserve">, the </w:t>
      </w:r>
      <w:r w:rsidR="0017333D">
        <w:rPr>
          <w:color w:val="FF0000"/>
        </w:rPr>
        <w:t>New York</w:t>
      </w:r>
      <w:r>
        <w:rPr>
          <w:color w:val="FF0000"/>
        </w:rPr>
        <w:t xml:space="preserve"> Health Authority Public Health Division</w:t>
      </w:r>
      <w:r>
        <w:t xml:space="preserve"> Vital Records Unit Certificate of Live Birth state file No.: </w:t>
      </w:r>
      <w:r>
        <w:rPr>
          <w:color w:val="FF0000"/>
        </w:rPr>
        <w:t>1</w:t>
      </w:r>
      <w:r w:rsidR="00B85912">
        <w:rPr>
          <w:color w:val="FF0000"/>
        </w:rPr>
        <w:t>56-84-415508</w:t>
      </w:r>
      <w:r>
        <w:t xml:space="preserve">, the Certificate of Live Birth state file No.: </w:t>
      </w:r>
      <w:r>
        <w:rPr>
          <w:color w:val="FF0000"/>
        </w:rPr>
        <w:t>1</w:t>
      </w:r>
      <w:r w:rsidR="00744FA3">
        <w:rPr>
          <w:color w:val="FF0000"/>
        </w:rPr>
        <w:t>56-84-415508</w:t>
      </w:r>
      <w:r>
        <w:rPr>
          <w:color w:val="FF0000"/>
        </w:rPr>
        <w:t xml:space="preserve"> </w:t>
      </w:r>
      <w:r>
        <w:t xml:space="preserve">held by the </w:t>
      </w:r>
      <w:r w:rsidR="00B85912">
        <w:rPr>
          <w:color w:val="FF0000"/>
        </w:rPr>
        <w:t>New York</w:t>
      </w:r>
      <w:r>
        <w:rPr>
          <w:color w:val="FF0000"/>
        </w:rPr>
        <w:t xml:space="preserve"> Vital Records Agency</w:t>
      </w:r>
      <w:r>
        <w:t>, the true and correct copy of the original certificate on file, and/or the vital records facts on file wit</w:t>
      </w:r>
      <w:r>
        <w:t xml:space="preserve">h </w:t>
      </w:r>
      <w:r>
        <w:rPr>
          <w:color w:val="FF0000"/>
        </w:rPr>
        <w:t xml:space="preserve">the </w:t>
      </w:r>
      <w:r w:rsidR="00744FA3">
        <w:rPr>
          <w:color w:val="FF0000"/>
        </w:rPr>
        <w:t xml:space="preserve">New York </w:t>
      </w:r>
      <w:r>
        <w:rPr>
          <w:color w:val="FF0000"/>
        </w:rPr>
        <w:t>Center for Health Statistics</w:t>
      </w:r>
      <w:r>
        <w:t xml:space="preserve">. There is no proof to the contrary; </w:t>
      </w:r>
    </w:p>
    <w:p w14:paraId="3723F051" w14:textId="188480B3" w:rsidR="008F5204" w:rsidRDefault="00EC6AB9">
      <w:pPr>
        <w:numPr>
          <w:ilvl w:val="0"/>
          <w:numId w:val="1"/>
        </w:numPr>
        <w:spacing w:after="252" w:line="237" w:lineRule="auto"/>
        <w:ind w:right="0" w:hanging="360"/>
      </w:pPr>
      <w:r>
        <w:t xml:space="preserve">Declarant believes that the registered organization </w:t>
      </w:r>
      <w:r w:rsidR="00744FA3">
        <w:rPr>
          <w:color w:val="FF0000"/>
        </w:rPr>
        <w:t>PHILLIP TYRONE JACKSON-BENSON</w:t>
      </w:r>
      <w:r>
        <w:rPr>
          <w:color w:val="FF0000"/>
        </w:rPr>
        <w:t xml:space="preserve"> </w:t>
      </w:r>
      <w:r>
        <w:t>may also be identified by the document/certificate originally and officially registered/filed (local file No.:</w:t>
      </w:r>
      <w:r>
        <w:rPr>
          <w:color w:val="FF0000"/>
        </w:rPr>
        <w:t xml:space="preserve"> 12345</w:t>
      </w:r>
      <w:r>
        <w:t xml:space="preserve">) by </w:t>
      </w:r>
      <w:r w:rsidR="00C41687">
        <w:rPr>
          <w:color w:val="FF0000"/>
        </w:rPr>
        <w:t>Gretchen Van Wye</w:t>
      </w:r>
      <w:r>
        <w:t xml:space="preserve">, the </w:t>
      </w:r>
      <w:r w:rsidR="00D5357C">
        <w:rPr>
          <w:color w:val="FF0000"/>
        </w:rPr>
        <w:t xml:space="preserve">New York </w:t>
      </w:r>
      <w:r>
        <w:t xml:space="preserve">County Registrar at the time of birth, at/with the </w:t>
      </w:r>
      <w:r>
        <w:rPr>
          <w:color w:val="FF0000"/>
        </w:rPr>
        <w:t xml:space="preserve">Office of the </w:t>
      </w:r>
      <w:r w:rsidR="0071604B">
        <w:rPr>
          <w:color w:val="FF0000"/>
        </w:rPr>
        <w:t>New York</w:t>
      </w:r>
      <w:r>
        <w:rPr>
          <w:color w:val="FF0000"/>
        </w:rPr>
        <w:t>County Registrar on COLB Birth Date</w:t>
      </w:r>
      <w:r>
        <w:t xml:space="preserve">, and that the registered organization </w:t>
      </w:r>
      <w:r w:rsidR="0002710E">
        <w:rPr>
          <w:color w:val="FF0000"/>
        </w:rPr>
        <w:t>PHILLIP TYRONE JACKSON-BENSON</w:t>
      </w:r>
      <w:r>
        <w:rPr>
          <w:color w:val="FF0000"/>
        </w:rPr>
        <w:t xml:space="preserve"> </w:t>
      </w:r>
      <w:r>
        <w:t xml:space="preserve">may also be identified by the true and exact reproduction of the official registered/filed document/certificate, issued to Declarant’s father and mother, by </w:t>
      </w:r>
      <w:r w:rsidR="00DB766E">
        <w:rPr>
          <w:color w:val="FF0000"/>
        </w:rPr>
        <w:t xml:space="preserve">New York </w:t>
      </w:r>
      <w:r>
        <w:t xml:space="preserve">County, as a Certification of Vital Record, on </w:t>
      </w:r>
      <w:r>
        <w:rPr>
          <w:color w:val="FF0000"/>
        </w:rPr>
        <w:t>COLB Registration Date</w:t>
      </w:r>
      <w:r w:rsidR="002816DE">
        <w:rPr>
          <w:color w:val="FF0000"/>
        </w:rPr>
        <w:t xml:space="preserve"> October 9, 1984</w:t>
      </w:r>
      <w:r>
        <w:t xml:space="preserve">. </w:t>
      </w:r>
      <w:r>
        <w:rPr>
          <w:color w:val="FF0000"/>
        </w:rPr>
        <w:t xml:space="preserve">Exhibit C annexed hereto and made a part hereof. The true and exact reproduction of the original document registered/filed (true and correct copy on page 2 of 2 of Exhibit C) has a 6digit number on the back/front ending in xxx123 and can also be used to help </w:t>
      </w:r>
      <w:r>
        <w:rPr>
          <w:color w:val="FF0000"/>
        </w:rPr>
        <w:t xml:space="preserve">identify the registered organization </w:t>
      </w:r>
      <w:r w:rsidR="00271708">
        <w:rPr>
          <w:color w:val="FF0000"/>
        </w:rPr>
        <w:t>PHILLIP TYRONE JACKSON-BENSON</w:t>
      </w:r>
      <w:r>
        <w:rPr>
          <w:color w:val="FF0000"/>
        </w:rPr>
        <w:t>. There is no proof to the contrary;</w:t>
      </w:r>
      <w:r>
        <w:t xml:space="preserve"> </w:t>
      </w:r>
    </w:p>
    <w:p w14:paraId="78C733DB" w14:textId="77777777" w:rsidR="008F5204" w:rsidRDefault="00EC6AB9">
      <w:pPr>
        <w:numPr>
          <w:ilvl w:val="0"/>
          <w:numId w:val="1"/>
        </w:numPr>
        <w:ind w:right="0" w:hanging="360"/>
      </w:pPr>
      <w:r>
        <w:t xml:space="preserve">Declarant is not surety for any registered organization or artificial entity </w:t>
      </w:r>
      <w:proofErr w:type="spellStart"/>
      <w:r>
        <w:rPr>
          <w:i/>
        </w:rPr>
        <w:t>nunc</w:t>
      </w:r>
      <w:proofErr w:type="spellEnd"/>
      <w:r>
        <w:rPr>
          <w:i/>
        </w:rPr>
        <w:t xml:space="preserve"> pro </w:t>
      </w:r>
      <w:proofErr w:type="spellStart"/>
      <w:r>
        <w:rPr>
          <w:i/>
        </w:rPr>
        <w:t>tunc</w:t>
      </w:r>
      <w:proofErr w:type="spellEnd"/>
      <w:r>
        <w:rPr>
          <w:i/>
        </w:rPr>
        <w:t xml:space="preserve"> ab </w:t>
      </w:r>
      <w:proofErr w:type="spellStart"/>
      <w:r>
        <w:rPr>
          <w:i/>
        </w:rPr>
        <w:t>initio</w:t>
      </w:r>
      <w:proofErr w:type="spellEnd"/>
      <w:r>
        <w:t xml:space="preserve">. Exhibit D annexed hereto and made a part hereof. There is no proof to the contrary; </w:t>
      </w:r>
    </w:p>
    <w:p w14:paraId="0D1D4FFF" w14:textId="77777777" w:rsidR="008F5204" w:rsidRDefault="00EC6AB9">
      <w:pPr>
        <w:numPr>
          <w:ilvl w:val="0"/>
          <w:numId w:val="1"/>
        </w:numPr>
        <w:ind w:right="0" w:hanging="360"/>
      </w:pPr>
      <w:r>
        <w:t xml:space="preserve">Declarant hereby resigns all assumed, presumed, or express agency with any legal fiction public and private corporate bodies, governments, associations et. al. Exhibit E annexed hereto and made a part hereof. There is no proof to the contrary; </w:t>
      </w:r>
    </w:p>
    <w:p w14:paraId="3892B1A5" w14:textId="2041210D" w:rsidR="008F5204" w:rsidRDefault="00EC6AB9">
      <w:pPr>
        <w:numPr>
          <w:ilvl w:val="0"/>
          <w:numId w:val="1"/>
        </w:numPr>
        <w:spacing w:after="234" w:line="251" w:lineRule="auto"/>
        <w:ind w:right="0" w:hanging="360"/>
      </w:pPr>
      <w:r>
        <w:t xml:space="preserve">Declarant hereby appoints </w:t>
      </w:r>
      <w:r>
        <w:rPr>
          <w:color w:val="FF0000"/>
        </w:rPr>
        <w:t>:</w:t>
      </w:r>
      <w:r w:rsidR="00F3784F">
        <w:rPr>
          <w:color w:val="FF0000"/>
        </w:rPr>
        <w:t>Phillip</w:t>
      </w:r>
      <w:r>
        <w:rPr>
          <w:color w:val="FF0000"/>
        </w:rPr>
        <w:t>-</w:t>
      </w:r>
      <w:r w:rsidR="00F3784F">
        <w:rPr>
          <w:color w:val="FF0000"/>
        </w:rPr>
        <w:t>Tyrone</w:t>
      </w:r>
      <w:r>
        <w:rPr>
          <w:color w:val="FF0000"/>
        </w:rPr>
        <w:t xml:space="preserve">: </w:t>
      </w:r>
      <w:r w:rsidR="00F3784F">
        <w:rPr>
          <w:color w:val="FF0000"/>
        </w:rPr>
        <w:t>Jackson-Benson</w:t>
      </w:r>
      <w:r>
        <w:t xml:space="preserve"> to the position of General Executor for the </w:t>
      </w:r>
      <w:r w:rsidR="001871FD">
        <w:rPr>
          <w:color w:val="FF0000"/>
        </w:rPr>
        <w:t>PHILLIP TYRONE JACKSON-BENSON</w:t>
      </w:r>
      <w:r>
        <w:t xml:space="preserve">, Estate. Exhibit F annexed hereto and made a part hereof. There is no proof to the contrary; </w:t>
      </w:r>
    </w:p>
    <w:p w14:paraId="6EB5CFC5" w14:textId="77777777" w:rsidR="008F5204" w:rsidRDefault="00EC6AB9">
      <w:pPr>
        <w:ind w:left="15" w:right="0" w:firstLine="0"/>
      </w:pPr>
      <w:r>
        <w:t xml:space="preserve">Further Declarant </w:t>
      </w:r>
      <w:proofErr w:type="spellStart"/>
      <w:r>
        <w:t>sayeth</w:t>
      </w:r>
      <w:proofErr w:type="spellEnd"/>
      <w:r>
        <w:t xml:space="preserve"> naught. </w:t>
      </w:r>
    </w:p>
    <w:p w14:paraId="4FF0A7AF" w14:textId="0E506845" w:rsidR="008F5204" w:rsidRDefault="00EC6AB9">
      <w:pPr>
        <w:spacing w:after="5"/>
        <w:ind w:left="15" w:right="0" w:firstLine="0"/>
      </w:pPr>
      <w:r>
        <w:t xml:space="preserve">I, </w:t>
      </w:r>
      <w:r w:rsidR="001871FD">
        <w:rPr>
          <w:color w:val="FF0000"/>
        </w:rPr>
        <w:t>Phillip-Tyrone</w:t>
      </w:r>
      <w:r>
        <w:t xml:space="preserve"> of the family </w:t>
      </w:r>
      <w:r w:rsidR="001871FD">
        <w:rPr>
          <w:color w:val="FF0000"/>
        </w:rPr>
        <w:t>Jackson-Benson</w:t>
      </w:r>
      <w:r>
        <w:t xml:space="preserve">, affirm under penalty of perjury, under the laws of the United States of  </w:t>
      </w:r>
    </w:p>
    <w:p w14:paraId="5E5DCCCC" w14:textId="77777777" w:rsidR="008F5204" w:rsidRDefault="00EC6AB9">
      <w:pPr>
        <w:ind w:left="15" w:right="0" w:firstLine="0"/>
      </w:pPr>
      <w:r>
        <w:t xml:space="preserve">America, that the foregoing is true and correct to the best of my knowledge and belief so help me God. [28 USC 1746(1)] </w:t>
      </w:r>
    </w:p>
    <w:p w14:paraId="4F86A159" w14:textId="77777777" w:rsidR="008F5204" w:rsidRDefault="00EC6AB9">
      <w:pPr>
        <w:ind w:left="15" w:right="0" w:firstLine="0"/>
      </w:pPr>
      <w:r>
        <w:t xml:space="preserve">Executed this________________________day of_____________________two thousand nineteen. </w:t>
      </w:r>
    </w:p>
    <w:p w14:paraId="7AE8BB1B" w14:textId="77777777" w:rsidR="008F5204" w:rsidRDefault="00EC6AB9">
      <w:pPr>
        <w:spacing w:after="230" w:line="259" w:lineRule="auto"/>
        <w:ind w:left="10" w:right="-15" w:hanging="10"/>
        <w:jc w:val="right"/>
      </w:pPr>
      <w:r>
        <w:rPr>
          <w:sz w:val="22"/>
        </w:rPr>
        <w:t>Without Prejudice</w:t>
      </w:r>
      <w:r>
        <w:t xml:space="preserve"> </w:t>
      </w:r>
    </w:p>
    <w:p w14:paraId="4D5EEA9A" w14:textId="77777777" w:rsidR="008F5204" w:rsidRDefault="00EC6AB9">
      <w:pPr>
        <w:spacing w:after="0" w:line="259" w:lineRule="auto"/>
        <w:ind w:left="10" w:right="254" w:hanging="10"/>
        <w:jc w:val="right"/>
      </w:pPr>
      <w:r>
        <w:rPr>
          <w:sz w:val="22"/>
        </w:rPr>
        <w:t>BY:………………………………………A.R.</w:t>
      </w:r>
      <w:r>
        <w:t xml:space="preserve"> </w:t>
      </w:r>
    </w:p>
    <w:p w14:paraId="4D5AF015" w14:textId="356FD0A9" w:rsidR="008F5204" w:rsidRDefault="00EC6AB9">
      <w:pPr>
        <w:spacing w:after="0" w:line="259" w:lineRule="auto"/>
        <w:ind w:left="2451" w:right="0" w:firstLine="0"/>
        <w:jc w:val="center"/>
      </w:pPr>
      <w:r>
        <w:rPr>
          <w:color w:val="FF0000"/>
          <w:sz w:val="22"/>
        </w:rPr>
        <w:t>:</w:t>
      </w:r>
      <w:r w:rsidR="00AC5E8D">
        <w:rPr>
          <w:color w:val="FF0000"/>
          <w:sz w:val="22"/>
        </w:rPr>
        <w:t>Phillip</w:t>
      </w:r>
      <w:r>
        <w:rPr>
          <w:color w:val="FF0000"/>
          <w:sz w:val="22"/>
        </w:rPr>
        <w:t>-</w:t>
      </w:r>
      <w:r w:rsidR="00AC5E8D">
        <w:rPr>
          <w:color w:val="FF0000"/>
          <w:sz w:val="22"/>
        </w:rPr>
        <w:t>Tyrone</w:t>
      </w:r>
      <w:r>
        <w:rPr>
          <w:color w:val="FF0000"/>
          <w:sz w:val="22"/>
        </w:rPr>
        <w:t xml:space="preserve">: </w:t>
      </w:r>
      <w:r w:rsidR="00AC5E8D">
        <w:rPr>
          <w:color w:val="FF0000"/>
          <w:sz w:val="22"/>
        </w:rPr>
        <w:t>Jackson-Benson</w:t>
      </w:r>
      <w:r>
        <w:t xml:space="preserve"> </w:t>
      </w:r>
    </w:p>
    <w:p w14:paraId="34B9432D" w14:textId="1CCCF337" w:rsidR="008F5204" w:rsidRDefault="00EC6AB9">
      <w:pPr>
        <w:spacing w:after="0" w:line="237" w:lineRule="auto"/>
        <w:ind w:left="5057" w:right="324" w:firstLine="0"/>
      </w:pPr>
      <w:r>
        <w:rPr>
          <w:sz w:val="22"/>
        </w:rPr>
        <w:t xml:space="preserve">Private American Free </w:t>
      </w:r>
      <w:r>
        <w:rPr>
          <w:color w:val="FF0000"/>
          <w:sz w:val="22"/>
        </w:rPr>
        <w:t xml:space="preserve">Man, </w:t>
      </w:r>
      <w:r w:rsidR="00375F69">
        <w:rPr>
          <w:color w:val="FF0000"/>
          <w:sz w:val="22"/>
        </w:rPr>
        <w:t xml:space="preserve">Maryland </w:t>
      </w:r>
      <w:r>
        <w:rPr>
          <w:color w:val="FF0000"/>
          <w:sz w:val="22"/>
        </w:rPr>
        <w:t xml:space="preserve">c/o </w:t>
      </w:r>
      <w:r w:rsidR="00375F69">
        <w:rPr>
          <w:color w:val="FF0000"/>
          <w:sz w:val="22"/>
        </w:rPr>
        <w:t>556 Union</w:t>
      </w:r>
      <w:r w:rsidR="00D27D23">
        <w:rPr>
          <w:color w:val="FF0000"/>
          <w:sz w:val="22"/>
        </w:rPr>
        <w:t xml:space="preserve"> Street</w:t>
      </w:r>
      <w:r>
        <w:rPr>
          <w:color w:val="FF0000"/>
          <w:sz w:val="22"/>
        </w:rPr>
        <w:t>:</w:t>
      </w:r>
      <w:r w:rsidR="00D27D23">
        <w:rPr>
          <w:color w:val="FF0000"/>
          <w:sz w:val="22"/>
        </w:rPr>
        <w:t xml:space="preserve"> Frederick </w:t>
      </w:r>
      <w:r>
        <w:rPr>
          <w:color w:val="FF0000"/>
          <w:sz w:val="24"/>
        </w:rPr>
        <w:t xml:space="preserve">, </w:t>
      </w:r>
      <w:r w:rsidR="009F5D9C">
        <w:rPr>
          <w:color w:val="FF0000"/>
          <w:sz w:val="24"/>
        </w:rPr>
        <w:t xml:space="preserve">Maryland </w:t>
      </w:r>
    </w:p>
    <w:p w14:paraId="4252DE41" w14:textId="701FE462" w:rsidR="008F5204" w:rsidRDefault="00EC6AB9">
      <w:pPr>
        <w:spacing w:after="3" w:line="259" w:lineRule="auto"/>
        <w:ind w:left="2586" w:right="0" w:hanging="10"/>
        <w:jc w:val="center"/>
      </w:pPr>
      <w:r>
        <w:rPr>
          <w:color w:val="FF0000"/>
          <w:sz w:val="24"/>
        </w:rPr>
        <w:t>Spelled Out n</w:t>
      </w:r>
      <w:r w:rsidR="009F5D9C">
        <w:rPr>
          <w:color w:val="FF0000"/>
          <w:sz w:val="24"/>
        </w:rPr>
        <w:t xml:space="preserve">o </w:t>
      </w:r>
      <w:r w:rsidR="00FE139B">
        <w:rPr>
          <w:color w:val="FF0000"/>
          <w:sz w:val="24"/>
        </w:rPr>
        <w:t>ZIP</w:t>
      </w:r>
      <w:r>
        <w:br w:type="page"/>
      </w:r>
    </w:p>
    <w:tbl>
      <w:tblPr>
        <w:tblStyle w:val="TableGrid"/>
        <w:tblpPr w:vertAnchor="page" w:horzAnchor="page" w:tblpX="1461" w:tblpY="5"/>
        <w:tblOverlap w:val="never"/>
        <w:tblW w:w="9344" w:type="dxa"/>
        <w:tblInd w:w="0" w:type="dxa"/>
        <w:tblCellMar>
          <w:left w:w="150" w:type="dxa"/>
          <w:bottom w:w="216" w:type="dxa"/>
          <w:right w:w="99" w:type="dxa"/>
        </w:tblCellMar>
        <w:tblLook w:val="04A0" w:firstRow="1" w:lastRow="0" w:firstColumn="1" w:lastColumn="0" w:noHBand="0" w:noVBand="1"/>
      </w:tblPr>
      <w:tblGrid>
        <w:gridCol w:w="9344"/>
      </w:tblGrid>
      <w:tr w:rsidR="008F5204" w14:paraId="5FF31AA7" w14:textId="77777777">
        <w:trPr>
          <w:trHeight w:val="4047"/>
        </w:trPr>
        <w:tc>
          <w:tcPr>
            <w:tcW w:w="9344" w:type="dxa"/>
            <w:tcBorders>
              <w:top w:val="single" w:sz="4" w:space="0" w:color="000000"/>
              <w:left w:val="single" w:sz="4" w:space="0" w:color="000000"/>
              <w:bottom w:val="single" w:sz="4" w:space="0" w:color="000000"/>
              <w:right w:val="single" w:sz="4" w:space="0" w:color="000000"/>
            </w:tcBorders>
            <w:vAlign w:val="bottom"/>
          </w:tcPr>
          <w:p w14:paraId="00253357" w14:textId="3824B2EC" w:rsidR="008F5204" w:rsidRDefault="00EC6AB9">
            <w:pPr>
              <w:tabs>
                <w:tab w:val="center" w:pos="2920"/>
              </w:tabs>
              <w:spacing w:after="0" w:line="259" w:lineRule="auto"/>
              <w:ind w:left="0" w:right="0" w:firstLine="0"/>
            </w:pPr>
            <w:r>
              <w:rPr>
                <w:rFonts w:ascii="Palatino Linotype" w:eastAsia="Palatino Linotype" w:hAnsi="Palatino Linotype" w:cs="Palatino Linotype"/>
                <w:b/>
                <w:sz w:val="20"/>
              </w:rPr>
              <w:t xml:space="preserve">State of </w:t>
            </w:r>
            <w:r w:rsidR="00FE139B">
              <w:rPr>
                <w:rFonts w:ascii="Palatino Linotype" w:eastAsia="Palatino Linotype" w:hAnsi="Palatino Linotype" w:cs="Palatino Linotype"/>
                <w:b/>
                <w:sz w:val="20"/>
              </w:rPr>
              <w:t xml:space="preserve">Maryland </w:t>
            </w:r>
            <w:r>
              <w:rPr>
                <w:rFonts w:ascii="Palatino Linotype" w:eastAsia="Palatino Linotype" w:hAnsi="Palatino Linotype" w:cs="Palatino Linotype"/>
                <w:b/>
                <w:color w:val="FF0000"/>
                <w:sz w:val="20"/>
              </w:rPr>
              <w:tab/>
            </w:r>
            <w:r>
              <w:rPr>
                <w:rFonts w:ascii="Palatino Linotype" w:eastAsia="Palatino Linotype" w:hAnsi="Palatino Linotype" w:cs="Palatino Linotype"/>
                <w:b/>
                <w:sz w:val="20"/>
              </w:rPr>
              <w:t>)</w:t>
            </w:r>
            <w:r>
              <w:t xml:space="preserve"> </w:t>
            </w:r>
          </w:p>
          <w:p w14:paraId="2E2F4E46" w14:textId="77777777" w:rsidR="008F5204" w:rsidRDefault="00EC6AB9">
            <w:pPr>
              <w:spacing w:after="17" w:line="259" w:lineRule="auto"/>
              <w:ind w:left="2882" w:right="0" w:firstLine="0"/>
            </w:pPr>
            <w:r>
              <w:rPr>
                <w:rFonts w:ascii="Palatino Linotype" w:eastAsia="Palatino Linotype" w:hAnsi="Palatino Linotype" w:cs="Palatino Linotype"/>
                <w:b/>
                <w:sz w:val="20"/>
              </w:rPr>
              <w:t xml:space="preserve">) </w:t>
            </w:r>
            <w:proofErr w:type="spellStart"/>
            <w:r>
              <w:rPr>
                <w:rFonts w:ascii="Palatino Linotype" w:eastAsia="Palatino Linotype" w:hAnsi="Palatino Linotype" w:cs="Palatino Linotype"/>
                <w:b/>
                <w:sz w:val="20"/>
              </w:rPr>
              <w:t>ss</w:t>
            </w:r>
            <w:proofErr w:type="spellEnd"/>
            <w:r>
              <w:rPr>
                <w:rFonts w:ascii="Palatino Linotype" w:eastAsia="Palatino Linotype" w:hAnsi="Palatino Linotype" w:cs="Palatino Linotype"/>
                <w:b/>
                <w:sz w:val="20"/>
              </w:rPr>
              <w:t>.</w:t>
            </w:r>
            <w:r>
              <w:t xml:space="preserve"> </w:t>
            </w:r>
          </w:p>
          <w:p w14:paraId="67DA99B6" w14:textId="29922D3D" w:rsidR="008F5204" w:rsidRDefault="00EC6AB9">
            <w:pPr>
              <w:tabs>
                <w:tab w:val="center" w:pos="2920"/>
              </w:tabs>
              <w:spacing w:after="274" w:line="259" w:lineRule="auto"/>
              <w:ind w:left="0" w:right="0" w:firstLine="0"/>
            </w:pPr>
            <w:r>
              <w:rPr>
                <w:rFonts w:ascii="Palatino Linotype" w:eastAsia="Palatino Linotype" w:hAnsi="Palatino Linotype" w:cs="Palatino Linotype"/>
                <w:b/>
                <w:sz w:val="20"/>
              </w:rPr>
              <w:t xml:space="preserve">County of </w:t>
            </w:r>
            <w:r w:rsidR="00FE139B">
              <w:rPr>
                <w:rFonts w:ascii="Palatino Linotype" w:eastAsia="Palatino Linotype" w:hAnsi="Palatino Linotype" w:cs="Palatino Linotype"/>
                <w:b/>
                <w:sz w:val="20"/>
              </w:rPr>
              <w:t xml:space="preserve">Frederick </w:t>
            </w:r>
            <w:r>
              <w:rPr>
                <w:rFonts w:ascii="Palatino Linotype" w:eastAsia="Palatino Linotype" w:hAnsi="Palatino Linotype" w:cs="Palatino Linotype"/>
                <w:b/>
                <w:color w:val="FF0000"/>
                <w:sz w:val="20"/>
              </w:rPr>
              <w:tab/>
            </w:r>
            <w:r>
              <w:rPr>
                <w:rFonts w:ascii="Palatino Linotype" w:eastAsia="Palatino Linotype" w:hAnsi="Palatino Linotype" w:cs="Palatino Linotype"/>
                <w:b/>
                <w:sz w:val="20"/>
              </w:rPr>
              <w:t>)</w:t>
            </w:r>
            <w:r>
              <w:t xml:space="preserve"> </w:t>
            </w:r>
          </w:p>
          <w:p w14:paraId="4847D1E1" w14:textId="601E0659" w:rsidR="008F5204" w:rsidRDefault="00EC6AB9">
            <w:pPr>
              <w:spacing w:after="272" w:line="238" w:lineRule="auto"/>
              <w:ind w:left="0" w:right="57" w:firstLine="0"/>
              <w:jc w:val="both"/>
            </w:pPr>
            <w:r>
              <w:rPr>
                <w:rFonts w:ascii="Palatino Linotype" w:eastAsia="Palatino Linotype" w:hAnsi="Palatino Linotype" w:cs="Palatino Linotype"/>
                <w:sz w:val="20"/>
              </w:rPr>
              <w:t>On the________ day of_______________, 20</w:t>
            </w:r>
            <w:r w:rsidR="00FE139B">
              <w:rPr>
                <w:rFonts w:ascii="Palatino Linotype" w:eastAsia="Palatino Linotype" w:hAnsi="Palatino Linotype" w:cs="Palatino Linotype"/>
                <w:sz w:val="20"/>
              </w:rPr>
              <w:t>25</w:t>
            </w:r>
            <w:r>
              <w:rPr>
                <w:rFonts w:ascii="Palatino Linotype" w:eastAsia="Palatino Linotype" w:hAnsi="Palatino Linotype" w:cs="Palatino Linotype"/>
                <w:sz w:val="20"/>
              </w:rPr>
              <w:t>, :</w:t>
            </w:r>
            <w:r w:rsidR="00FE139B">
              <w:rPr>
                <w:rFonts w:ascii="Palatino Linotype" w:eastAsia="Palatino Linotype" w:hAnsi="Palatino Linotype" w:cs="Palatino Linotype"/>
                <w:sz w:val="20"/>
              </w:rPr>
              <w:t xml:space="preserve">Phillip-Tyrone: Jackson-Benson </w:t>
            </w:r>
            <w:r>
              <w:rPr>
                <w:rFonts w:ascii="Palatino Linotype" w:eastAsia="Palatino Linotype" w:hAnsi="Palatino Linotype" w:cs="Palatino Linotype"/>
                <w:sz w:val="20"/>
              </w:rPr>
              <w:t>appeared before me by special restricted visitation, made oath and proved to me to be the man who subscribed to the attached instrument and affirmed the foregoing acknowledgement to be his freewill, act and deed.</w:t>
            </w:r>
            <w:r>
              <w:t xml:space="preserve"> </w:t>
            </w:r>
          </w:p>
          <w:p w14:paraId="064B7AC3" w14:textId="09370DDD" w:rsidR="008F5204" w:rsidRDefault="00EC6AB9">
            <w:pPr>
              <w:spacing w:after="270" w:line="240" w:lineRule="auto"/>
              <w:ind w:left="0" w:right="0" w:firstLine="0"/>
            </w:pPr>
            <w:r>
              <w:rPr>
                <w:rFonts w:ascii="Palatino Linotype" w:eastAsia="Palatino Linotype" w:hAnsi="Palatino Linotype" w:cs="Palatino Linotype"/>
                <w:sz w:val="20"/>
              </w:rPr>
              <w:t>IN WITNESS WHEREOF, I have hereunder set my hand and seal this _____ day of __________________20</w:t>
            </w:r>
            <w:r w:rsidR="00FC6F9E">
              <w:rPr>
                <w:rFonts w:ascii="Palatino Linotype" w:eastAsia="Palatino Linotype" w:hAnsi="Palatino Linotype" w:cs="Palatino Linotype"/>
                <w:sz w:val="20"/>
              </w:rPr>
              <w:t>25</w:t>
            </w:r>
            <w:r>
              <w:rPr>
                <w:rFonts w:ascii="Palatino Linotype" w:eastAsia="Palatino Linotype" w:hAnsi="Palatino Linotype" w:cs="Palatino Linotype"/>
                <w:sz w:val="20"/>
              </w:rPr>
              <w:t>.</w:t>
            </w:r>
            <w:r>
              <w:t xml:space="preserve"> </w:t>
            </w:r>
          </w:p>
          <w:p w14:paraId="18B12C09" w14:textId="77777777" w:rsidR="008F5204" w:rsidRDefault="00EC6AB9">
            <w:pPr>
              <w:spacing w:after="0" w:line="259" w:lineRule="auto"/>
              <w:ind w:left="0" w:right="0" w:firstLine="0"/>
            </w:pPr>
            <w:r>
              <w:rPr>
                <w:rFonts w:ascii="Palatino Linotype" w:eastAsia="Palatino Linotype" w:hAnsi="Palatino Linotype" w:cs="Palatino Linotype"/>
                <w:sz w:val="20"/>
              </w:rPr>
              <w:t>___________________________________</w:t>
            </w:r>
            <w:r>
              <w:t xml:space="preserve"> </w:t>
            </w:r>
          </w:p>
        </w:tc>
      </w:tr>
    </w:tbl>
    <w:p w14:paraId="0C525A27" w14:textId="77777777" w:rsidR="008F5204" w:rsidRDefault="00EC6AB9">
      <w:pPr>
        <w:tabs>
          <w:tab w:val="center" w:pos="7634"/>
        </w:tabs>
        <w:spacing w:after="0" w:line="259" w:lineRule="auto"/>
        <w:ind w:left="0" w:right="0" w:firstLine="0"/>
      </w:pPr>
      <w:r>
        <w:rPr>
          <w:rFonts w:ascii="Palatino Linotype" w:eastAsia="Palatino Linotype" w:hAnsi="Palatino Linotype" w:cs="Palatino Linotype"/>
          <w:sz w:val="20"/>
        </w:rPr>
        <w:t xml:space="preserve">Notary </w:t>
      </w:r>
      <w:r>
        <w:rPr>
          <w:rFonts w:ascii="Palatino Linotype" w:eastAsia="Palatino Linotype" w:hAnsi="Palatino Linotype" w:cs="Palatino Linotype"/>
          <w:sz w:val="20"/>
        </w:rPr>
        <w:tab/>
      </w:r>
      <w:r>
        <w:rPr>
          <w:rFonts w:ascii="Palatino Linotype" w:eastAsia="Palatino Linotype" w:hAnsi="Palatino Linotype" w:cs="Palatino Linotype"/>
          <w:color w:val="808080"/>
          <w:sz w:val="20"/>
        </w:rPr>
        <w:t>SEAL</w:t>
      </w:r>
      <w:r>
        <w:t xml:space="preserve"> </w:t>
      </w:r>
    </w:p>
    <w:sectPr w:rsidR="008F5204">
      <w:pgSz w:w="12240" w:h="15840"/>
      <w:pgMar w:top="5" w:right="1424" w:bottom="196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2637E"/>
    <w:multiLevelType w:val="hybridMultilevel"/>
    <w:tmpl w:val="FFFFFFFF"/>
    <w:lvl w:ilvl="0" w:tplc="5A7220DC">
      <w:start w:val="1"/>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46A8CAC">
      <w:start w:val="1"/>
      <w:numFmt w:val="lowerLetter"/>
      <w:lvlText w:val="%2"/>
      <w:lvlJc w:val="left"/>
      <w:pPr>
        <w:ind w:left="1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09C56F2">
      <w:start w:val="1"/>
      <w:numFmt w:val="lowerRoman"/>
      <w:lvlText w:val="%3"/>
      <w:lvlJc w:val="left"/>
      <w:pPr>
        <w:ind w:left="1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CC4D078">
      <w:start w:val="1"/>
      <w:numFmt w:val="decimal"/>
      <w:lvlText w:val="%4"/>
      <w:lvlJc w:val="left"/>
      <w:pPr>
        <w:ind w:left="2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B6EB4AE">
      <w:start w:val="1"/>
      <w:numFmt w:val="lowerLetter"/>
      <w:lvlText w:val="%5"/>
      <w:lvlJc w:val="left"/>
      <w:pPr>
        <w:ind w:left="3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D84D028">
      <w:start w:val="1"/>
      <w:numFmt w:val="lowerRoman"/>
      <w:lvlText w:val="%6"/>
      <w:lvlJc w:val="left"/>
      <w:pPr>
        <w:ind w:left="4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5BC6DB6">
      <w:start w:val="1"/>
      <w:numFmt w:val="decimal"/>
      <w:lvlText w:val="%7"/>
      <w:lvlJc w:val="left"/>
      <w:pPr>
        <w:ind w:left="48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EA4202C">
      <w:start w:val="1"/>
      <w:numFmt w:val="lowerLetter"/>
      <w:lvlText w:val="%8"/>
      <w:lvlJc w:val="left"/>
      <w:pPr>
        <w:ind w:left="55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FAC31C">
      <w:start w:val="1"/>
      <w:numFmt w:val="lowerRoman"/>
      <w:lvlText w:val="%9"/>
      <w:lvlJc w:val="left"/>
      <w:pPr>
        <w:ind w:left="63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16cid:durableId="34171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204"/>
    <w:rsid w:val="0002710E"/>
    <w:rsid w:val="000701EF"/>
    <w:rsid w:val="000C1A72"/>
    <w:rsid w:val="00103F78"/>
    <w:rsid w:val="0017333D"/>
    <w:rsid w:val="001871FD"/>
    <w:rsid w:val="001961BE"/>
    <w:rsid w:val="002475D1"/>
    <w:rsid w:val="00271708"/>
    <w:rsid w:val="002734ED"/>
    <w:rsid w:val="002816DE"/>
    <w:rsid w:val="00375F69"/>
    <w:rsid w:val="00394132"/>
    <w:rsid w:val="004862CA"/>
    <w:rsid w:val="004A0608"/>
    <w:rsid w:val="00517BEE"/>
    <w:rsid w:val="00534A21"/>
    <w:rsid w:val="006042A0"/>
    <w:rsid w:val="00652CEC"/>
    <w:rsid w:val="006C108F"/>
    <w:rsid w:val="006E40F7"/>
    <w:rsid w:val="00705752"/>
    <w:rsid w:val="0071604B"/>
    <w:rsid w:val="00744FA3"/>
    <w:rsid w:val="00760402"/>
    <w:rsid w:val="007E6EB2"/>
    <w:rsid w:val="00873F4F"/>
    <w:rsid w:val="008F5204"/>
    <w:rsid w:val="00954D6A"/>
    <w:rsid w:val="009F5D9C"/>
    <w:rsid w:val="00AC5E8D"/>
    <w:rsid w:val="00AF6895"/>
    <w:rsid w:val="00B009C9"/>
    <w:rsid w:val="00B85912"/>
    <w:rsid w:val="00C0032B"/>
    <w:rsid w:val="00C41687"/>
    <w:rsid w:val="00CE2AD8"/>
    <w:rsid w:val="00D24F87"/>
    <w:rsid w:val="00D27D23"/>
    <w:rsid w:val="00D5357C"/>
    <w:rsid w:val="00D940B7"/>
    <w:rsid w:val="00DB766E"/>
    <w:rsid w:val="00DC5FE8"/>
    <w:rsid w:val="00DE0C06"/>
    <w:rsid w:val="00E41EED"/>
    <w:rsid w:val="00EC6AB9"/>
    <w:rsid w:val="00F34BE4"/>
    <w:rsid w:val="00F3784F"/>
    <w:rsid w:val="00F658CD"/>
    <w:rsid w:val="00F80441"/>
    <w:rsid w:val="00FC6F9E"/>
    <w:rsid w:val="00FD40B8"/>
    <w:rsid w:val="00FE1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3E790"/>
  <w15:docId w15:val="{0CD93F28-1178-FD46-B9E7-1FAE4A90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53" w:lineRule="auto"/>
      <w:ind w:left="385" w:right="115" w:hanging="370"/>
    </w:pPr>
    <w:rPr>
      <w:rFonts w:ascii="Times New Roman" w:eastAsia="Times New Roman" w:hAnsi="Times New Roman" w:cs="Times New Roman"/>
      <w:color w:val="000000"/>
      <w:sz w:val="21"/>
      <w:lang w:val="en" w:eastAsia="en"/>
    </w:rPr>
  </w:style>
  <w:style w:type="paragraph" w:styleId="Heading1">
    <w:name w:val="heading 1"/>
    <w:next w:val="Normal"/>
    <w:link w:val="Heading1Char"/>
    <w:uiPriority w:val="9"/>
    <w:qFormat/>
    <w:pPr>
      <w:keepNext/>
      <w:keepLines/>
      <w:spacing w:after="0" w:line="259" w:lineRule="auto"/>
      <w:ind w:left="28"/>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SMACKBOOKHOE</dc:creator>
  <cp:keywords/>
  <cp:lastModifiedBy>Jack Johnson</cp:lastModifiedBy>
  <cp:revision>2</cp:revision>
  <dcterms:created xsi:type="dcterms:W3CDTF">2025-10-05T02:08:00Z</dcterms:created>
  <dcterms:modified xsi:type="dcterms:W3CDTF">2025-10-05T02:08:00Z</dcterms:modified>
</cp:coreProperties>
</file>