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w:t>
      </w:r>
      <w:r w:rsidRPr="006878DC">
        <w:rPr>
          <w:b w:val="0"/>
          <w:caps w:val="0"/>
          <w:sz w:val="24"/>
          <w:vertAlign w:val="superscript"/>
        </w:rPr>
        <w:t>1</w:t>
      </w:r>
      <w:r w:rsidRPr="006878DC">
        <w:rPr>
          <w:rFonts w:ascii="Cambria Math" w:hAnsi="Cambria Math" w:cs="Cambria Math"/>
          <w:b w:val="0"/>
          <w:caps w:val="0"/>
          <w:sz w:val="24"/>
          <w:vertAlign w:val="superscript"/>
        </w:rPr>
        <w:t>⋆⋆</w:t>
      </w:r>
      <w:r w:rsidRPr="00DA1889">
        <w:rPr>
          <w:b w:val="0"/>
          <w:caps w:val="0"/>
          <w:sz w:val="24"/>
        </w:rPr>
        <w:t>, Flavio Rizzolo</w:t>
      </w:r>
      <w:r w:rsidRPr="006878DC">
        <w:rPr>
          <w:b w:val="0"/>
          <w:caps w:val="0"/>
          <w:sz w:val="24"/>
          <w:vertAlign w:val="superscript"/>
        </w:rPr>
        <w:t>2</w:t>
      </w:r>
      <w:r w:rsidRPr="006878DC">
        <w:rPr>
          <w:rFonts w:ascii="Cambria Math" w:hAnsi="Cambria Math" w:cs="Cambria Math"/>
          <w:b w:val="0"/>
          <w:caps w:val="0"/>
          <w:sz w:val="24"/>
          <w:vertAlign w:val="superscript"/>
        </w:rPr>
        <w:t>⋆⋆⋆</w:t>
      </w:r>
      <w:r w:rsidRPr="00DA1889">
        <w:rPr>
          <w:b w:val="0"/>
          <w:caps w:val="0"/>
          <w:sz w:val="24"/>
        </w:rPr>
        <w:t>, Lei Jiang</w:t>
      </w:r>
      <w:r w:rsidRPr="006878DC">
        <w:rPr>
          <w:b w:val="0"/>
          <w:caps w:val="0"/>
          <w:sz w:val="24"/>
          <w:vertAlign w:val="superscript"/>
        </w:rPr>
        <w:t>3</w:t>
      </w:r>
    </w:p>
    <w:p w:rsidR="00DA1889" w:rsidRPr="00DA1889" w:rsidRDefault="00DA1889" w:rsidP="00A10C06">
      <w:pPr>
        <w:pStyle w:val="Streszplkrotkie"/>
        <w:ind w:firstLine="284"/>
        <w:rPr>
          <w:lang w:val="fr-FR"/>
        </w:rPr>
      </w:pPr>
      <w:r w:rsidRPr="00DA1889">
        <w:rPr>
          <w:lang w:val="fr-FR"/>
        </w:rPr>
        <w:t>1</w:t>
      </w:r>
      <w:r w:rsidRPr="00DA1889">
        <w:rPr>
          <w:lang w:val="fr-FR"/>
        </w:rPr>
        <w:tab/>
        <w:t xml:space="preserve">Carleton </w:t>
      </w:r>
      <w:proofErr w:type="spellStart"/>
      <w:r w:rsidRPr="00DA1889">
        <w:rPr>
          <w:lang w:val="fr-FR"/>
        </w:rPr>
        <w:t>University</w:t>
      </w:r>
      <w:proofErr w:type="spellEnd"/>
      <w:r w:rsidRPr="00DA1889">
        <w:rPr>
          <w:lang w:val="fr-FR"/>
        </w:rPr>
        <w:t>,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 xml:space="preserve">Carleton </w:t>
      </w:r>
      <w:proofErr w:type="spellStart"/>
      <w:r w:rsidRPr="00DA1889">
        <w:rPr>
          <w:lang w:val="fr-FR"/>
        </w:rPr>
        <w:t>University</w:t>
      </w:r>
      <w:proofErr w:type="spellEnd"/>
      <w:r w:rsidRPr="00DA1889">
        <w:rPr>
          <w:lang w:val="fr-FR"/>
        </w:rPr>
        <w:t>,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w:t>
      </w:r>
      <w:r w:rsidR="00561AE2">
        <w:t>S</w:t>
      </w:r>
      <w:r>
        <w:t>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w:t>
      </w:r>
      <w:proofErr w:type="spellStart"/>
      <w:r w:rsidR="00053DBF">
        <w:t>Quality</w:t>
      </w:r>
      <w:proofErr w:type="spellEnd"/>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Jego lekarz, John chce zobaczyć</w:t>
      </w:r>
      <w:r w:rsidR="00F07AC3" w:rsidRPr="00F07AC3">
        <w:t xml:space="preserve"> </w:t>
      </w:r>
      <w:r w:rsidR="00F07AC3">
        <w:t xml:space="preserve">temperaturę Toma codziennie około południa, aby śledzić jej zmiany. Informacja, której John potrzebuje pojawia się w relacji </w:t>
      </w:r>
      <w:proofErr w:type="spellStart"/>
      <w:r w:rsidR="00F07AC3">
        <w:t>TempNoon</w:t>
      </w:r>
      <w:proofErr w:type="spellEnd"/>
      <w:r w:rsidR="00F07AC3">
        <w:t xml:space="preserve"> w Tab</w:t>
      </w:r>
      <w:r w:rsidR="00B823B2">
        <w:t>eli 1, która zawiera temperatur</w:t>
      </w:r>
      <w:r w:rsidR="00F07AC3">
        <w:t>y pomiędzy 11:30 a 12:30 w ciągu dnia dla każdego z pacjentów Johna.</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proofErr w:type="spellStart"/>
      <w:r>
        <w:rPr>
          <w:rFonts w:ascii="Cambria" w:eastAsia="Cambria" w:hAnsi="Cambria" w:cs="Cambria"/>
          <w:b/>
          <w:sz w:val="18"/>
        </w:rPr>
        <w:t>TempNoon</w:t>
      </w:r>
      <w:proofErr w:type="spellEnd"/>
    </w:p>
    <w:tbl>
      <w:tblPr>
        <w:tblStyle w:val="TableGrid"/>
        <w:tblpPr w:vertAnchor="text" w:tblpX="547" w:tblpY="-25"/>
        <w:tblOverlap w:val="never"/>
        <w:tblW w:w="2677" w:type="dxa"/>
        <w:tblInd w:w="0" w:type="dxa"/>
        <w:tblCellMar>
          <w:top w:w="25" w:type="dxa"/>
          <w:left w:w="4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 xml:space="preserve">John ma dodatkowe wymagania co do </w:t>
      </w:r>
      <w:r w:rsidRPr="006F7DD9">
        <w:rPr>
          <w:i/>
        </w:rPr>
        <w:t>jakości</w:t>
      </w:r>
      <w:r>
        <w:t xml:space="preserve"> pomiaru temperatury jego pacjentów: muszą one być przeprowadzane </w:t>
      </w:r>
      <w:r>
        <w:rPr>
          <w:rStyle w:val="alt-edited"/>
        </w:rPr>
        <w:t>przez certyfikowane</w:t>
      </w:r>
      <w:r>
        <w:t xml:space="preserve"> pielęgniarki z termometrem doustnym.</w:t>
      </w:r>
      <w:r w:rsidR="005B4169">
        <w:t>5 września</w:t>
      </w:r>
      <w:r>
        <w:t>, nieświadom</w:t>
      </w:r>
      <w:r w:rsidR="005B4169">
        <w:t>a</w:t>
      </w:r>
      <w:r>
        <w:t xml:space="preserve"> nowych wymagań, </w:t>
      </w:r>
      <w:proofErr w:type="spellStart"/>
      <w:r>
        <w:t>Cathy</w:t>
      </w:r>
      <w:proofErr w:type="spellEnd"/>
      <w:r>
        <w:t xml:space="preserve"> </w:t>
      </w:r>
      <w:r w:rsidR="005B4169">
        <w:t xml:space="preserve">mierzy temperaturę </w:t>
      </w:r>
      <w:r>
        <w:t>Toma</w:t>
      </w:r>
      <w:r w:rsidR="005B4169">
        <w:t xml:space="preserve"> o </w:t>
      </w:r>
      <w:r>
        <w:t>12:10 z</w:t>
      </w:r>
      <w:r w:rsidR="005B4169">
        <w:t>a pomocą</w:t>
      </w:r>
      <w:r>
        <w:t xml:space="preserve"> </w:t>
      </w:r>
      <w:r w:rsidR="005B4169">
        <w:t xml:space="preserve">termometru </w:t>
      </w:r>
      <w:r w:rsidR="005B4169" w:rsidRPr="006F7DD9">
        <w:rPr>
          <w:i/>
        </w:rPr>
        <w:t>na 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C zmierzone za pomocą termometru na podczerwień) i semantyki oczekiwanej przez konsumenta danych (38.2</w:t>
      </w:r>
      <w:r w:rsidR="006909D4" w:rsidRPr="005B4169">
        <w:rPr>
          <w:vertAlign w:val="superscript"/>
        </w:rPr>
        <w:t>o</w:t>
      </w:r>
      <w:r w:rsidR="00C06843">
        <w:t xml:space="preserve">C zrobione za pomocą termometru doustnego). Ta </w:t>
      </w:r>
      <w:proofErr w:type="spellStart"/>
      <w:r w:rsidR="00C06843">
        <w:t>krotka</w:t>
      </w:r>
      <w:proofErr w:type="spellEnd"/>
      <w:r w:rsidR="00C06843">
        <w:t xml:space="preserve">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w:t>
      </w:r>
      <w:proofErr w:type="spellStart"/>
      <w:r w:rsidR="00D92309">
        <w:t>krotka</w:t>
      </w:r>
      <w:proofErr w:type="spellEnd"/>
      <w:r w:rsidR="00D92309">
        <w:t xml:space="preserve"> nie powinna </w:t>
      </w:r>
      <w:r>
        <w:t>pojawiać się w tabeli jakości</w:t>
      </w:r>
      <w:r w:rsidR="00D92309">
        <w:t xml:space="preserve"> zawierającej 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lekarza:</w:t>
      </w:r>
      <w:r w:rsidR="00B823B2">
        <w:t xml:space="preserve"> </w:t>
      </w:r>
      <w:r>
        <w:t>Problematyczne drug</w:t>
      </w:r>
      <w:r w:rsidR="00643CB7">
        <w:t>a</w:t>
      </w:r>
      <w:r>
        <w:t xml:space="preserve"> i trzec</w:t>
      </w:r>
      <w:r w:rsidR="00A46037">
        <w:t>i</w:t>
      </w:r>
      <w:r w:rsidR="00643CB7">
        <w:t>a</w:t>
      </w:r>
      <w:r>
        <w:t xml:space="preserve"> </w:t>
      </w:r>
      <w:proofErr w:type="spellStart"/>
      <w:r>
        <w:t>krotk</w:t>
      </w:r>
      <w:r w:rsidR="00643CB7">
        <w:t>a</w:t>
      </w:r>
      <w:proofErr w:type="spellEnd"/>
      <w:r>
        <w:t xml:space="preserve"> nie pojawiają się w </w:t>
      </w:r>
      <w:r w:rsidR="00643CB7">
        <w:t>niej</w:t>
      </w:r>
      <w:r>
        <w:t>.</w:t>
      </w:r>
      <w:r w:rsidR="00643CB7">
        <w:t xml:space="preserve"> </w:t>
      </w:r>
    </w:p>
    <w:p w:rsidR="00F07AC3" w:rsidRDefault="00643CB7" w:rsidP="00A10C06">
      <w:pPr>
        <w:ind w:firstLine="284"/>
        <w:jc w:val="both"/>
      </w:pPr>
      <w:r>
        <w:t xml:space="preserve">Jak możemy powiedzieć lub </w:t>
      </w:r>
      <w:r>
        <w:rPr>
          <w:rStyle w:val="alt-edited"/>
        </w:rPr>
        <w:t>wierzyć że</w:t>
      </w:r>
      <w:r>
        <w:t xml:space="preserve"> </w:t>
      </w:r>
      <w:r w:rsidR="00A46037">
        <w:t>T</w:t>
      </w:r>
      <w:r>
        <w:t xml:space="preserve">abela 2 </w:t>
      </w:r>
      <w:r>
        <w:rPr>
          <w:rStyle w:val="alt-edited"/>
        </w:rPr>
        <w:t>zawiera wyłącznie</w:t>
      </w:r>
      <w:r>
        <w:t xml:space="preserve"> dane jakościowe?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r w:rsidR="00B823B2">
        <w:t>np.</w:t>
      </w:r>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Irene</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567F3D">
      <w:pPr>
        <w:ind w:firstLine="284"/>
      </w:pPr>
    </w:p>
    <w:p w:rsidR="00885FD9" w:rsidRDefault="004A180D" w:rsidP="00567F3D">
      <w:pPr>
        <w:ind w:firstLine="284"/>
        <w:jc w:val="both"/>
      </w:pPr>
      <w:r>
        <w:t xml:space="preserve">Pierwsza relacja </w:t>
      </w:r>
      <w:r>
        <w:rPr>
          <w:rStyle w:val="alt-edited"/>
        </w:rPr>
        <w:t>zawiera imię</w:t>
      </w:r>
      <w:r>
        <w:t xml:space="preserve"> pielęgniarek </w:t>
      </w:r>
      <w:r>
        <w:rPr>
          <w:rStyle w:val="alt-edited"/>
        </w:rPr>
        <w:t>na</w:t>
      </w:r>
      <w:r>
        <w:t xml:space="preserve"> oddziale Toma </w:t>
      </w:r>
      <w:proofErr w:type="spellStart"/>
      <w:r>
        <w:t>Waitsa</w:t>
      </w:r>
      <w:proofErr w:type="spellEnd"/>
      <w:r>
        <w:t xml:space="preserve"> i zmiany na których pracują w ciągu dnia. Są to pielęgniarki robiące pomiary; ponieważ jest to mały oddział jest tylko jedna pielęgniarka na zmianę z tym zadaniem. Druga relacja rejestruje imię certyfikowanych pielęgniarek na oddziale, oraz rok w którym dostała certyfikat. Ostatnia relacja zawiera typ termometru którego każda pielęgniarka używa w ciągu dnia (na przykład doustny lub na podczerwień); każda pielęgniarka wykonuje wszystkie pomiary temperatury w ciągu dnia za pomocą tego samego rodzaju termometru. Ta informacja kontekstowa pozwala nam ocenić jakość danych w Tabelach 1 i 2.</w:t>
      </w:r>
    </w:p>
    <w:p w:rsidR="004A180D" w:rsidRDefault="004A180D" w:rsidP="00567F3D">
      <w:pPr>
        <w:ind w:firstLine="284"/>
        <w:jc w:val="both"/>
      </w:pPr>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Default="00C30D30" w:rsidP="00567F3D">
      <w:pPr>
        <w:ind w:firstLine="284"/>
        <w:jc w:val="both"/>
      </w:pPr>
      <w:r>
        <w:t>W naszym kontekście jakość instancji bazy danych D może być postrzegan</w:t>
      </w:r>
      <w:r w:rsidR="00DB2E99">
        <w:t>a</w:t>
      </w:r>
      <w:r>
        <w:t xml:space="preserve"> jako "ślad"</w:t>
      </w:r>
      <w:r w:rsidR="00DB2E99">
        <w:t xml:space="preserve"> </w:t>
      </w:r>
      <w:r>
        <w:t xml:space="preserve">z kontekstowej, rozszerzonej bazy I. </w:t>
      </w:r>
      <w:r w:rsidR="00DB2E99">
        <w:t>E</w:t>
      </w:r>
      <w:r>
        <w:t>wentualnie dodatkowe informacje</w:t>
      </w:r>
      <w:r w:rsidR="00DB2E99">
        <w:t xml:space="preserve"> </w:t>
      </w:r>
      <w:r>
        <w:t xml:space="preserve">w I </w:t>
      </w:r>
      <w:r w:rsidR="00DB2E99">
        <w:t xml:space="preserve">są tym </w:t>
      </w:r>
      <w:r>
        <w:t xml:space="preserve">co daje kontekst </w:t>
      </w:r>
      <w:r w:rsidR="00DB2E99">
        <w:t xml:space="preserve">oraz </w:t>
      </w:r>
      <w:r>
        <w:t xml:space="preserve">wyjaśnia dane w schemacie D. </w:t>
      </w:r>
      <w:r w:rsidR="00DB2E99">
        <w:t>Kontekstowy schemat i dane nie służą</w:t>
      </w:r>
      <w:r>
        <w:t xml:space="preserve"> w danym przypadku</w:t>
      </w:r>
      <w:r w:rsidR="00DB2E99">
        <w:t xml:space="preserve"> do narzucenia jakości danych</w:t>
      </w:r>
      <w:r>
        <w:t>. Zamiast tego stosuje się:</w:t>
      </w:r>
      <w:r w:rsidR="00DB2E99">
        <w:t xml:space="preserve"> </w:t>
      </w:r>
      <w:r>
        <w:t xml:space="preserve">(A) </w:t>
      </w:r>
      <w:r w:rsidR="00DB2E99">
        <w:t>Ocenianie</w:t>
      </w:r>
      <w:r>
        <w:t xml:space="preserve"> jakoś</w:t>
      </w:r>
      <w:r w:rsidR="00DB2E99">
        <w:t xml:space="preserve">ci </w:t>
      </w:r>
      <w:r>
        <w:t xml:space="preserve">danych w instancji pod ręką; (B) </w:t>
      </w:r>
      <w:r w:rsidR="00DB2E99">
        <w:t xml:space="preserve">Charakteryzowanie </w:t>
      </w:r>
      <w:r>
        <w:t xml:space="preserve">jakości odpowiedzi na pytania; oraz (c) </w:t>
      </w:r>
      <w:r w:rsidR="007B5EC6">
        <w:t xml:space="preserve">Możliwość uzyskania tych odpowiedzi jakościowych do zapytania </w:t>
      </w:r>
      <w:r>
        <w:t>użytkownika. Wszystko to jest osiągnięte przez porównanie dan</w:t>
      </w:r>
      <w:r w:rsidR="007B5EC6">
        <w:t>ej instancji</w:t>
      </w:r>
      <w:r>
        <w:t xml:space="preserve"> D z </w:t>
      </w:r>
      <w:r w:rsidR="007B5EC6">
        <w:t xml:space="preserve">instancją I, wirtualnej </w:t>
      </w:r>
      <w:r>
        <w:t xml:space="preserve">lub </w:t>
      </w:r>
      <w:r w:rsidR="007B5EC6">
        <w:t>istniejącej</w:t>
      </w:r>
      <w:r>
        <w:t xml:space="preserve">, </w:t>
      </w:r>
      <w:r w:rsidR="007B5EC6">
        <w:t xml:space="preserve">która może być zdefiniowana </w:t>
      </w:r>
      <w:r>
        <w:t>dla schematu kontekstowego na podstawie</w:t>
      </w:r>
      <w:r w:rsidR="00DB2E99">
        <w:t xml:space="preserve"> </w:t>
      </w:r>
      <w:r>
        <w:t>D</w:t>
      </w:r>
      <w:r w:rsidR="00C603F1" w:rsidRPr="00C603F1">
        <w:t xml:space="preserve"> </w:t>
      </w:r>
      <w:r w:rsidR="00C603F1">
        <w:t>źródeł zewnętrznych, które współpracują z danymi w schemacie kontekstowym i ewentualnych dodatkow</w:t>
      </w:r>
      <w:r w:rsidR="002F54FE">
        <w:t>ych</w:t>
      </w:r>
      <w:r w:rsidR="00C603F1">
        <w:t xml:space="preserve"> danych na poziomie kontekstowym, jak pokazano w przykładzie 1.</w:t>
      </w:r>
    </w:p>
    <w:p w:rsidR="002F54FE" w:rsidRDefault="002F54FE" w:rsidP="00567F3D">
      <w:pPr>
        <w:ind w:firstLine="284"/>
        <w:jc w:val="both"/>
      </w:pPr>
      <w:r>
        <w:t xml:space="preserve">Powyższa instancja I może zostać zastąpiona przez znacznie bogatszy opis kontekstowy, na przykład pełnoprawnej ontologii. W tym stylu, ale ciągle w klasycznym scenariuszu bazy danych, możemy zdefiniować kilka dodatkowych </w:t>
      </w:r>
      <w:r w:rsidRPr="002F54FE">
        <w:rPr>
          <w:i/>
        </w:rPr>
        <w:t>predykatów jakościowych</w:t>
      </w:r>
      <w:r>
        <w:t xml:space="preserve"> na C [19]. Mogą one być wykorzystane do oceny jakości danych w D (a także do jakości odpowiedzi zapytań z D, będziemy badać to później).</w:t>
      </w:r>
    </w:p>
    <w:p w:rsidR="000D0E69" w:rsidRDefault="00D33624" w:rsidP="00567F3D">
      <w:pPr>
        <w:ind w:firstLine="284"/>
        <w:jc w:val="both"/>
      </w:pPr>
      <w:r>
        <w:t>Następujące wkłady można znaleźć w tym artykule: (a) model kontekście oceny jakości danych. (</w:t>
      </w:r>
      <w:r w:rsidR="001F650D">
        <w:t>b</w:t>
      </w:r>
      <w:r>
        <w:t>) jego stosowanie do czyszczenia lub</w:t>
      </w:r>
      <w:r w:rsidR="008512F9">
        <w:t xml:space="preserve"> odpowiadani</w:t>
      </w:r>
      <w:r w:rsidR="001F650D">
        <w:t>a</w:t>
      </w:r>
      <w:r w:rsidR="008512F9">
        <w:t xml:space="preserve"> na zapytania dotyczące jakości danych</w:t>
      </w:r>
      <w:r>
        <w:t>. (</w:t>
      </w:r>
      <w:r w:rsidR="001F650D">
        <w:t>c</w:t>
      </w:r>
      <w:r>
        <w:t xml:space="preserve">) Jego zastosowanie do oceny jakości danych poprzez kilka naturalnych </w:t>
      </w:r>
      <w:r w:rsidR="000D0E69">
        <w:t>pomiarów</w:t>
      </w:r>
      <w:r>
        <w:t xml:space="preserve">, </w:t>
      </w:r>
      <w:r>
        <w:lastRenderedPageBreak/>
        <w:t xml:space="preserve">które </w:t>
      </w:r>
      <w:r w:rsidR="000D0E69">
        <w:t>powstają</w:t>
      </w:r>
      <w:r>
        <w:t xml:space="preserve"> się z modelu. (</w:t>
      </w:r>
      <w:r w:rsidR="000D0E69">
        <w:t>d</w:t>
      </w:r>
      <w:r>
        <w:t>) Niektóre algorytmy dla wyżej wymienionych zadań w kilku konkretnych, ale wspólnych i naturalnych przypadk</w:t>
      </w:r>
      <w:r w:rsidR="000D0E69">
        <w:t>ach</w:t>
      </w:r>
      <w:r>
        <w:t>. (</w:t>
      </w:r>
      <w:r w:rsidR="000D0E69">
        <w:t>e</w:t>
      </w:r>
      <w:r>
        <w:t xml:space="preserve">) stworzenie ram, które mogą być naturalnie </w:t>
      </w:r>
      <w:r w:rsidR="000D0E69">
        <w:t>rozszerzane</w:t>
      </w:r>
      <w:r>
        <w:t xml:space="preserve"> w późniejszej pracy </w:t>
      </w:r>
      <w:r w:rsidR="000D0E69">
        <w:t>żeby objąć</w:t>
      </w:r>
      <w:r>
        <w:t xml:space="preserve"> więcej ogólnej ontologii kontekstowych i</w:t>
      </w:r>
      <w:r w:rsidR="000D0E69">
        <w:t xml:space="preserve"> </w:t>
      </w:r>
      <w:r>
        <w:t>zewnętrznie zdefiniowanych predykatów jakościowych.</w:t>
      </w:r>
      <w:r w:rsidR="000D0E69">
        <w:t xml:space="preserve"> </w:t>
      </w:r>
    </w:p>
    <w:p w:rsidR="00D33624" w:rsidRDefault="00D33624" w:rsidP="00567F3D">
      <w:pPr>
        <w:ind w:firstLine="284"/>
        <w:jc w:val="both"/>
      </w:pPr>
      <w:r>
        <w:t xml:space="preserve">Pozostała część artykułu jest zorganizowana w następujący sposób. W rozdziale 2 przedstawiono ogólne ramy kontekstowej jakości danych i </w:t>
      </w:r>
      <w:r w:rsidR="000D0E69">
        <w:t>zilustrowanie ich za pomocą działającego przykładu</w:t>
      </w:r>
      <w:r>
        <w:t>. W rozdziale 3, rozważamy dwa szczególne przypadki ogólnych ram, w których zakładamy, że mamy kontekstow</w:t>
      </w:r>
      <w:r w:rsidR="000D0E69">
        <w:t xml:space="preserve">ą instancję </w:t>
      </w:r>
      <w:r>
        <w:t>I</w:t>
      </w:r>
      <w:r w:rsidR="000D0E69">
        <w:t xml:space="preserve">, którą </w:t>
      </w:r>
      <w:r>
        <w:t xml:space="preserve">możemy wykorzystać do oceny jakości i przedstawić algorytm </w:t>
      </w:r>
      <w:r w:rsidR="000D0E69">
        <w:t xml:space="preserve">odpowiadający na zapytania dotyczące jakości w ramach </w:t>
      </w:r>
      <w:r>
        <w:t>tego założenia. W rozdziale 4, badamy bardziej skomplikowan</w:t>
      </w:r>
      <w:r w:rsidR="000D0E69">
        <w:t>e</w:t>
      </w:r>
      <w:r w:rsidR="00482004">
        <w:t xml:space="preserve"> przypad</w:t>
      </w:r>
      <w:r w:rsidR="000D0E69">
        <w:t>ki</w:t>
      </w:r>
      <w:r>
        <w:t xml:space="preserve">, na przykład, </w:t>
      </w:r>
      <w:r w:rsidR="000D0E69">
        <w:t>gdzie</w:t>
      </w:r>
      <w:r>
        <w:t xml:space="preserve"> nie istnieją takie przypadki kontekstowe. Omówimy podobne prace w pkt 5; i </w:t>
      </w:r>
      <w:r w:rsidR="00BB5EB7">
        <w:t xml:space="preserve">podsumujemy i odniesiemy się do </w:t>
      </w:r>
      <w:r>
        <w:t>na naszej bieżącej i przyszłej pracy w punkcie 6.</w:t>
      </w:r>
    </w:p>
    <w:p w:rsidR="00482004" w:rsidRDefault="00482004" w:rsidP="00567F3D">
      <w:pPr>
        <w:jc w:val="both"/>
      </w:pPr>
    </w:p>
    <w:p w:rsidR="00482004" w:rsidRPr="00482004" w:rsidRDefault="00482004" w:rsidP="00567F3D">
      <w:pPr>
        <w:pStyle w:val="Nagwek1"/>
        <w:ind w:firstLine="284"/>
        <w:jc w:val="both"/>
      </w:pPr>
      <w:r w:rsidRPr="00482004">
        <w:t>Ramy dla jakości danych kontekstowych</w:t>
      </w:r>
    </w:p>
    <w:p w:rsidR="00482004" w:rsidRDefault="00482004" w:rsidP="00567F3D">
      <w:pPr>
        <w:jc w:val="both"/>
        <w:rPr>
          <w:rStyle w:val="shorttext"/>
        </w:rPr>
      </w:pPr>
    </w:p>
    <w:p w:rsidR="00482004" w:rsidRDefault="00482004" w:rsidP="00567F3D">
      <w:pPr>
        <w:ind w:firstLine="284"/>
        <w:jc w:val="both"/>
      </w:pPr>
      <w:r>
        <w:t xml:space="preserve">Rozważmy </w:t>
      </w:r>
      <w:r>
        <w:rPr>
          <w:rStyle w:val="alt-edited"/>
        </w:rPr>
        <w:t>relacyjny</w:t>
      </w:r>
      <w:r>
        <w:t xml:space="preserve"> </w:t>
      </w:r>
      <w:r>
        <w:rPr>
          <w:rStyle w:val="alt-edited"/>
        </w:rPr>
        <w:t>schemat</w:t>
      </w:r>
      <w:r>
        <w:t xml:space="preserve"> S, z relacyjnymi </w:t>
      </w:r>
      <w:r>
        <w:rPr>
          <w:rStyle w:val="alt-edited"/>
        </w:rPr>
        <w:t>predykatami</w:t>
      </w:r>
      <w:r>
        <w:t xml:space="preserve"> </w:t>
      </w:r>
      <w:r w:rsidR="00BB033F" w:rsidRPr="0010778E">
        <w:rPr>
          <w:rFonts w:ascii="Cambria" w:eastAsia="Cambria" w:hAnsi="Cambria" w:cs="Cambria"/>
          <w:i/>
          <w:lang w:val="en-US"/>
        </w:rPr>
        <w:t xml:space="preserve">R,... </w:t>
      </w:r>
      <w:r w:rsidR="00BB033F" w:rsidRPr="0010778E">
        <w:rPr>
          <w:rFonts w:ascii="Cambria" w:eastAsia="Cambria" w:hAnsi="Cambria" w:cs="Cambria"/>
          <w:lang w:val="en-US"/>
        </w:rPr>
        <w:t>∈ S</w:t>
      </w:r>
      <w:r>
        <w:t xml:space="preserve">. Ten Schemat określa język </w:t>
      </w:r>
      <w:r w:rsidR="00BB033F" w:rsidRPr="0010778E">
        <w:rPr>
          <w:rFonts w:ascii="Cambria" w:eastAsia="Cambria" w:hAnsi="Cambria" w:cs="Cambria"/>
          <w:i/>
          <w:lang w:val="en-US"/>
        </w:rPr>
        <w:t>L</w:t>
      </w:r>
      <w:r w:rsidR="00BB033F" w:rsidRPr="0010778E">
        <w:rPr>
          <w:lang w:val="en-US"/>
        </w:rPr>
        <w:t>(</w:t>
      </w:r>
      <w:r w:rsidR="00BB033F" w:rsidRPr="0010778E">
        <w:rPr>
          <w:rFonts w:ascii="Cambria" w:eastAsia="Cambria" w:hAnsi="Cambria" w:cs="Cambria"/>
          <w:lang w:val="en-US"/>
        </w:rPr>
        <w:t>S</w:t>
      </w:r>
      <w:r w:rsidR="00BB033F" w:rsidRPr="0010778E">
        <w:rPr>
          <w:lang w:val="en-US"/>
        </w:rPr>
        <w:t xml:space="preserve">) </w:t>
      </w:r>
      <w:r>
        <w:t xml:space="preserve">pierwszego rzędu logiki </w:t>
      </w:r>
      <w:r>
        <w:rPr>
          <w:rStyle w:val="alt-edited"/>
        </w:rPr>
        <w:t>predykatów</w:t>
      </w:r>
      <w:r>
        <w:t xml:space="preserve">. </w:t>
      </w:r>
      <w:r w:rsidR="00BB033F">
        <w:rPr>
          <w:rStyle w:val="alt-edited"/>
        </w:rPr>
        <w:t>W</w:t>
      </w:r>
      <w:r>
        <w:rPr>
          <w:rStyle w:val="alt-edited"/>
        </w:rPr>
        <w:t xml:space="preserve"> tym dokumencie</w:t>
      </w:r>
      <w:r>
        <w:t xml:space="preserve"> bierzemy pod uwagę tylko zapytania </w:t>
      </w:r>
      <w:r w:rsidR="00BB033F">
        <w:t>jednostajne</w:t>
      </w:r>
      <w:r>
        <w:t xml:space="preserve"> </w:t>
      </w:r>
      <w:r>
        <w:rPr>
          <w:rStyle w:val="alt-edited"/>
        </w:rPr>
        <w:t>i widoki</w:t>
      </w:r>
      <w:r>
        <w:t xml:space="preserve">, na przykład </w:t>
      </w:r>
      <w:r>
        <w:rPr>
          <w:rStyle w:val="alt-edited"/>
        </w:rPr>
        <w:t>koniunkcyjnych</w:t>
      </w:r>
      <w:r>
        <w:t xml:space="preserve"> zapytań i</w:t>
      </w:r>
      <w:r>
        <w:rPr>
          <w:rStyle w:val="alt-edited"/>
        </w:rPr>
        <w:t xml:space="preserve"> ich związków</w:t>
      </w:r>
      <w:r>
        <w:t>,</w:t>
      </w:r>
      <w:r w:rsidR="00BB033F">
        <w:t xml:space="preserve"> które zwykle piszemy w nie-rekursywnym </w:t>
      </w:r>
      <w:proofErr w:type="spellStart"/>
      <w:r w:rsidR="00BB033F">
        <w:t>Datalogu</w:t>
      </w:r>
      <w:proofErr w:type="spellEnd"/>
      <w:r w:rsidR="00BB033F">
        <w:t xml:space="preserve"> </w:t>
      </w:r>
      <w:r w:rsidR="00E74DD9">
        <w:t xml:space="preserve">z </w:t>
      </w:r>
      <w:proofErr w:type="spellStart"/>
      <w:r w:rsidR="00E74DD9">
        <w:t>wbudowaniami</w:t>
      </w:r>
      <w:proofErr w:type="spellEnd"/>
      <w:r w:rsidR="00E74DD9">
        <w:t xml:space="preserve"> [1]. </w:t>
      </w:r>
      <w:r w:rsidR="00E74DD9">
        <w:rPr>
          <w:rStyle w:val="alt-edited"/>
        </w:rPr>
        <w:t>Rozważymy również</w:t>
      </w:r>
      <w:r w:rsidR="00E74DD9">
        <w:t xml:space="preserve"> </w:t>
      </w:r>
      <w:r w:rsidR="00E74DD9">
        <w:rPr>
          <w:rStyle w:val="alt-edited"/>
        </w:rPr>
        <w:t>instancję</w:t>
      </w:r>
      <w:r w:rsidR="00E74DD9">
        <w:t xml:space="preserve"> </w:t>
      </w:r>
      <w:r w:rsidR="00DB579D" w:rsidRPr="0010778E">
        <w:rPr>
          <w:rFonts w:ascii="Cambria" w:eastAsia="Cambria" w:hAnsi="Cambria" w:cs="Cambria"/>
          <w:i/>
          <w:lang w:val="en-US"/>
        </w:rPr>
        <w:t>D</w:t>
      </w:r>
      <w:r w:rsidR="00E74DD9">
        <w:t xml:space="preserve"> </w:t>
      </w:r>
      <w:r w:rsidR="00DB579D">
        <w:t xml:space="preserve">z </w:t>
      </w:r>
      <w:r w:rsidR="00E74DD9">
        <w:t xml:space="preserve">S, z rozszerzeniem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proofErr w:type="spellStart"/>
      <w:r w:rsidR="00DB579D">
        <w:rPr>
          <w:lang w:val="en-US"/>
        </w:rPr>
        <w:t>dla</w:t>
      </w:r>
      <w:proofErr w:type="spellEnd"/>
      <w:r w:rsidR="00DB579D">
        <w:rPr>
          <w:lang w:val="en-US"/>
        </w:rPr>
        <w:t xml:space="preserve"> </w:t>
      </w:r>
      <w:r w:rsidR="00E74DD9">
        <w:t>R</w:t>
      </w:r>
      <w:r w:rsidR="00DB579D">
        <w:t>.</w:t>
      </w:r>
      <w:r w:rsidR="00E74DD9">
        <w:t xml:space="preserve"> </w:t>
      </w:r>
      <w:r w:rsidR="00DB579D">
        <w:t>itp.</w:t>
      </w:r>
      <w:r w:rsidR="00E74DD9">
        <w:t xml:space="preserve"> Jeśli instancje bazy danych są pomyślane jako skończon</w:t>
      </w:r>
      <w:r w:rsidR="00DB579D">
        <w:t>e</w:t>
      </w:r>
      <w:r w:rsidR="00E74DD9">
        <w:t xml:space="preserve"> zbior</w:t>
      </w:r>
      <w:r w:rsidR="00DB579D">
        <w:t>y cząstek podstawowych</w:t>
      </w:r>
      <w:r w:rsidR="00E74DD9">
        <w:t xml:space="preserve">, a następnie dla każdego </w:t>
      </w:r>
      <w:r w:rsidR="00DB579D" w:rsidRPr="0010778E">
        <w:rPr>
          <w:rFonts w:ascii="Cambria" w:eastAsia="Cambria" w:hAnsi="Cambria" w:cs="Cambria"/>
          <w:i/>
          <w:lang w:val="en-US"/>
        </w:rPr>
        <w:t xml:space="preserve">R </w:t>
      </w:r>
      <w:r w:rsidR="00DB579D" w:rsidRPr="0010778E">
        <w:rPr>
          <w:rFonts w:ascii="Cambria" w:eastAsia="Cambria" w:hAnsi="Cambria" w:cs="Cambria"/>
          <w:lang w:val="en-US"/>
        </w:rPr>
        <w:t>∈ S</w:t>
      </w:r>
      <w:r w:rsidR="00DB579D" w:rsidRPr="0010778E">
        <w:rPr>
          <w:lang w:val="en-US"/>
        </w:rPr>
        <w:t xml:space="preserve">,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r w:rsidR="00DB579D" w:rsidRPr="0010778E">
        <w:rPr>
          <w:rFonts w:ascii="Cambria" w:eastAsia="Cambria" w:hAnsi="Cambria" w:cs="Cambria"/>
          <w:lang w:val="en-US"/>
        </w:rPr>
        <w:t xml:space="preserve">⊆ </w:t>
      </w:r>
      <w:r w:rsidR="00DB579D" w:rsidRPr="0010778E">
        <w:rPr>
          <w:rFonts w:ascii="Cambria" w:eastAsia="Cambria" w:hAnsi="Cambria" w:cs="Cambria"/>
          <w:i/>
          <w:lang w:val="en-US"/>
        </w:rPr>
        <w:t>D</w:t>
      </w:r>
      <w:r w:rsidR="00DB579D" w:rsidRPr="0010778E">
        <w:rPr>
          <w:lang w:val="en-US"/>
        </w:rPr>
        <w:t>.</w:t>
      </w:r>
      <w:r w:rsidR="00E74DD9">
        <w:t xml:space="preserve"> Przypadki </w:t>
      </w:r>
      <w:r w:rsidR="00DB579D" w:rsidRPr="0010778E">
        <w:rPr>
          <w:rFonts w:ascii="Cambria" w:eastAsia="Cambria" w:hAnsi="Cambria" w:cs="Cambria"/>
          <w:i/>
          <w:lang w:val="en-US"/>
        </w:rPr>
        <w:t>D,R</w:t>
      </w:r>
      <w:r w:rsidR="00DB579D" w:rsidRPr="0010778E">
        <w:rPr>
          <w:lang w:val="en-US"/>
        </w:rPr>
        <w:t>(</w:t>
      </w:r>
      <w:r w:rsidR="00DB579D" w:rsidRPr="0010778E">
        <w:rPr>
          <w:rFonts w:ascii="Cambria" w:eastAsia="Cambria" w:hAnsi="Cambria" w:cs="Cambria"/>
          <w:i/>
          <w:lang w:val="en-US"/>
        </w:rPr>
        <w:t>D</w:t>
      </w:r>
      <w:r w:rsidR="00DB579D" w:rsidRPr="0010778E">
        <w:rPr>
          <w:lang w:val="en-US"/>
        </w:rPr>
        <w:t>)</w:t>
      </w:r>
      <w:r w:rsidR="00DB579D" w:rsidRPr="0010778E">
        <w:rPr>
          <w:rFonts w:ascii="Cambria" w:eastAsia="Cambria" w:hAnsi="Cambria" w:cs="Cambria"/>
          <w:i/>
          <w:lang w:val="en-US"/>
        </w:rPr>
        <w:t xml:space="preserve">,... </w:t>
      </w:r>
      <w:r w:rsidR="00E74DD9">
        <w:t xml:space="preserve">są </w:t>
      </w:r>
      <w:r w:rsidR="00DB579D">
        <w:t xml:space="preserve">to </w:t>
      </w:r>
      <w:r w:rsidR="00E74DD9">
        <w:t>te</w:t>
      </w:r>
      <w:r w:rsidR="00DB579D">
        <w:t xml:space="preserve"> podlegające</w:t>
      </w:r>
      <w:r w:rsidR="00E74DD9">
        <w:t xml:space="preserve"> oceny jakości </w:t>
      </w:r>
      <w:r w:rsidR="00DB579D">
        <w:t xml:space="preserve">w ramach </w:t>
      </w:r>
      <w:r w:rsidR="00E74DD9">
        <w:t>systemu kontekstowego.</w:t>
      </w:r>
    </w:p>
    <w:p w:rsidR="00567F3D" w:rsidRDefault="00567F3D" w:rsidP="00B75AF9">
      <w:pPr>
        <w:ind w:firstLine="284"/>
        <w:jc w:val="both"/>
      </w:pPr>
      <w:r>
        <w:t xml:space="preserve">W najprostszej postaci, system składa się z kontekstowego </w:t>
      </w:r>
      <w:r>
        <w:rPr>
          <w:rStyle w:val="alt-edited"/>
        </w:rPr>
        <w:t>relacyjnego schematu</w:t>
      </w:r>
      <w:r>
        <w:t xml:space="preserve"> C, który może zawierać zbiór B wbudowanych </w:t>
      </w:r>
      <w:r>
        <w:rPr>
          <w:rStyle w:val="alt-edited"/>
        </w:rPr>
        <w:t>predykatów</w:t>
      </w:r>
      <w:r>
        <w:t xml:space="preserve">. Możemy mieć lub nie </w:t>
      </w:r>
      <w:r>
        <w:rPr>
          <w:rStyle w:val="alt-edited"/>
        </w:rPr>
        <w:t>instancję dla</w:t>
      </w:r>
      <w:r>
        <w:t xml:space="preserve"> C. W bardziej skomplikowanym scenariuszu system kontekstowy może składać się z kilku schematów kontekstowych </w:t>
      </w:r>
      <w:r w:rsidRPr="0010778E">
        <w:rPr>
          <w:rFonts w:ascii="Cambria" w:eastAsia="Cambria" w:hAnsi="Cambria" w:cs="Cambria"/>
          <w:lang w:val="en-US"/>
        </w:rPr>
        <w:t>C</w:t>
      </w:r>
      <w:r w:rsidRPr="0010778E">
        <w:rPr>
          <w:rFonts w:ascii="Cambria" w:eastAsia="Cambria" w:hAnsi="Cambria" w:cs="Cambria"/>
          <w:sz w:val="14"/>
          <w:lang w:val="en-US"/>
        </w:rPr>
        <w:t>1</w:t>
      </w:r>
      <w:r w:rsidRPr="0010778E">
        <w:rPr>
          <w:rFonts w:ascii="Cambria" w:eastAsia="Cambria" w:hAnsi="Cambria" w:cs="Cambria"/>
          <w:i/>
          <w:lang w:val="en-US"/>
        </w:rPr>
        <w:t>,...,</w:t>
      </w:r>
      <w:r w:rsidRPr="0010778E">
        <w:rPr>
          <w:rFonts w:ascii="Cambria" w:eastAsia="Cambria" w:hAnsi="Cambria" w:cs="Cambria"/>
          <w:lang w:val="en-US"/>
        </w:rPr>
        <w:t>C</w:t>
      </w:r>
      <w:r w:rsidRPr="0010778E">
        <w:rPr>
          <w:rFonts w:ascii="Cambria" w:eastAsia="Cambria" w:hAnsi="Cambria" w:cs="Cambria"/>
          <w:i/>
          <w:sz w:val="14"/>
          <w:lang w:val="en-US"/>
        </w:rPr>
        <w:t>n</w:t>
      </w:r>
      <w:r>
        <w:t xml:space="preserve"> a także zestawu zewnętrznych schematów E, które mogą być wykorzystywane przez system kontekstowy dla ocena </w:t>
      </w:r>
      <w:r w:rsidR="00602C37">
        <w:t>instancji</w:t>
      </w:r>
      <w:r>
        <w:t xml:space="preserve"> </w:t>
      </w:r>
      <w:r w:rsidR="00602C37" w:rsidRPr="0010778E">
        <w:rPr>
          <w:rFonts w:ascii="Cambria" w:eastAsia="Cambria" w:hAnsi="Cambria" w:cs="Cambria"/>
          <w:i/>
          <w:lang w:val="en-US"/>
        </w:rPr>
        <w:t>D</w:t>
      </w:r>
      <w:r w:rsidR="00602C37">
        <w:t xml:space="preserve"> od </w:t>
      </w:r>
      <w:r>
        <w:t>S.</w:t>
      </w:r>
    </w:p>
    <w:p w:rsidR="00B75AF9" w:rsidRPr="0010778E" w:rsidRDefault="00B75AF9" w:rsidP="00B75AF9">
      <w:pPr>
        <w:spacing w:after="3" w:line="259" w:lineRule="auto"/>
        <w:ind w:left="10" w:right="-13"/>
        <w:jc w:val="both"/>
        <w:rPr>
          <w:lang w:val="en-US"/>
        </w:rPr>
      </w:pPr>
      <w:r>
        <w:t xml:space="preserve">W tych ogólnych ramach, uczestniczące schematy są powiązane przez </w:t>
      </w:r>
      <w:r w:rsidRPr="00B75AF9">
        <w:rPr>
          <w:i/>
        </w:rPr>
        <w:t>schemat mapowań</w:t>
      </w:r>
      <w:r>
        <w:t>, podobnie jak te znajdujące się na przykład w systemach wirtualnych integracji danych (</w:t>
      </w:r>
      <w:proofErr w:type="spellStart"/>
      <w:r>
        <w:t>VDISs</w:t>
      </w:r>
      <w:proofErr w:type="spellEnd"/>
      <w:r>
        <w:t xml:space="preserve">) [22, 4] lub wymiany danych [21], a nawet bardziej skomplikowane relacje logiczne, takie jak te, powszechne w systemach zarządzania danymi rówieśniczych [5, 6]. (Por [13] na podstawie analizy połączeń między tymi trzema obszarami.) Mapowania schematu przybierają formę korespondencji pomiędzy dwoma wzorami, jak zapytania lub widoki definicji, każdy z nich zawierające </w:t>
      </w:r>
      <w:r>
        <w:rPr>
          <w:rStyle w:val="alt-edited"/>
        </w:rPr>
        <w:t xml:space="preserve">predykaty </w:t>
      </w:r>
      <w:r>
        <w:t xml:space="preserve">z jednego lub kilku schematów. W szczególności źródłem danych na podstawie oceny D będą mapowania do schematu kontekstowego. Powszechną formą połączenia lub mapowania jest z </w:t>
      </w:r>
      <w:r w:rsidRPr="0010778E">
        <w:rPr>
          <w:rFonts w:ascii="Cambria" w:eastAsia="Cambria" w:hAnsi="Cambria" w:cs="Cambria"/>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S</w:t>
      </w:r>
      <w:r w:rsidRPr="0010778E">
        <w:rPr>
          <w:lang w:val="en-US"/>
        </w:rPr>
        <w:t>(¯</w:t>
      </w:r>
      <w:r w:rsidRPr="0010778E">
        <w:rPr>
          <w:rFonts w:ascii="Cambria" w:eastAsia="Cambria" w:hAnsi="Cambria" w:cs="Cambria"/>
          <w:i/>
          <w:lang w:val="en-US"/>
        </w:rPr>
        <w:t>x</w:t>
      </w:r>
      <w:r w:rsidRPr="0010778E">
        <w:rPr>
          <w:lang w:val="en-US"/>
        </w:rPr>
        <w:t xml:space="preserve">) </w:t>
      </w:r>
      <w:r w:rsidRPr="0010778E">
        <w:rPr>
          <w:rFonts w:ascii="Cambria" w:eastAsia="Cambria" w:hAnsi="Cambria" w:cs="Cambria"/>
          <w:lang w:val="en-US"/>
        </w:rPr>
        <w:t xml:space="preserve">→ </w:t>
      </w:r>
      <w:proofErr w:type="spellStart"/>
      <w:r w:rsidRPr="0010778E">
        <w:rPr>
          <w:rFonts w:ascii="Cambria" w:eastAsia="Cambria" w:hAnsi="Cambria" w:cs="Cambria"/>
          <w:i/>
          <w:lang w:val="en-US"/>
        </w:rPr>
        <w:t>φ</w:t>
      </w:r>
      <w:r w:rsidRPr="00B75AF9">
        <w:rPr>
          <w:rFonts w:ascii="Cambria" w:eastAsia="Cambria" w:hAnsi="Cambria" w:cs="Cambria"/>
          <w:i/>
          <w:sz w:val="20"/>
          <w:vertAlign w:val="subscript"/>
          <w:lang w:val="en-US"/>
        </w:rPr>
        <w:t>G</w:t>
      </w:r>
      <w:proofErr w:type="spellEnd"/>
      <w:r w:rsidRPr="00B75AF9">
        <w:rPr>
          <w:rFonts w:ascii="Cambria" w:eastAsia="Cambria" w:hAnsi="Cambria" w:cs="Cambria"/>
          <w:i/>
          <w:sz w:val="20"/>
          <w:lang w:val="en-US"/>
        </w:rPr>
        <w:t xml:space="preserve"> </w:t>
      </w:r>
      <w:r w:rsidRPr="0010778E">
        <w:rPr>
          <w:lang w:val="en-US"/>
        </w:rPr>
        <w:t>(¯</w:t>
      </w:r>
      <w:r w:rsidRPr="0010778E">
        <w:rPr>
          <w:rFonts w:ascii="Cambria" w:eastAsia="Cambria" w:hAnsi="Cambria" w:cs="Cambria"/>
          <w:i/>
          <w:lang w:val="en-US"/>
        </w:rPr>
        <w:t>x</w:t>
      </w:r>
      <w:r w:rsidRPr="0010778E">
        <w:rPr>
          <w:lang w:val="en-US"/>
        </w:rPr>
        <w:t>)),</w:t>
      </w:r>
      <w:r>
        <w:rPr>
          <w:lang w:val="en-US"/>
        </w:rPr>
        <w:t xml:space="preserve"> </w:t>
      </w:r>
      <w:r>
        <w:t xml:space="preserve">gdzie S jest relacyjnym </w:t>
      </w:r>
      <w:r>
        <w:rPr>
          <w:rStyle w:val="alt-edited"/>
        </w:rPr>
        <w:t>predykatem</w:t>
      </w:r>
      <w:r>
        <w:t xml:space="preserve"> źródła danych i </w:t>
      </w:r>
      <w:r w:rsidRPr="0010778E">
        <w:rPr>
          <w:rFonts w:ascii="Cambria" w:eastAsia="Cambria" w:hAnsi="Cambria" w:cs="Cambria"/>
          <w:i/>
          <w:lang w:val="en-US"/>
        </w:rPr>
        <w:t xml:space="preserve">φ </w:t>
      </w:r>
      <w:r w:rsidRPr="0010778E">
        <w:rPr>
          <w:lang w:val="en-US"/>
        </w:rPr>
        <w:t>(¯</w:t>
      </w:r>
      <w:r w:rsidRPr="0010778E">
        <w:rPr>
          <w:rFonts w:ascii="Cambria" w:eastAsia="Cambria" w:hAnsi="Cambria" w:cs="Cambria"/>
          <w:i/>
          <w:lang w:val="en-US"/>
        </w:rPr>
        <w:t>x</w:t>
      </w:r>
      <w:r w:rsidRPr="0010778E">
        <w:rPr>
          <w:lang w:val="en-US"/>
        </w:rPr>
        <w:t xml:space="preserve">) </w:t>
      </w:r>
      <w:r>
        <w:t xml:space="preserve">jest </w:t>
      </w:r>
      <w:r>
        <w:rPr>
          <w:rStyle w:val="alt-edited"/>
        </w:rPr>
        <w:t>koniunkcyjny</w:t>
      </w:r>
      <w:r w:rsidR="00CF5A67">
        <w:rPr>
          <w:rStyle w:val="alt-edited"/>
        </w:rPr>
        <w:t>m</w:t>
      </w:r>
      <w:r>
        <w:rPr>
          <w:rStyle w:val="alt-edited"/>
        </w:rPr>
        <w:t xml:space="preserve"> </w:t>
      </w:r>
      <w:r>
        <w:t xml:space="preserve"> zapytani</w:t>
      </w:r>
      <w:r w:rsidR="00CF5A67">
        <w:t xml:space="preserve">em na </w:t>
      </w:r>
      <w:r>
        <w:t xml:space="preserve">globalnym </w:t>
      </w:r>
      <w:r>
        <w:rPr>
          <w:rStyle w:val="alt-edited"/>
        </w:rPr>
        <w:t>relacyjny</w:t>
      </w:r>
      <w:r w:rsidR="00CF5A67">
        <w:rPr>
          <w:rStyle w:val="alt-edited"/>
        </w:rPr>
        <w:t>m</w:t>
      </w:r>
      <w:r>
        <w:t xml:space="preserve"> </w:t>
      </w:r>
      <w:r>
        <w:rPr>
          <w:rStyle w:val="alt-edited"/>
        </w:rPr>
        <w:t>schema</w:t>
      </w:r>
      <w:r w:rsidR="00CF5A67">
        <w:rPr>
          <w:rStyle w:val="alt-edited"/>
        </w:rPr>
        <w:t xml:space="preserve">cie </w:t>
      </w:r>
      <w:r>
        <w:t xml:space="preserve">G. Te </w:t>
      </w:r>
      <w:r w:rsidR="00CF5A67">
        <w:t xml:space="preserve">połączenie </w:t>
      </w:r>
      <w:r>
        <w:t xml:space="preserve">można znaleźć w </w:t>
      </w:r>
      <w:r w:rsidR="00CF5A67" w:rsidRPr="00CF5A67">
        <w:rPr>
          <w:i/>
        </w:rPr>
        <w:t>widokach lokalnych</w:t>
      </w:r>
      <w:r>
        <w:t xml:space="preserve"> (LAV) </w:t>
      </w:r>
      <w:proofErr w:type="spellStart"/>
      <w:r>
        <w:t>VD</w:t>
      </w:r>
      <w:r w:rsidR="00CF5A67">
        <w:t>ISs</w:t>
      </w:r>
      <w:proofErr w:type="spellEnd"/>
      <w:r w:rsidR="00CF5A67">
        <w:t xml:space="preserve"> z otwartymi (lub dźwiękowymi) źródłami</w:t>
      </w:r>
      <w:r>
        <w:t xml:space="preserve">. Inną popularną formą </w:t>
      </w:r>
      <w:r w:rsidR="00CF5A67">
        <w:t>połączenia jest forma</w:t>
      </w:r>
      <w:r>
        <w:t xml:space="preserve"> </w:t>
      </w:r>
      <w:r w:rsidR="00CF5A67" w:rsidRPr="0010778E">
        <w:rPr>
          <w:rFonts w:ascii="Cambria" w:eastAsia="Cambria" w:hAnsi="Cambria" w:cs="Cambria"/>
          <w:lang w:val="en-US"/>
        </w:rPr>
        <w:t>∀</w:t>
      </w:r>
      <w:r w:rsidR="00CF5A67" w:rsidRPr="0010778E">
        <w:rPr>
          <w:rFonts w:ascii="Cambria" w:eastAsia="Cambria" w:hAnsi="Cambria" w:cs="Cambria"/>
          <w:i/>
          <w:lang w:val="en-US"/>
        </w:rPr>
        <w:t>x</w:t>
      </w:r>
      <w:r w:rsidR="00CF5A67" w:rsidRPr="0010778E">
        <w:rPr>
          <w:lang w:val="en-US"/>
        </w:rPr>
        <w:t>¯(</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rsidR="00CF5A67" w:rsidRPr="0010778E">
        <w:rPr>
          <w:rFonts w:ascii="Cambria" w:eastAsia="Cambria" w:hAnsi="Cambria" w:cs="Cambria"/>
          <w:lang w:val="en-US"/>
        </w:rPr>
        <w:t xml:space="preserve">→ </w:t>
      </w:r>
      <w:r w:rsidR="00CF5A67" w:rsidRPr="0010778E">
        <w:rPr>
          <w:rFonts w:ascii="Cambria" w:eastAsia="Cambria" w:hAnsi="Cambria" w:cs="Cambria"/>
          <w:i/>
          <w:lang w:val="en-US"/>
        </w:rPr>
        <w:t>G</w:t>
      </w:r>
      <w:r w:rsidR="00CF5A67" w:rsidRPr="0010778E">
        <w:rPr>
          <w:lang w:val="en-US"/>
        </w:rPr>
        <w:t>(¯</w:t>
      </w:r>
      <w:r w:rsidR="00CF5A67" w:rsidRPr="0010778E">
        <w:rPr>
          <w:rFonts w:ascii="Cambria" w:eastAsia="Cambria" w:hAnsi="Cambria" w:cs="Cambria"/>
          <w:i/>
          <w:lang w:val="en-US"/>
        </w:rPr>
        <w:t>x</w:t>
      </w:r>
      <w:r w:rsidR="00CF5A67" w:rsidRPr="0010778E">
        <w:rPr>
          <w:lang w:val="en-US"/>
        </w:rPr>
        <w:t>))</w:t>
      </w:r>
      <w:r>
        <w:t xml:space="preserve">, znajdujące się w </w:t>
      </w:r>
      <w:proofErr w:type="spellStart"/>
      <w:r>
        <w:t>global</w:t>
      </w:r>
      <w:proofErr w:type="spellEnd"/>
      <w:r>
        <w:t>-as-</w:t>
      </w:r>
      <w:proofErr w:type="spellStart"/>
      <w:r>
        <w:t>view</w:t>
      </w:r>
      <w:proofErr w:type="spellEnd"/>
      <w:r>
        <w:t xml:space="preserve"> (GAV) </w:t>
      </w:r>
      <w:proofErr w:type="spellStart"/>
      <w:r>
        <w:t>VDISs</w:t>
      </w:r>
      <w:proofErr w:type="spellEnd"/>
      <w:r>
        <w:t xml:space="preserve"> ze źród</w:t>
      </w:r>
      <w:r w:rsidR="00CF5A67">
        <w:t>łami otwartymi</w:t>
      </w:r>
      <w:r>
        <w:t xml:space="preserve">, gdzie </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t xml:space="preserve">jest </w:t>
      </w:r>
      <w:r w:rsidR="00CF5A67">
        <w:rPr>
          <w:rStyle w:val="alt-edited"/>
        </w:rPr>
        <w:t>koniunkcyjne</w:t>
      </w:r>
      <w:r w:rsidR="00CF5A67">
        <w:t xml:space="preserve"> zapytanie </w:t>
      </w:r>
      <w:r>
        <w:t xml:space="preserve">nad </w:t>
      </w:r>
      <w:r w:rsidR="00CF5A67">
        <w:t xml:space="preserve">unią </w:t>
      </w:r>
      <w:r>
        <w:t xml:space="preserve">R z </w:t>
      </w:r>
      <w:r>
        <w:rPr>
          <w:rStyle w:val="alt-edited"/>
        </w:rPr>
        <w:t>relacyjny</w:t>
      </w:r>
      <w:r w:rsidR="00CF5A67">
        <w:t xml:space="preserve">ch </w:t>
      </w:r>
      <w:r>
        <w:t xml:space="preserve">schematów u źródeł, </w:t>
      </w:r>
      <w:r w:rsidR="00CF5A67">
        <w:t>i</w:t>
      </w:r>
      <w:r>
        <w:t xml:space="preserve"> G jest globalnym </w:t>
      </w:r>
      <w:r w:rsidR="00CF5A67">
        <w:rPr>
          <w:rStyle w:val="alt-edited"/>
        </w:rPr>
        <w:t>relacyjnym predykatem</w:t>
      </w:r>
      <w:r>
        <w:t xml:space="preserve">. W </w:t>
      </w:r>
      <w:r w:rsidR="00A567F8" w:rsidRPr="00A567F8">
        <w:rPr>
          <w:i/>
          <w:lang w:val="en-US"/>
        </w:rPr>
        <w:t>global-and-local-as-view</w:t>
      </w:r>
      <w:r>
        <w:t xml:space="preserve"> (</w:t>
      </w:r>
      <w:r w:rsidR="00A567F8" w:rsidRPr="0010778E">
        <w:rPr>
          <w:lang w:val="en-US"/>
        </w:rPr>
        <w:t>GLAV</w:t>
      </w:r>
      <w:r>
        <w:t xml:space="preserve">) </w:t>
      </w:r>
      <w:proofErr w:type="spellStart"/>
      <w:r>
        <w:t>VDISs</w:t>
      </w:r>
      <w:proofErr w:type="spellEnd"/>
      <w:r>
        <w:t xml:space="preserve"> z otwarty</w:t>
      </w:r>
      <w:r w:rsidR="00A567F8">
        <w:t>mi źródłami</w:t>
      </w:r>
      <w:r>
        <w:t>, znajdujemy skojarzenia między widokami (lub zapytania</w:t>
      </w:r>
      <w:r w:rsidR="00741C69">
        <w:t>mi</w:t>
      </w:r>
      <w:r>
        <w:t xml:space="preserve">), z postaci </w:t>
      </w:r>
      <w:r w:rsidR="00741C69" w:rsidRPr="0010778E">
        <w:rPr>
          <w:rFonts w:ascii="Cambria" w:eastAsia="Cambria" w:hAnsi="Cambria" w:cs="Cambria"/>
          <w:lang w:val="en-US"/>
        </w:rPr>
        <w:t>∀</w:t>
      </w:r>
      <w:r w:rsidR="00741C69" w:rsidRPr="0010778E">
        <w:rPr>
          <w:rFonts w:ascii="Cambria" w:eastAsia="Cambria" w:hAnsi="Cambria" w:cs="Cambria"/>
          <w:i/>
          <w:lang w:val="en-US"/>
        </w:rPr>
        <w:t>x</w:t>
      </w:r>
      <w:r w:rsidR="00741C69" w:rsidRPr="0010778E">
        <w:rPr>
          <w:lang w:val="en-US"/>
        </w:rPr>
        <w:t>¯(</w:t>
      </w:r>
      <w:r w:rsidR="00741C69" w:rsidRPr="0010778E">
        <w:rPr>
          <w:rFonts w:ascii="Cambria" w:eastAsia="Cambria" w:hAnsi="Cambria" w:cs="Cambria"/>
          <w:i/>
          <w:lang w:val="en-US"/>
        </w:rPr>
        <w:t xml:space="preserve">ψ </w:t>
      </w:r>
      <w:r w:rsidR="00741C69" w:rsidRPr="0010778E">
        <w:rPr>
          <w:lang w:val="en-US"/>
        </w:rPr>
        <w:t>(¯</w:t>
      </w:r>
      <w:r w:rsidR="00741C69" w:rsidRPr="0010778E">
        <w:rPr>
          <w:rFonts w:ascii="Cambria" w:eastAsia="Cambria" w:hAnsi="Cambria" w:cs="Cambria"/>
          <w:i/>
          <w:lang w:val="en-US"/>
        </w:rPr>
        <w:t>x</w:t>
      </w:r>
      <w:r w:rsidR="00741C69" w:rsidRPr="0010778E">
        <w:rPr>
          <w:lang w:val="en-US"/>
        </w:rPr>
        <w:t xml:space="preserve">) </w:t>
      </w:r>
      <w:r w:rsidR="00741C69" w:rsidRPr="0010778E">
        <w:rPr>
          <w:rFonts w:ascii="Cambria" w:eastAsia="Cambria" w:hAnsi="Cambria" w:cs="Cambria"/>
          <w:lang w:val="en-US"/>
        </w:rPr>
        <w:t xml:space="preserve">→ </w:t>
      </w:r>
      <w:r w:rsidR="00741C69" w:rsidRPr="0010778E">
        <w:rPr>
          <w:rFonts w:ascii="Cambria" w:eastAsia="Cambria" w:hAnsi="Cambria" w:cs="Cambria"/>
          <w:i/>
          <w:lang w:val="en-US"/>
        </w:rPr>
        <w:t xml:space="preserve">φ </w:t>
      </w:r>
      <w:r w:rsidR="00741C69" w:rsidRPr="0010778E">
        <w:rPr>
          <w:lang w:val="en-US"/>
        </w:rPr>
        <w:t>(¯</w:t>
      </w:r>
      <w:r w:rsidR="00741C69" w:rsidRPr="0010778E">
        <w:rPr>
          <w:rFonts w:ascii="Cambria" w:eastAsia="Cambria" w:hAnsi="Cambria" w:cs="Cambria"/>
          <w:i/>
          <w:lang w:val="en-US"/>
        </w:rPr>
        <w:t>x</w:t>
      </w:r>
      <w:r w:rsidR="00741C69" w:rsidRPr="0010778E">
        <w:rPr>
          <w:lang w:val="en-US"/>
        </w:rPr>
        <w:t>)).</w:t>
      </w:r>
    </w:p>
    <w:p w:rsidR="00B75AF9" w:rsidRDefault="00783B87" w:rsidP="00567F3D">
      <w:pPr>
        <w:ind w:firstLine="284"/>
        <w:jc w:val="both"/>
      </w:pPr>
      <w:r>
        <w:lastRenderedPageBreak/>
        <w:t xml:space="preserve">Rysunek 1 przedstawia ten ogólny scenariusz. Stosunki </w:t>
      </w:r>
      <w:proofErr w:type="spellStart"/>
      <w:r w:rsidR="00945496" w:rsidRPr="0010778E">
        <w:rPr>
          <w:rFonts w:ascii="Cambria" w:eastAsia="Cambria" w:hAnsi="Cambria" w:cs="Cambria"/>
          <w:i/>
          <w:lang w:val="en-US"/>
        </w:rPr>
        <w:t>R</w:t>
      </w:r>
      <w:r w:rsidR="00945496" w:rsidRPr="0010778E">
        <w:rPr>
          <w:rFonts w:ascii="Cambria" w:eastAsia="Cambria" w:hAnsi="Cambria" w:cs="Cambria"/>
          <w:i/>
          <w:vertAlign w:val="subscript"/>
          <w:lang w:val="en-US"/>
        </w:rPr>
        <w:t>i</w:t>
      </w:r>
      <w:proofErr w:type="spellEnd"/>
      <w:r>
        <w:t xml:space="preserve"> </w:t>
      </w:r>
      <w:r w:rsidR="00945496">
        <w:t xml:space="preserve">w </w:t>
      </w:r>
      <w:r>
        <w:t xml:space="preserve">D podlegają ocenie jakości, która jest wykonywana za pomocą kontekstowego </w:t>
      </w:r>
      <w:r>
        <w:rPr>
          <w:rStyle w:val="alt-edited"/>
        </w:rPr>
        <w:t>schemat</w:t>
      </w:r>
      <w:r w:rsidR="00945496">
        <w:rPr>
          <w:rStyle w:val="alt-edited"/>
        </w:rPr>
        <w:t>u</w:t>
      </w:r>
      <w:r>
        <w:t xml:space="preserve"> C, która ma </w:t>
      </w:r>
      <w:r>
        <w:rPr>
          <w:rStyle w:val="alt-edited"/>
        </w:rPr>
        <w:t>relacyjn</w:t>
      </w:r>
      <w:r w:rsidR="00945496">
        <w:rPr>
          <w:rStyle w:val="alt-edited"/>
        </w:rPr>
        <w:t>e</w:t>
      </w:r>
      <w:r>
        <w:t xml:space="preserve"> </w:t>
      </w:r>
      <w:r>
        <w:rPr>
          <w:rStyle w:val="alt-edited"/>
        </w:rPr>
        <w:t>predykat</w:t>
      </w:r>
      <w:r w:rsidR="00945496">
        <w:rPr>
          <w:rStyle w:val="alt-edited"/>
        </w:rPr>
        <w:t>y</w:t>
      </w:r>
      <w:r>
        <w:t xml:space="preserve"> </w:t>
      </w:r>
      <w:r w:rsidR="00945496" w:rsidRPr="0010778E">
        <w:rPr>
          <w:rFonts w:ascii="Cambria" w:eastAsia="Cambria" w:hAnsi="Cambria" w:cs="Cambria"/>
          <w:i/>
          <w:lang w:val="en-US"/>
        </w:rPr>
        <w:t>C</w:t>
      </w:r>
      <w:r w:rsidR="00945496" w:rsidRPr="0010778E">
        <w:rPr>
          <w:rFonts w:ascii="Cambria" w:eastAsia="Cambria" w:hAnsi="Cambria" w:cs="Cambria"/>
          <w:vertAlign w:val="subscript"/>
          <w:lang w:val="en-US"/>
        </w:rPr>
        <w:t>1</w:t>
      </w:r>
      <w:r w:rsidR="00945496" w:rsidRPr="0010778E">
        <w:rPr>
          <w:rFonts w:ascii="Cambria" w:eastAsia="Cambria" w:hAnsi="Cambria" w:cs="Cambria"/>
          <w:i/>
          <w:lang w:val="en-US"/>
        </w:rPr>
        <w:t>,...,C</w:t>
      </w:r>
      <w:r w:rsidR="00945496" w:rsidRPr="0010778E">
        <w:rPr>
          <w:rFonts w:ascii="Cambria" w:eastAsia="Cambria" w:hAnsi="Cambria" w:cs="Cambria"/>
          <w:i/>
          <w:vertAlign w:val="subscript"/>
          <w:lang w:val="en-US"/>
        </w:rPr>
        <w:t>m</w:t>
      </w:r>
      <w:r>
        <w:t xml:space="preserve">. Istnieje również zbiór P </w:t>
      </w:r>
      <w:r w:rsidRPr="00B95EC8">
        <w:rPr>
          <w:i/>
        </w:rPr>
        <w:t>kontekstowych jakośc</w:t>
      </w:r>
      <w:r w:rsidR="00B95EC8">
        <w:rPr>
          <w:i/>
        </w:rPr>
        <w:t>iowych</w:t>
      </w:r>
      <w:r w:rsidRPr="00B95EC8">
        <w:rPr>
          <w:i/>
        </w:rPr>
        <w:t xml:space="preserve"> </w:t>
      </w:r>
      <w:r w:rsidR="00B95EC8">
        <w:rPr>
          <w:rStyle w:val="alt-edited"/>
          <w:i/>
        </w:rPr>
        <w:t xml:space="preserve">predykatów </w:t>
      </w:r>
      <w:r>
        <w:t>(</w:t>
      </w:r>
      <w:proofErr w:type="spellStart"/>
      <w:r>
        <w:t>CQPs</w:t>
      </w:r>
      <w:proofErr w:type="spellEnd"/>
      <w:r>
        <w:t xml:space="preserve">) </w:t>
      </w:r>
      <w:r w:rsidR="00B95EC8" w:rsidRPr="0010778E">
        <w:rPr>
          <w:rFonts w:ascii="Cambria" w:eastAsia="Cambria" w:hAnsi="Cambria" w:cs="Cambria"/>
          <w:i/>
          <w:lang w:val="en-US"/>
        </w:rPr>
        <w:t>P</w:t>
      </w:r>
      <w:r w:rsidR="00B95EC8" w:rsidRPr="0010778E">
        <w:rPr>
          <w:rFonts w:ascii="Cambria" w:eastAsia="Cambria" w:hAnsi="Cambria" w:cs="Cambria"/>
          <w:vertAlign w:val="subscript"/>
          <w:lang w:val="en-US"/>
        </w:rPr>
        <w:t>1</w:t>
      </w:r>
      <w:r w:rsidR="00B95EC8" w:rsidRPr="0010778E">
        <w:rPr>
          <w:rFonts w:ascii="Cambria" w:eastAsia="Cambria" w:hAnsi="Cambria" w:cs="Cambria"/>
          <w:i/>
          <w:lang w:val="en-US"/>
        </w:rPr>
        <w:t>,...,</w:t>
      </w:r>
      <w:proofErr w:type="spellStart"/>
      <w:r w:rsidR="00B95EC8" w:rsidRPr="0010778E">
        <w:rPr>
          <w:rFonts w:ascii="Cambria" w:eastAsia="Cambria" w:hAnsi="Cambria" w:cs="Cambria"/>
          <w:i/>
          <w:lang w:val="en-US"/>
        </w:rPr>
        <w:t>P</w:t>
      </w:r>
      <w:r w:rsidR="00B95EC8" w:rsidRPr="0010778E">
        <w:rPr>
          <w:rFonts w:ascii="Cambria" w:eastAsia="Cambria" w:hAnsi="Cambria" w:cs="Cambria"/>
          <w:i/>
          <w:vertAlign w:val="subscript"/>
          <w:lang w:val="en-US"/>
        </w:rPr>
        <w:t>k</w:t>
      </w:r>
      <w:proofErr w:type="spellEnd"/>
      <w:r w:rsidR="00B95EC8" w:rsidRPr="0010778E">
        <w:rPr>
          <w:lang w:val="en-US"/>
        </w:rPr>
        <w:t>,</w:t>
      </w:r>
      <w:r>
        <w:t xml:space="preserve">, które są </w:t>
      </w:r>
      <w:r w:rsidR="00481BB0">
        <w:t>definiowane</w:t>
      </w:r>
      <w:r>
        <w:t xml:space="preserve"> jako widoki C </w:t>
      </w:r>
      <w:r w:rsidR="00ED420F">
        <w:t>p</w:t>
      </w:r>
      <w:r>
        <w:t xml:space="preserve">lus </w:t>
      </w:r>
      <w:r w:rsidR="00ED420F">
        <w:t xml:space="preserve">możliwie zewnętrznych </w:t>
      </w:r>
      <w:r>
        <w:t xml:space="preserve">źródeł </w:t>
      </w:r>
      <w:r w:rsidR="00ED420F" w:rsidRPr="0010778E">
        <w:rPr>
          <w:rFonts w:ascii="Cambria" w:eastAsia="Cambria" w:hAnsi="Cambria" w:cs="Cambria"/>
          <w:i/>
          <w:lang w:val="en-US"/>
        </w:rPr>
        <w:t>E</w:t>
      </w:r>
      <w:r w:rsidR="00ED420F" w:rsidRPr="0010778E">
        <w:rPr>
          <w:rFonts w:ascii="Cambria" w:eastAsia="Cambria" w:hAnsi="Cambria" w:cs="Cambria"/>
          <w:vertAlign w:val="subscript"/>
          <w:lang w:val="en-US"/>
        </w:rPr>
        <w:t>1</w:t>
      </w:r>
      <w:r w:rsidR="00ED420F" w:rsidRPr="0010778E">
        <w:rPr>
          <w:rFonts w:ascii="Cambria" w:eastAsia="Cambria" w:hAnsi="Cambria" w:cs="Cambria"/>
          <w:i/>
          <w:lang w:val="en-US"/>
        </w:rPr>
        <w:t>,...,</w:t>
      </w:r>
      <w:proofErr w:type="spellStart"/>
      <w:r w:rsidR="00ED420F" w:rsidRPr="0010778E">
        <w:rPr>
          <w:rFonts w:ascii="Cambria" w:eastAsia="Cambria" w:hAnsi="Cambria" w:cs="Cambria"/>
          <w:i/>
          <w:lang w:val="en-US"/>
        </w:rPr>
        <w:t>E</w:t>
      </w:r>
      <w:r w:rsidR="00ED420F" w:rsidRPr="0010778E">
        <w:rPr>
          <w:rFonts w:ascii="Cambria" w:eastAsia="Cambria" w:hAnsi="Cambria" w:cs="Cambria"/>
          <w:i/>
          <w:vertAlign w:val="subscript"/>
          <w:lang w:val="en-US"/>
        </w:rPr>
        <w:t>j</w:t>
      </w:r>
      <w:proofErr w:type="spellEnd"/>
      <w:r w:rsidR="00ED420F" w:rsidRPr="0010778E">
        <w:rPr>
          <w:lang w:val="en-US"/>
        </w:rPr>
        <w:t>.</w:t>
      </w:r>
      <w:r>
        <w:t>. W niektórych przypadkach, kombinacja schema</w:t>
      </w:r>
      <w:r w:rsidR="00EB6C58">
        <w:t>tów C, P, E może być postrzegana</w:t>
      </w:r>
      <w:r>
        <w:t xml:space="preserve"> jako pojedynczy rozszerzony </w:t>
      </w:r>
      <w:r>
        <w:rPr>
          <w:rStyle w:val="alt-edited"/>
        </w:rPr>
        <w:t>schemat</w:t>
      </w:r>
      <w:r>
        <w:t xml:space="preserve"> kontekstow</w:t>
      </w:r>
      <w:r w:rsidR="00EB6C58">
        <w:t>y</w:t>
      </w:r>
      <w:r>
        <w:t xml:space="preserve">. W innych przypadkach, </w:t>
      </w:r>
      <w:r w:rsidR="000D2AFF">
        <w:t xml:space="preserve">to </w:t>
      </w:r>
      <w:r>
        <w:t xml:space="preserve">może być użyteczne, aby odróżnić je od siebie. Zewnętrzne </w:t>
      </w:r>
      <w:r>
        <w:rPr>
          <w:rStyle w:val="alt-edited"/>
        </w:rPr>
        <w:t>predykat</w:t>
      </w:r>
      <w:r w:rsidR="000D2AFF">
        <w:rPr>
          <w:rStyle w:val="alt-edited"/>
        </w:rPr>
        <w:t>y</w:t>
      </w:r>
      <w:r>
        <w:t xml:space="preserve"> </w:t>
      </w:r>
      <w:proofErr w:type="spellStart"/>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proofErr w:type="spellEnd"/>
      <w:r>
        <w:t xml:space="preserve"> mogłyby mieć "pseudonim</w:t>
      </w:r>
      <w:r w:rsidR="000D2AFF">
        <w:t>y</w:t>
      </w:r>
      <w:r>
        <w:t xml:space="preserve">" </w:t>
      </w:r>
      <w:proofErr w:type="spellStart"/>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proofErr w:type="spellEnd"/>
      <w:r w:rsidR="000D2AFF" w:rsidRPr="0010778E">
        <w:rPr>
          <w:rFonts w:ascii="Cambria" w:eastAsia="Cambria" w:hAnsi="Cambria" w:cs="Cambria"/>
          <w:vertAlign w:val="superscript"/>
          <w:lang w:val="en-US"/>
        </w:rPr>
        <w:t>′</w:t>
      </w:r>
      <w:r w:rsidR="000D2AFF">
        <w:rPr>
          <w:rFonts w:ascii="Cambria" w:eastAsia="Cambria" w:hAnsi="Cambria" w:cs="Cambria"/>
          <w:vertAlign w:val="superscript"/>
          <w:lang w:val="en-US"/>
        </w:rPr>
        <w:t xml:space="preserve"> </w:t>
      </w:r>
      <w:r>
        <w:t xml:space="preserve">w C, za pomocą prostych definicji jako </w:t>
      </w:r>
      <w:r w:rsidR="000D2AFF">
        <w:t>mapowania w</w:t>
      </w:r>
      <w:r>
        <w:t xml:space="preserve"> </w:t>
      </w:r>
      <w:r w:rsidR="000D2AFF">
        <w:t xml:space="preserve">postaci </w:t>
      </w:r>
      <w:r w:rsidR="000D2AFF" w:rsidRPr="0010778E">
        <w:rPr>
          <w:rFonts w:ascii="Cambria" w:eastAsia="Cambria" w:hAnsi="Cambria" w:cs="Cambria"/>
          <w:lang w:val="en-US"/>
        </w:rPr>
        <w:t>∀</w:t>
      </w:r>
      <w:r w:rsidR="000D2AFF" w:rsidRPr="0010778E">
        <w:rPr>
          <w:rFonts w:ascii="Cambria" w:eastAsia="Cambria" w:hAnsi="Cambria" w:cs="Cambria"/>
          <w:i/>
          <w:lang w:val="en-US"/>
        </w:rPr>
        <w:t>x</w:t>
      </w:r>
      <w:r w:rsidR="000D2AFF" w:rsidRPr="0010778E">
        <w:rPr>
          <w:lang w:val="en-US"/>
        </w:rPr>
        <w:t>¯(</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t xml:space="preserve">(lub w notacji </w:t>
      </w:r>
      <w:proofErr w:type="spellStart"/>
      <w:r>
        <w:t>D</w:t>
      </w:r>
      <w:r w:rsidR="000D2AFF">
        <w:t>atalog</w:t>
      </w:r>
      <w:proofErr w:type="spellEnd"/>
      <w:r>
        <w:t xml:space="preserve">, </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w:t>
      </w:r>
      <w:r>
        <w:t>).</w:t>
      </w:r>
    </w:p>
    <w:p w:rsidR="004F05EB" w:rsidRDefault="004F05EB" w:rsidP="004F05EB">
      <w:pPr>
        <w:ind w:firstLine="284"/>
        <w:jc w:val="center"/>
        <w:rPr>
          <w:lang w:val="en-US"/>
        </w:rPr>
      </w:pPr>
      <w:r w:rsidRPr="0010778E">
        <w:rPr>
          <w:noProof/>
        </w:rPr>
        <w:drawing>
          <wp:inline distT="0" distB="0" distL="0" distR="0" wp14:anchorId="762D57CF" wp14:editId="448EA738">
            <wp:extent cx="3472492" cy="2296909"/>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8"/>
                    <a:stretch>
                      <a:fillRect/>
                    </a:stretch>
                  </pic:blipFill>
                  <pic:spPr>
                    <a:xfrm>
                      <a:off x="0" y="0"/>
                      <a:ext cx="3472492" cy="2296909"/>
                    </a:xfrm>
                    <a:prstGeom prst="rect">
                      <a:avLst/>
                    </a:prstGeom>
                  </pic:spPr>
                </pic:pic>
              </a:graphicData>
            </a:graphic>
          </wp:inline>
        </w:drawing>
      </w:r>
    </w:p>
    <w:p w:rsidR="004F05EB" w:rsidRPr="0010778E" w:rsidRDefault="004F05EB" w:rsidP="004F05EB">
      <w:pPr>
        <w:spacing w:after="387" w:line="259" w:lineRule="auto"/>
        <w:ind w:left="82"/>
        <w:jc w:val="center"/>
        <w:rPr>
          <w:lang w:val="en-US"/>
        </w:rPr>
      </w:pPr>
      <w:r>
        <w:rPr>
          <w:lang w:val="en-US"/>
        </w:rPr>
        <w:tab/>
      </w:r>
      <w:proofErr w:type="spellStart"/>
      <w:r w:rsidR="00AF52CF">
        <w:rPr>
          <w:rFonts w:ascii="Cambria" w:eastAsia="Cambria" w:hAnsi="Cambria" w:cs="Cambria"/>
          <w:b/>
          <w:sz w:val="18"/>
          <w:lang w:val="en-US"/>
        </w:rPr>
        <w:t>Rys</w:t>
      </w:r>
      <w:proofErr w:type="spellEnd"/>
      <w:r w:rsidRPr="0010778E">
        <w:rPr>
          <w:rFonts w:ascii="Cambria" w:eastAsia="Cambria" w:hAnsi="Cambria" w:cs="Cambria"/>
          <w:b/>
          <w:sz w:val="18"/>
          <w:lang w:val="en-US"/>
        </w:rPr>
        <w:t xml:space="preserve">. 1. </w:t>
      </w:r>
      <w:proofErr w:type="spellStart"/>
      <w:r>
        <w:rPr>
          <w:rFonts w:ascii="Cambria" w:eastAsia="Cambria" w:hAnsi="Cambria" w:cs="Cambria"/>
          <w:sz w:val="18"/>
          <w:lang w:val="en-US"/>
        </w:rPr>
        <w:t>Ogólne</w:t>
      </w:r>
      <w:proofErr w:type="spellEnd"/>
      <w:r>
        <w:rPr>
          <w:rFonts w:ascii="Cambria" w:eastAsia="Cambria" w:hAnsi="Cambria" w:cs="Cambria"/>
          <w:sz w:val="18"/>
          <w:lang w:val="en-US"/>
        </w:rPr>
        <w:t xml:space="preserve"> </w:t>
      </w:r>
      <w:proofErr w:type="spellStart"/>
      <w:r>
        <w:rPr>
          <w:rFonts w:ascii="Cambria" w:eastAsia="Cambria" w:hAnsi="Cambria" w:cs="Cambria"/>
          <w:sz w:val="18"/>
          <w:lang w:val="en-US"/>
        </w:rPr>
        <w:t>r</w:t>
      </w:r>
      <w:r w:rsidRPr="004F05EB">
        <w:rPr>
          <w:rFonts w:ascii="Cambria" w:eastAsia="Cambria" w:hAnsi="Cambria" w:cs="Cambria"/>
          <w:sz w:val="18"/>
          <w:lang w:val="en-US"/>
        </w:rPr>
        <w:t>amy</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dla</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jakości</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danych</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kontekstowych</w:t>
      </w:r>
      <w:proofErr w:type="spellEnd"/>
    </w:p>
    <w:p w:rsidR="00D12958" w:rsidRDefault="0020007B" w:rsidP="00EC48C8">
      <w:pPr>
        <w:tabs>
          <w:tab w:val="left" w:pos="2459"/>
        </w:tabs>
        <w:ind w:firstLine="284"/>
        <w:jc w:val="both"/>
      </w:pPr>
      <w:r>
        <w:t xml:space="preserve">Z reguły będziemy mieć kopię </w:t>
      </w:r>
      <w:r w:rsidR="00492C9B" w:rsidRPr="0010778E">
        <w:rPr>
          <w:rFonts w:ascii="Cambria" w:eastAsia="Cambria" w:hAnsi="Cambria" w:cs="Cambria"/>
          <w:lang w:val="en-US"/>
        </w:rPr>
        <w:t>S</w:t>
      </w:r>
      <w:r w:rsidR="00492C9B" w:rsidRPr="0010778E">
        <w:rPr>
          <w:rFonts w:ascii="Cambria" w:eastAsia="Cambria" w:hAnsi="Cambria" w:cs="Cambria"/>
          <w:vertAlign w:val="superscript"/>
          <w:lang w:val="en-US"/>
        </w:rPr>
        <w:t xml:space="preserve">′ </w:t>
      </w:r>
      <w:r w:rsidR="00492C9B">
        <w:rPr>
          <w:rFonts w:ascii="Cambria" w:eastAsia="Cambria" w:hAnsi="Cambria" w:cs="Cambria"/>
          <w:vertAlign w:val="superscript"/>
          <w:lang w:val="en-US"/>
        </w:rPr>
        <w:t xml:space="preserve"> </w:t>
      </w:r>
      <w:r>
        <w:t xml:space="preserve">schematu S, z relacyjnymi </w:t>
      </w:r>
      <w:r>
        <w:rPr>
          <w:rStyle w:val="alt-edited"/>
        </w:rPr>
        <w:t>predykatami</w:t>
      </w:r>
      <w:r w:rsidR="00492C9B">
        <w:t xml:space="preserve"> </w:t>
      </w:r>
      <w:r w:rsidR="00492C9B" w:rsidRPr="0010778E">
        <w:rPr>
          <w:noProof/>
        </w:rPr>
        <w:drawing>
          <wp:inline distT="0" distB="0" distL="0" distR="0" wp14:anchorId="351335C9" wp14:editId="3D0333B7">
            <wp:extent cx="588264" cy="131064"/>
            <wp:effectExtent l="0" t="0" r="0" b="0"/>
            <wp:docPr id="31378" name="Picture 31378"/>
            <wp:cNvGraphicFramePr/>
            <a:graphic xmlns:a="http://schemas.openxmlformats.org/drawingml/2006/main">
              <a:graphicData uri="http://schemas.openxmlformats.org/drawingml/2006/picture">
                <pic:pic xmlns:pic="http://schemas.openxmlformats.org/drawingml/2006/picture">
                  <pic:nvPicPr>
                    <pic:cNvPr id="31378" name="Picture 31378"/>
                    <pic:cNvPicPr/>
                  </pic:nvPicPr>
                  <pic:blipFill>
                    <a:blip r:embed="rId9"/>
                    <a:stretch>
                      <a:fillRect/>
                    </a:stretch>
                  </pic:blipFill>
                  <pic:spPr>
                    <a:xfrm>
                      <a:off x="0" y="0"/>
                      <a:ext cx="588264" cy="131064"/>
                    </a:xfrm>
                    <a:prstGeom prst="rect">
                      <a:avLst/>
                    </a:prstGeom>
                  </pic:spPr>
                </pic:pic>
              </a:graphicData>
            </a:graphic>
          </wp:inline>
        </w:drawing>
      </w:r>
      <w:r>
        <w:t xml:space="preserve">, Chodzi o to, że </w:t>
      </w:r>
      <w:proofErr w:type="spellStart"/>
      <w:r w:rsidR="00492C9B" w:rsidRPr="0010778E">
        <w:rPr>
          <w:rFonts w:ascii="Cambria" w:eastAsia="Cambria" w:hAnsi="Cambria" w:cs="Cambria"/>
          <w:i/>
          <w:lang w:val="en-US"/>
        </w:rPr>
        <w:t>R</w:t>
      </w:r>
      <w:r w:rsidR="00492C9B" w:rsidRPr="0010778E">
        <w:rPr>
          <w:rFonts w:ascii="Cambria" w:eastAsia="Cambria" w:hAnsi="Cambria" w:cs="Cambria"/>
          <w:i/>
          <w:sz w:val="21"/>
          <w:vertAlign w:val="subscript"/>
          <w:lang w:val="en-US"/>
        </w:rPr>
        <w:t>i</w:t>
      </w:r>
      <w:proofErr w:type="spellEnd"/>
      <w:r w:rsidR="00492C9B" w:rsidRPr="0010778E">
        <w:rPr>
          <w:rFonts w:ascii="Cambria" w:eastAsia="Cambria" w:hAnsi="Cambria" w:cs="Cambria"/>
          <w:vertAlign w:val="superscript"/>
          <w:lang w:val="en-US"/>
        </w:rPr>
        <w:t>′</w:t>
      </w:r>
      <w:r w:rsidR="00492C9B">
        <w:rPr>
          <w:rFonts w:ascii="Cambria" w:eastAsia="Cambria" w:hAnsi="Cambria" w:cs="Cambria"/>
          <w:vertAlign w:val="superscript"/>
          <w:lang w:val="en-US"/>
        </w:rPr>
        <w:t xml:space="preserve"> </w:t>
      </w:r>
      <w:r w:rsidR="00492C9B">
        <w:t xml:space="preserve">oznacza wersję </w:t>
      </w:r>
      <w:r>
        <w:t xml:space="preserve">jakości </w:t>
      </w:r>
      <w:proofErr w:type="spellStart"/>
      <w:r w:rsidR="00492C9B" w:rsidRPr="0010778E">
        <w:rPr>
          <w:rFonts w:ascii="Cambria" w:eastAsia="Cambria" w:hAnsi="Cambria" w:cs="Cambria"/>
          <w:i/>
          <w:lang w:val="en-US"/>
        </w:rPr>
        <w:t>R</w:t>
      </w:r>
      <w:r w:rsidR="00492C9B" w:rsidRPr="0010778E">
        <w:rPr>
          <w:rFonts w:ascii="Cambria" w:eastAsia="Cambria" w:hAnsi="Cambria" w:cs="Cambria"/>
          <w:i/>
          <w:sz w:val="14"/>
          <w:lang w:val="en-US"/>
        </w:rPr>
        <w:t>i</w:t>
      </w:r>
      <w:proofErr w:type="spellEnd"/>
      <w:r>
        <w:t xml:space="preserve">, </w:t>
      </w:r>
      <w:r w:rsidR="00492C9B">
        <w:t>i</w:t>
      </w:r>
      <w:r>
        <w:t xml:space="preserve"> ich </w:t>
      </w:r>
      <w:r w:rsidR="00492C9B">
        <w:t>rozszerzenia</w:t>
      </w:r>
      <w:r>
        <w:t xml:space="preserve"> mogą być porównywane. Te idealne </w:t>
      </w:r>
      <w:r>
        <w:rPr>
          <w:rStyle w:val="alt-edited"/>
        </w:rPr>
        <w:t>predykat</w:t>
      </w:r>
      <w:r w:rsidR="0005437F">
        <w:rPr>
          <w:rStyle w:val="alt-edited"/>
        </w:rPr>
        <w:t>y</w:t>
      </w:r>
      <w:r>
        <w:t xml:space="preserve"> są powiązane ze </w:t>
      </w:r>
      <w:r w:rsidR="0005437F">
        <w:t xml:space="preserve">(rozszerzonymi) kontekstowymi </w:t>
      </w:r>
      <w:r>
        <w:rPr>
          <w:rStyle w:val="alt-edited"/>
        </w:rPr>
        <w:t>schemat</w:t>
      </w:r>
      <w:r w:rsidR="0005437F">
        <w:rPr>
          <w:rStyle w:val="alt-edited"/>
        </w:rPr>
        <w:t>ami</w:t>
      </w:r>
      <w:r>
        <w:t xml:space="preserve"> przez </w:t>
      </w:r>
      <w:r w:rsidR="0005437F">
        <w:t>mapowania</w:t>
      </w:r>
      <w:r>
        <w:t xml:space="preserve"> </w:t>
      </w:r>
      <w:r w:rsidR="0005437F" w:rsidRPr="0010778E">
        <w:rPr>
          <w:rFonts w:ascii="Cambria" w:eastAsia="Cambria" w:hAnsi="Cambria" w:cs="Cambria"/>
          <w:i/>
          <w:lang w:val="en-US"/>
        </w:rPr>
        <w:t>α</w:t>
      </w:r>
      <w:r>
        <w:t xml:space="preserve">. Jeśli mapowanie </w:t>
      </w:r>
      <w:r w:rsidR="00F9204E">
        <w:t>dotyczy</w:t>
      </w:r>
      <w:r>
        <w:t xml:space="preserve"> jakości </w:t>
      </w:r>
      <w:r w:rsidR="00AF52CF">
        <w:rPr>
          <w:rStyle w:val="alt-edited"/>
        </w:rPr>
        <w:t xml:space="preserve">predykatów </w:t>
      </w:r>
      <w:r>
        <w:t xml:space="preserve">P, </w:t>
      </w:r>
      <w:r w:rsidR="00AF52CF">
        <w:t>zazwyczaj używamy</w:t>
      </w:r>
      <w:r>
        <w:t xml:space="preserve"> </w:t>
      </w:r>
      <w:r w:rsidR="00AF52CF">
        <w:t xml:space="preserve"> </w:t>
      </w:r>
      <w:r>
        <w:t xml:space="preserve"> </w:t>
      </w:r>
      <w:r>
        <w:rPr>
          <w:rStyle w:val="alt-edited"/>
        </w:rPr>
        <w:t>predykatów</w:t>
      </w:r>
      <w:r>
        <w:t xml:space="preserve"> </w:t>
      </w:r>
      <w:proofErr w:type="spellStart"/>
      <w:r w:rsidR="00AF52CF" w:rsidRPr="0010778E">
        <w:rPr>
          <w:rFonts w:ascii="Cambria" w:eastAsia="Cambria" w:hAnsi="Cambria" w:cs="Cambria"/>
          <w:i/>
          <w:lang w:val="en-US"/>
        </w:rPr>
        <w:t>R</w:t>
      </w:r>
      <w:r w:rsidR="00AF52CF" w:rsidRPr="0010778E">
        <w:rPr>
          <w:rFonts w:ascii="Cambria" w:eastAsia="Cambria" w:hAnsi="Cambria" w:cs="Cambria"/>
          <w:sz w:val="14"/>
          <w:lang w:val="en-US"/>
        </w:rPr>
        <w:t>P</w:t>
      </w:r>
      <w:r w:rsidR="00AF52CF" w:rsidRPr="0010778E">
        <w:rPr>
          <w:rFonts w:ascii="Cambria" w:eastAsia="Cambria" w:hAnsi="Cambria" w:cs="Cambria"/>
          <w:vertAlign w:val="superscript"/>
          <w:lang w:val="en-US"/>
        </w:rPr>
        <w:t>′</w:t>
      </w:r>
      <w:r w:rsidR="00AF52CF" w:rsidRPr="0010778E">
        <w:rPr>
          <w:rFonts w:ascii="Cambria" w:eastAsia="Cambria" w:hAnsi="Cambria" w:cs="Cambria"/>
          <w:i/>
          <w:vertAlign w:val="subscript"/>
          <w:lang w:val="en-US"/>
        </w:rPr>
        <w:t>i</w:t>
      </w:r>
      <w:proofErr w:type="spellEnd"/>
      <w:r w:rsidR="00AF52CF">
        <w:t xml:space="preserve"> </w:t>
      </w:r>
      <w:r>
        <w:t>i mapowa</w:t>
      </w:r>
      <w:r w:rsidR="00AF52CF">
        <w:t>ń</w:t>
      </w:r>
      <w:r>
        <w:t xml:space="preserve"> </w:t>
      </w:r>
      <w:r w:rsidR="00AF52CF" w:rsidRPr="0010778E">
        <w:rPr>
          <w:rFonts w:ascii="Cambria" w:eastAsia="Cambria" w:hAnsi="Cambria" w:cs="Cambria"/>
          <w:i/>
          <w:lang w:val="en-US"/>
        </w:rPr>
        <w:t>α</w:t>
      </w:r>
      <w:r w:rsidR="00AF52CF" w:rsidRPr="0010778E">
        <w:rPr>
          <w:rFonts w:ascii="Cambria" w:eastAsia="Cambria" w:hAnsi="Cambria" w:cs="Cambria"/>
          <w:vertAlign w:val="superscript"/>
          <w:lang w:val="en-US"/>
        </w:rPr>
        <w:t>P</w:t>
      </w:r>
      <w:r>
        <w:t xml:space="preserve"> aby podkreślić zależność od P. W zasadzie każd</w:t>
      </w:r>
      <w:r w:rsidR="00AF52CF">
        <w:t>e</w:t>
      </w:r>
      <w:r>
        <w:t xml:space="preserve"> z </w:t>
      </w:r>
      <w:proofErr w:type="spellStart"/>
      <w:r>
        <w:t>odwzorowa</w:t>
      </w:r>
      <w:bookmarkStart w:id="0" w:name="_GoBack"/>
      <w:bookmarkEnd w:id="0"/>
      <w:r>
        <w:t>ń</w:t>
      </w:r>
      <w:proofErr w:type="spellEnd"/>
      <w:r>
        <w:t xml:space="preserve"> na Rysunku 1 może być dowoln</w:t>
      </w:r>
      <w:r w:rsidR="00053399">
        <w:t>ego</w:t>
      </w:r>
      <w:r>
        <w:t xml:space="preserve"> </w:t>
      </w:r>
      <w:r w:rsidR="0005437F">
        <w:t>rodzaju</w:t>
      </w:r>
      <w:r w:rsidR="0005437F" w:rsidRPr="0005437F">
        <w:t xml:space="preserve"> LAV, GAV, GLAV </w:t>
      </w:r>
      <w:r>
        <w:t>plus dodatkowe</w:t>
      </w:r>
      <w:r w:rsidR="00053399">
        <w:t xml:space="preserve"> założenia dotyczące otwartości</w:t>
      </w:r>
      <w:r>
        <w:t>/</w:t>
      </w:r>
      <w:r w:rsidR="00053399">
        <w:t xml:space="preserve">zamkniętości </w:t>
      </w:r>
      <w:r w:rsidR="00271CF0">
        <w:t xml:space="preserve">biorących udział instancji </w:t>
      </w:r>
      <w:r>
        <w:t>lub zwykłej definicji widoku.</w:t>
      </w:r>
      <w:r w:rsidR="000A1CCF">
        <w:t xml:space="preserve"> </w:t>
      </w:r>
    </w:p>
    <w:p w:rsidR="004F05EB" w:rsidRDefault="0020007B" w:rsidP="00EC48C8">
      <w:pPr>
        <w:tabs>
          <w:tab w:val="left" w:pos="2459"/>
        </w:tabs>
        <w:ind w:firstLine="284"/>
        <w:jc w:val="both"/>
      </w:pPr>
      <w:r>
        <w:t xml:space="preserve">Na przykład, </w:t>
      </w:r>
      <w:r w:rsidR="00D12958" w:rsidRPr="0010778E">
        <w:rPr>
          <w:rFonts w:ascii="Cambria" w:eastAsia="Cambria" w:hAnsi="Cambria" w:cs="Cambria"/>
          <w:i/>
          <w:lang w:val="en-US"/>
        </w:rPr>
        <w:t>γ</w:t>
      </w:r>
      <w:r>
        <w:t xml:space="preserve"> są </w:t>
      </w:r>
      <w:r w:rsidR="00D12958">
        <w:t>definicjami widoków</w:t>
      </w:r>
      <w:r>
        <w:t xml:space="preserve"> </w:t>
      </w:r>
      <w:r w:rsidR="00D12958">
        <w:rPr>
          <w:rStyle w:val="alt-edited"/>
        </w:rPr>
        <w:t xml:space="preserve">predykatów </w:t>
      </w:r>
      <w:r>
        <w:t xml:space="preserve">jakościowych w zakresie elementów w C, plus możliwych źródeł zewnętrznych w E. Wszystkie te elementy, tak jak w przypadku integracji danych wirtualnych i systemów </w:t>
      </w:r>
      <w:r w:rsidR="00D12958">
        <w:t xml:space="preserve">zarządzania danymi rówieśniczymi, określa zbiór dopuszczalnych instancji </w:t>
      </w:r>
      <w:r>
        <w:t>I do kontekstowej instancji C.</w:t>
      </w:r>
    </w:p>
    <w:p w:rsidR="00F94C97" w:rsidRDefault="00F94C97" w:rsidP="00EC48C8">
      <w:pPr>
        <w:tabs>
          <w:tab w:val="left" w:pos="2459"/>
        </w:tabs>
        <w:ind w:firstLine="284"/>
        <w:jc w:val="both"/>
      </w:pPr>
      <w:r>
        <w:t xml:space="preserve">W kolejnych rozdziałach możemy rozważyć i zbadać kilka istotnych szczególnych przypadków tych ogólnych ram. W każdym z nich, </w:t>
      </w:r>
      <w:r w:rsidR="006D7A98">
        <w:t>zwracamy uwagę na</w:t>
      </w:r>
      <w:r>
        <w:t xml:space="preserve">: (a) Problem oceny jakości instancji D złożonej </w:t>
      </w:r>
      <w:r w:rsidR="006D7A98">
        <w:t xml:space="preserve">z </w:t>
      </w:r>
      <w:r>
        <w:t xml:space="preserve">relacji </w:t>
      </w:r>
      <w:r w:rsidR="006D7A98" w:rsidRPr="0010778E">
        <w:rPr>
          <w:rFonts w:ascii="Cambria" w:eastAsia="Cambria" w:hAnsi="Cambria" w:cs="Cambria"/>
          <w:i/>
          <w:lang w:val="en-US"/>
        </w:rPr>
        <w:t>R</w:t>
      </w:r>
      <w:r w:rsidR="006D7A98" w:rsidRPr="0010778E">
        <w:rPr>
          <w:rFonts w:ascii="Cambria" w:eastAsia="Cambria" w:hAnsi="Cambria" w:cs="Cambria"/>
          <w:vertAlign w:val="subscript"/>
          <w:lang w:val="en-US"/>
        </w:rPr>
        <w:t>1</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rsidR="006D7A98" w:rsidRPr="0010778E">
        <w:rPr>
          <w:rFonts w:ascii="Cambria" w:eastAsia="Cambria" w:hAnsi="Cambria" w:cs="Cambria"/>
          <w:i/>
          <w:lang w:val="en-US"/>
        </w:rPr>
        <w:t>,...,R</w:t>
      </w:r>
      <w:r w:rsidR="006D7A98" w:rsidRPr="0010778E">
        <w:rPr>
          <w:rFonts w:ascii="Cambria" w:eastAsia="Cambria" w:hAnsi="Cambria" w:cs="Cambria"/>
          <w:i/>
          <w:vertAlign w:val="subscript"/>
          <w:lang w:val="en-US"/>
        </w:rPr>
        <w:t>n</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t>. Ma to związek z analiz</w:t>
      </w:r>
      <w:r w:rsidR="00123DCF">
        <w:t>ą</w:t>
      </w:r>
      <w:r>
        <w:t>, jak różnią się one od idea</w:t>
      </w:r>
      <w:r w:rsidR="00123DCF">
        <w:t>lnych</w:t>
      </w:r>
      <w:r>
        <w:t xml:space="preserve">, jakościowych </w:t>
      </w:r>
      <w:r w:rsidR="00123DCF">
        <w:t xml:space="preserve">instancji </w:t>
      </w:r>
      <w:proofErr w:type="spellStart"/>
      <w:r w:rsidR="00123DCF" w:rsidRPr="0010778E">
        <w:rPr>
          <w:rFonts w:ascii="Cambria" w:eastAsia="Cambria" w:hAnsi="Cambria" w:cs="Cambria"/>
          <w:i/>
          <w:lang w:val="en-US"/>
        </w:rPr>
        <w:t>R</w:t>
      </w:r>
      <w:r w:rsidR="00123DCF" w:rsidRPr="0010778E">
        <w:rPr>
          <w:rFonts w:ascii="Cambria" w:eastAsia="Cambria" w:hAnsi="Cambria" w:cs="Cambria"/>
          <w:i/>
          <w:vertAlign w:val="subscript"/>
          <w:lang w:val="en-US"/>
        </w:rPr>
        <w:t>i</w:t>
      </w:r>
      <w:proofErr w:type="spellEnd"/>
      <w:r w:rsidR="00123DCF" w:rsidRPr="0010778E">
        <w:rPr>
          <w:lang w:val="en-US"/>
        </w:rPr>
        <w:t>.</w:t>
      </w:r>
      <w:r>
        <w:t xml:space="preserve"> (</w:t>
      </w:r>
      <w:r w:rsidR="00123DCF">
        <w:t>b</w:t>
      </w:r>
      <w:r>
        <w:t>) Problem charakteryzowania i uzyskiwania wysokiej jakości odpowiedzi na pytania, które według przewidywań będą odebrane przez instancj</w:t>
      </w:r>
      <w:r w:rsidR="00154630">
        <w:t>ę</w:t>
      </w:r>
      <w:r>
        <w:t xml:space="preserve"> D, która jest w trakcie oceny. </w:t>
      </w:r>
    </w:p>
    <w:p w:rsidR="00F71CBE" w:rsidRDefault="00F71CBE" w:rsidP="00EC48C8">
      <w:pPr>
        <w:tabs>
          <w:tab w:val="left" w:pos="2459"/>
        </w:tabs>
        <w:ind w:firstLine="284"/>
        <w:jc w:val="both"/>
      </w:pPr>
      <w:r>
        <w:t xml:space="preserve">Jak widać, te dwa problemy są związane ze sobą. Rzeczywiście, </w:t>
      </w:r>
      <w:r w:rsidR="00CB1A20">
        <w:t xml:space="preserve">początkowy problem </w:t>
      </w:r>
      <w:r>
        <w:t>może być postrzegan</w:t>
      </w:r>
      <w:r w:rsidR="00252042">
        <w:t>y</w:t>
      </w:r>
      <w:r>
        <w:t xml:space="preserve"> jako szczególny przypadek tego ostatniego. Możemy przedstawić główne idee już w ogólnych ramach: Biorąc pod uwagę różne schematy, mapowania, a niektóre zmaterializowane </w:t>
      </w:r>
      <w:r w:rsidR="007B4A42">
        <w:t>relacje</w:t>
      </w:r>
      <w:r>
        <w:t xml:space="preserve"> (</w:t>
      </w:r>
      <w:r w:rsidR="00426BAA">
        <w:t>np.</w:t>
      </w:r>
      <w:r>
        <w:t xml:space="preserve"> </w:t>
      </w:r>
      <w:proofErr w:type="spellStart"/>
      <w:r w:rsidR="00426BAA" w:rsidRPr="0010778E">
        <w:rPr>
          <w:rFonts w:ascii="Cambria" w:eastAsia="Cambria" w:hAnsi="Cambria" w:cs="Cambria"/>
          <w:i/>
          <w:lang w:val="en-US"/>
        </w:rPr>
        <w:t>R</w:t>
      </w:r>
      <w:r w:rsidR="00426BAA" w:rsidRPr="0010778E">
        <w:rPr>
          <w:rFonts w:ascii="Cambria" w:eastAsia="Cambria" w:hAnsi="Cambria" w:cs="Cambria"/>
          <w:i/>
          <w:vertAlign w:val="subscript"/>
          <w:lang w:val="en-US"/>
        </w:rPr>
        <w:t>i</w:t>
      </w:r>
      <w:proofErr w:type="spellEnd"/>
      <w:r>
        <w:t xml:space="preserve">, </w:t>
      </w:r>
      <w:proofErr w:type="spellStart"/>
      <w:r w:rsidR="00426BAA" w:rsidRPr="0010778E">
        <w:rPr>
          <w:rFonts w:ascii="Cambria" w:eastAsia="Cambria" w:hAnsi="Cambria" w:cs="Cambria"/>
          <w:i/>
          <w:lang w:val="en-US"/>
        </w:rPr>
        <w:t>E</w:t>
      </w:r>
      <w:r w:rsidR="00426BAA" w:rsidRPr="0010778E">
        <w:rPr>
          <w:rFonts w:ascii="Cambria" w:eastAsia="Cambria" w:hAnsi="Cambria" w:cs="Cambria"/>
          <w:i/>
          <w:vertAlign w:val="subscript"/>
          <w:lang w:val="en-US"/>
        </w:rPr>
        <w:t>k</w:t>
      </w:r>
      <w:proofErr w:type="spellEnd"/>
      <w:r>
        <w:t>, niektór</w:t>
      </w:r>
      <w:r w:rsidR="00426BAA">
        <w:t>e</w:t>
      </w:r>
      <w:r>
        <w:t xml:space="preserve"> (części) </w:t>
      </w:r>
      <w:proofErr w:type="spellStart"/>
      <w:r w:rsidR="00426BAA" w:rsidRPr="0010778E">
        <w:rPr>
          <w:rFonts w:ascii="Cambria" w:eastAsia="Cambria" w:hAnsi="Cambria" w:cs="Cambria"/>
          <w:i/>
          <w:lang w:val="en-US"/>
        </w:rPr>
        <w:t>C</w:t>
      </w:r>
      <w:r w:rsidR="00426BAA" w:rsidRPr="0010778E">
        <w:rPr>
          <w:rFonts w:ascii="Cambria" w:eastAsia="Cambria" w:hAnsi="Cambria" w:cs="Cambria"/>
          <w:i/>
          <w:vertAlign w:val="subscript"/>
          <w:lang w:val="en-US"/>
        </w:rPr>
        <w:t>j</w:t>
      </w:r>
      <w:proofErr w:type="spellEnd"/>
      <w:r>
        <w:t>) relacyjn</w:t>
      </w:r>
      <w:r w:rsidR="00B337B7">
        <w:t>e</w:t>
      </w:r>
      <w:r>
        <w:t xml:space="preserve"> </w:t>
      </w:r>
      <w:r>
        <w:rPr>
          <w:rStyle w:val="alt-edited"/>
        </w:rPr>
        <w:t>predykat</w:t>
      </w:r>
      <w:r w:rsidR="00B337B7">
        <w:rPr>
          <w:rStyle w:val="alt-edited"/>
        </w:rPr>
        <w:t>y</w:t>
      </w:r>
      <w:r w:rsidR="00B337B7">
        <w:t xml:space="preserve"> </w:t>
      </w:r>
      <w:r w:rsidR="00D96D06" w:rsidRPr="0010778E">
        <w:rPr>
          <w:rFonts w:ascii="Cambria" w:eastAsia="Cambria" w:hAnsi="Cambria" w:cs="Cambria"/>
          <w:i/>
          <w:lang w:val="en-US"/>
        </w:rPr>
        <w:t>R</w:t>
      </w:r>
      <w:r w:rsidR="00D96D06" w:rsidRPr="0010778E">
        <w:rPr>
          <w:rFonts w:ascii="Cambria" w:eastAsia="Cambria" w:hAnsi="Cambria" w:cs="Cambria"/>
          <w:vertAlign w:val="superscript"/>
          <w:lang w:val="en-US"/>
        </w:rPr>
        <w:t>′</w:t>
      </w:r>
      <w:r w:rsidR="00D96D06" w:rsidRPr="0010778E">
        <w:rPr>
          <w:lang w:val="en-US"/>
        </w:rPr>
        <w:t>(</w:t>
      </w:r>
      <w:r w:rsidR="00D96D06" w:rsidRPr="0010778E">
        <w:rPr>
          <w:rFonts w:ascii="Cambria" w:eastAsia="Cambria" w:hAnsi="Cambria" w:cs="Cambria"/>
          <w:i/>
          <w:lang w:val="en-US"/>
        </w:rPr>
        <w:t>I</w:t>
      </w:r>
      <w:r w:rsidR="00D96D06" w:rsidRPr="0010778E">
        <w:rPr>
          <w:lang w:val="en-US"/>
        </w:rPr>
        <w:t>)</w:t>
      </w:r>
      <w:r w:rsidR="00D96D06">
        <w:rPr>
          <w:lang w:val="en-US"/>
        </w:rPr>
        <w:t xml:space="preserve"> </w:t>
      </w:r>
      <w:proofErr w:type="spellStart"/>
      <w:r w:rsidR="00D96D06">
        <w:rPr>
          <w:lang w:val="en-US"/>
        </w:rPr>
        <w:t>lub</w:t>
      </w:r>
      <w:proofErr w:type="spellEnd"/>
      <w:r w:rsidR="00D96D06">
        <w:rPr>
          <w:lang w:val="en-US"/>
        </w:rPr>
        <w:t xml:space="preserve"> </w:t>
      </w:r>
      <w:r w:rsidR="00D96D06" w:rsidRPr="0010778E">
        <w:rPr>
          <w:rFonts w:ascii="Cambria" w:eastAsia="Cambria" w:hAnsi="Cambria" w:cs="Cambria"/>
          <w:i/>
          <w:lang w:val="en-US"/>
        </w:rPr>
        <w:t>R</w:t>
      </w:r>
      <w:r w:rsidR="00D96D06" w:rsidRPr="0010778E">
        <w:rPr>
          <w:rFonts w:ascii="Cambria" w:eastAsia="Cambria" w:hAnsi="Cambria" w:cs="Cambria"/>
          <w:vertAlign w:val="superscript"/>
          <w:lang w:val="en-US"/>
        </w:rPr>
        <w:t>′</w:t>
      </w:r>
      <w:r w:rsidR="00D96D06" w:rsidRPr="00E6708A">
        <w:rPr>
          <w:rFonts w:ascii="Cambria" w:eastAsia="Cambria" w:hAnsi="Cambria" w:cs="Cambria"/>
          <w:vertAlign w:val="subscript"/>
          <w:lang w:val="en-US"/>
        </w:rPr>
        <w:t>P</w:t>
      </w:r>
      <w:r w:rsidR="00D96D06" w:rsidRPr="0010778E">
        <w:rPr>
          <w:lang w:val="en-US"/>
        </w:rPr>
        <w:t>(</w:t>
      </w:r>
      <w:r w:rsidR="00D96D06" w:rsidRPr="0010778E">
        <w:rPr>
          <w:rFonts w:ascii="Cambria" w:eastAsia="Cambria" w:hAnsi="Cambria" w:cs="Cambria"/>
          <w:i/>
          <w:lang w:val="en-US"/>
        </w:rPr>
        <w:t>I</w:t>
      </w:r>
      <w:r w:rsidR="00D96D06" w:rsidRPr="0010778E">
        <w:rPr>
          <w:lang w:val="en-US"/>
        </w:rPr>
        <w:t>)</w:t>
      </w:r>
      <w:r>
        <w:t xml:space="preserve"> będ</w:t>
      </w:r>
      <w:r w:rsidR="00B337B7">
        <w:t xml:space="preserve">ą </w:t>
      </w:r>
      <w:r>
        <w:t>miał</w:t>
      </w:r>
      <w:r w:rsidR="00B337B7">
        <w:t>y</w:t>
      </w:r>
      <w:r>
        <w:t xml:space="preserve"> (</w:t>
      </w:r>
      <w:r w:rsidR="00B337B7">
        <w:t>możliwe że wirtualn</w:t>
      </w:r>
      <w:r w:rsidR="000C3C7A">
        <w:t>e</w:t>
      </w:r>
      <w:r>
        <w:t>) dopuszczaln</w:t>
      </w:r>
      <w:r w:rsidR="00B337B7">
        <w:t xml:space="preserve">e </w:t>
      </w:r>
      <w:r>
        <w:t>rozszerze</w:t>
      </w:r>
      <w:r w:rsidR="00B337B7">
        <w:t>nia</w:t>
      </w:r>
      <w:r>
        <w:t xml:space="preserve">, powiedzmy </w:t>
      </w:r>
      <w:proofErr w:type="spellStart"/>
      <w:r w:rsidR="00B337B7" w:rsidRPr="0010778E">
        <w:rPr>
          <w:rFonts w:ascii="Cambria" w:eastAsia="Cambria" w:hAnsi="Cambria" w:cs="Cambria"/>
          <w:i/>
          <w:lang w:val="en-US"/>
        </w:rPr>
        <w:t>R</w:t>
      </w:r>
      <w:r w:rsidR="00B337B7" w:rsidRPr="0010778E">
        <w:rPr>
          <w:rFonts w:ascii="Cambria" w:eastAsia="Cambria" w:hAnsi="Cambria" w:cs="Cambria"/>
          <w:i/>
          <w:vertAlign w:val="subscript"/>
          <w:lang w:val="en-US"/>
        </w:rPr>
        <w:t>i</w:t>
      </w:r>
      <w:proofErr w:type="spellEnd"/>
      <w:r w:rsidR="00B337B7" w:rsidRPr="0010778E">
        <w:rPr>
          <w:rFonts w:ascii="Cambria" w:eastAsia="Cambria" w:hAnsi="Cambria" w:cs="Cambria"/>
          <w:vertAlign w:val="superscript"/>
          <w:lang w:val="en-US"/>
        </w:rPr>
        <w:t>′</w:t>
      </w:r>
      <w:r w:rsidR="00B337B7" w:rsidRPr="0010778E">
        <w:rPr>
          <w:lang w:val="en-US"/>
        </w:rPr>
        <w:t>(</w:t>
      </w:r>
      <w:r w:rsidR="00B337B7" w:rsidRPr="0010778E">
        <w:rPr>
          <w:rFonts w:ascii="Cambria" w:eastAsia="Cambria" w:hAnsi="Cambria" w:cs="Cambria"/>
          <w:i/>
          <w:lang w:val="en-US"/>
        </w:rPr>
        <w:t>I</w:t>
      </w:r>
      <w:r w:rsidR="00B337B7" w:rsidRPr="0010778E">
        <w:rPr>
          <w:lang w:val="en-US"/>
        </w:rPr>
        <w:t>)</w:t>
      </w:r>
      <w:r w:rsidR="00B337B7">
        <w:rPr>
          <w:lang w:val="en-US"/>
        </w:rPr>
        <w:t xml:space="preserve">. </w:t>
      </w:r>
      <w:r>
        <w:t xml:space="preserve">Jakość </w:t>
      </w:r>
      <w:proofErr w:type="spellStart"/>
      <w:r w:rsidR="0032772E" w:rsidRPr="0010778E">
        <w:rPr>
          <w:rFonts w:ascii="Cambria" w:eastAsia="Cambria" w:hAnsi="Cambria" w:cs="Cambria"/>
          <w:i/>
          <w:lang w:val="en-US"/>
        </w:rPr>
        <w:t>R</w:t>
      </w:r>
      <w:r w:rsidR="0032772E" w:rsidRPr="0010778E">
        <w:rPr>
          <w:rFonts w:ascii="Cambria" w:eastAsia="Cambria" w:hAnsi="Cambria" w:cs="Cambria"/>
          <w:i/>
          <w:vertAlign w:val="subscript"/>
          <w:lang w:val="en-US"/>
        </w:rPr>
        <w:t>i</w:t>
      </w:r>
      <w:proofErr w:type="spellEnd"/>
      <w:r w:rsidR="0032772E" w:rsidRPr="0010778E">
        <w:rPr>
          <w:lang w:val="en-US"/>
        </w:rPr>
        <w:t>(</w:t>
      </w:r>
      <w:r w:rsidR="0032772E" w:rsidRPr="0010778E">
        <w:rPr>
          <w:rFonts w:ascii="Cambria" w:eastAsia="Cambria" w:hAnsi="Cambria" w:cs="Cambria"/>
          <w:i/>
          <w:lang w:val="en-US"/>
        </w:rPr>
        <w:t>D</w:t>
      </w:r>
      <w:r w:rsidR="0032772E" w:rsidRPr="0010778E">
        <w:rPr>
          <w:lang w:val="en-US"/>
        </w:rPr>
        <w:t>)</w:t>
      </w:r>
      <w:r w:rsidR="004464A0">
        <w:rPr>
          <w:lang w:val="en-US"/>
        </w:rPr>
        <w:t xml:space="preserve"> </w:t>
      </w:r>
      <w:r>
        <w:t xml:space="preserve">jest określana przez jej "odległości" </w:t>
      </w:r>
      <w:r w:rsidR="004464A0">
        <w:t>do</w:t>
      </w:r>
      <w:r>
        <w:t xml:space="preserve"> </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t xml:space="preserve">, </w:t>
      </w:r>
      <w:r w:rsidR="004464A0">
        <w:t>np.</w:t>
      </w:r>
      <w:r>
        <w:t xml:space="preserve"> przez licznoś</w:t>
      </w:r>
      <w:r w:rsidR="004464A0">
        <w:t>ć</w:t>
      </w:r>
      <w:r>
        <w:t xml:space="preserve">, </w:t>
      </w:r>
      <w:r w:rsidR="004464A0" w:rsidRPr="0010778E">
        <w:rPr>
          <w:rFonts w:ascii="Cambria" w:eastAsia="Cambria" w:hAnsi="Cambria" w:cs="Cambria"/>
          <w:lang w:val="en-US"/>
        </w:rPr>
        <w:t>|</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lang w:val="en-US"/>
        </w:rPr>
        <w:t>(</w:t>
      </w:r>
      <w:r w:rsidR="004464A0" w:rsidRPr="0010778E">
        <w:rPr>
          <w:rFonts w:ascii="Cambria" w:eastAsia="Cambria" w:hAnsi="Cambria" w:cs="Cambria"/>
          <w:i/>
          <w:lang w:val="en-US"/>
        </w:rPr>
        <w:t>D</w:t>
      </w:r>
      <w:r w:rsidR="004464A0" w:rsidRPr="0010778E">
        <w:rPr>
          <w:lang w:val="en-US"/>
        </w:rPr>
        <w:t xml:space="preserve">) </w:t>
      </w:r>
      <w:r w:rsidR="004464A0" w:rsidRPr="0010778E">
        <w:rPr>
          <w:rFonts w:ascii="Cambria Math" w:eastAsia="Cambria" w:hAnsi="Cambria Math" w:cs="Cambria Math"/>
          <w:lang w:val="en-US"/>
        </w:rPr>
        <w:t>△</w:t>
      </w:r>
      <w:r w:rsidR="004464A0" w:rsidRPr="0010778E">
        <w:rPr>
          <w:rFonts w:ascii="Cambria" w:eastAsia="Cambria" w:hAnsi="Cambria" w:cs="Cambria"/>
          <w:lang w:val="en-US"/>
        </w:rPr>
        <w:t xml:space="preserve"> </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rsidR="004464A0" w:rsidRPr="0010778E">
        <w:rPr>
          <w:rFonts w:ascii="Cambria" w:eastAsia="Cambria" w:hAnsi="Cambria" w:cs="Cambria"/>
          <w:lang w:val="en-US"/>
        </w:rPr>
        <w:t>|</w:t>
      </w:r>
      <w:r>
        <w:t>, różnicy symetrycznej. Różne funkcje mo</w:t>
      </w:r>
      <w:r w:rsidR="00F473AB">
        <w:t>gą być rozważane</w:t>
      </w:r>
      <w:r>
        <w:t xml:space="preserve">, zwłaszcza jeśli istnieje kilka </w:t>
      </w:r>
      <w:r w:rsidR="00F473AB">
        <w:lastRenderedPageBreak/>
        <w:t>d</w:t>
      </w:r>
      <w:r>
        <w:t>opuszczaln</w:t>
      </w:r>
      <w:r w:rsidR="00F473AB">
        <w:t xml:space="preserve">ych </w:t>
      </w:r>
      <w:r>
        <w:t xml:space="preserve">rozszerzenia dla </w:t>
      </w:r>
      <w:proofErr w:type="spellStart"/>
      <w:r w:rsidR="00F473AB" w:rsidRPr="0010778E">
        <w:rPr>
          <w:rFonts w:ascii="Cambria" w:eastAsia="Cambria" w:hAnsi="Cambria" w:cs="Cambria"/>
          <w:i/>
          <w:lang w:val="en-US"/>
        </w:rPr>
        <w:t>R</w:t>
      </w:r>
      <w:r w:rsidR="00F473AB" w:rsidRPr="0010778E">
        <w:rPr>
          <w:rFonts w:ascii="Cambria" w:eastAsia="Cambria" w:hAnsi="Cambria" w:cs="Cambria"/>
          <w:i/>
          <w:vertAlign w:val="subscript"/>
          <w:lang w:val="en-US"/>
        </w:rPr>
        <w:t>i</w:t>
      </w:r>
      <w:proofErr w:type="spellEnd"/>
      <w:r w:rsidR="00F473AB" w:rsidRPr="0010778E">
        <w:rPr>
          <w:rFonts w:ascii="Cambria" w:eastAsia="Cambria" w:hAnsi="Cambria" w:cs="Cambria"/>
          <w:vertAlign w:val="superscript"/>
          <w:lang w:val="en-US"/>
        </w:rPr>
        <w:t>′</w:t>
      </w:r>
      <w:r>
        <w:t xml:space="preserve">, jak to często ma miejsce w przypadku </w:t>
      </w:r>
      <w:proofErr w:type="spellStart"/>
      <w:r>
        <w:t>VDISs</w:t>
      </w:r>
      <w:proofErr w:type="spellEnd"/>
      <w:r>
        <w:t>, gdzie mo</w:t>
      </w:r>
      <w:r w:rsidR="00EC48B4">
        <w:t xml:space="preserve">że się </w:t>
      </w:r>
      <w:r>
        <w:t xml:space="preserve">pojawić </w:t>
      </w:r>
      <w:r w:rsidR="00EC48B4">
        <w:t xml:space="preserve">kilka wirtualnych </w:t>
      </w:r>
      <w:r>
        <w:t>instancj</w:t>
      </w:r>
      <w:r w:rsidR="00EC48B4">
        <w:t>i</w:t>
      </w:r>
      <w:r>
        <w:t xml:space="preserve"> </w:t>
      </w:r>
      <w:r w:rsidR="00EC48B4" w:rsidRPr="00EC48B4">
        <w:rPr>
          <w:i/>
        </w:rPr>
        <w:t>legalnych</w:t>
      </w:r>
      <w:r>
        <w:t>.</w:t>
      </w:r>
    </w:p>
    <w:p w:rsidR="003E6309" w:rsidRDefault="003E6309" w:rsidP="003E6309">
      <w:pPr>
        <w:tabs>
          <w:tab w:val="left" w:pos="2459"/>
        </w:tabs>
        <w:ind w:firstLine="284"/>
        <w:jc w:val="both"/>
      </w:pPr>
      <w:r>
        <w:t xml:space="preserve">W odniesieniu do odpowiedzi na zapytania jakościowe, jeśli zapytanie Q jest postawione do D, ale oczekuje tylko odpowiedzi jakościowych, zapytanie może być zapisane w za pomocą </w:t>
      </w:r>
      <w:r>
        <w:rPr>
          <w:rStyle w:val="alt-edited"/>
        </w:rPr>
        <w:t xml:space="preserve">predykatów </w:t>
      </w:r>
      <w:proofErr w:type="spellStart"/>
      <w:r w:rsidR="008A5790" w:rsidRPr="0010778E">
        <w:rPr>
          <w:rFonts w:ascii="Cambria" w:eastAsia="Cambria" w:hAnsi="Cambria" w:cs="Cambria"/>
          <w:i/>
          <w:lang w:val="en-US"/>
        </w:rPr>
        <w:t>R</w:t>
      </w:r>
      <w:r w:rsidR="008A5790" w:rsidRPr="0010778E">
        <w:rPr>
          <w:rFonts w:ascii="Cambria" w:eastAsia="Cambria" w:hAnsi="Cambria" w:cs="Cambria"/>
          <w:i/>
          <w:vertAlign w:val="subscript"/>
          <w:lang w:val="en-US"/>
        </w:rPr>
        <w:t>i</w:t>
      </w:r>
      <w:proofErr w:type="spellEnd"/>
      <w:r w:rsidR="008A5790" w:rsidRPr="0010778E">
        <w:rPr>
          <w:rFonts w:ascii="Cambria" w:eastAsia="Cambria" w:hAnsi="Cambria" w:cs="Cambria"/>
          <w:vertAlign w:val="superscript"/>
          <w:lang w:val="en-US"/>
        </w:rPr>
        <w:t>′</w:t>
      </w:r>
      <w:r w:rsidR="008A5790">
        <w:rPr>
          <w:rFonts w:ascii="Cambria" w:eastAsia="Cambria" w:hAnsi="Cambria" w:cs="Cambria"/>
          <w:vertAlign w:val="superscript"/>
          <w:lang w:val="en-US"/>
        </w:rPr>
        <w:t xml:space="preserve"> </w:t>
      </w:r>
      <w:r>
        <w:t xml:space="preserve">i odpowiadać na podstawie ich rozszerzeń. </w:t>
      </w:r>
    </w:p>
    <w:p w:rsidR="003E6309" w:rsidRDefault="003E6309" w:rsidP="003E6309">
      <w:pPr>
        <w:tabs>
          <w:tab w:val="left" w:pos="2459"/>
        </w:tabs>
        <w:ind w:firstLine="284"/>
        <w:jc w:val="both"/>
      </w:pPr>
      <w:r>
        <w:t xml:space="preserve">Przykład 2. (przykład 1 </w:t>
      </w:r>
      <w:r w:rsidR="003258A3">
        <w:t>ciąg dalszy</w:t>
      </w:r>
      <w:r>
        <w:t xml:space="preserve">) Rozważmy zapytanie o pacjentach i ich temperatury około południa w dniu </w:t>
      </w:r>
      <w:proofErr w:type="spellStart"/>
      <w:r>
        <w:t>wrz</w:t>
      </w:r>
      <w:proofErr w:type="spellEnd"/>
      <w:r>
        <w:t xml:space="preserve">/5: </w:t>
      </w:r>
      <w:r w:rsidR="00810C41" w:rsidRPr="0010778E">
        <w:rPr>
          <w:rFonts w:ascii="Cambria" w:eastAsia="Cambria" w:hAnsi="Cambria" w:cs="Cambria"/>
          <w:lang w:val="en-US"/>
        </w:rPr>
        <w:t>Q</w:t>
      </w:r>
      <w:r w:rsidR="00810C41" w:rsidRPr="0010778E">
        <w:rPr>
          <w:lang w:val="en-US"/>
        </w:rPr>
        <w:t>(</w:t>
      </w:r>
      <w:proofErr w:type="spellStart"/>
      <w:r w:rsidR="00810C41" w:rsidRPr="0010778E">
        <w:rPr>
          <w:rFonts w:ascii="Cambria" w:eastAsia="Cambria" w:hAnsi="Cambria" w:cs="Cambria"/>
          <w:i/>
          <w:lang w:val="en-US"/>
        </w:rPr>
        <w:t>p,v</w:t>
      </w:r>
      <w:proofErr w:type="spellEnd"/>
      <w:r w:rsidR="00810C41" w:rsidRPr="0010778E">
        <w:rPr>
          <w:lang w:val="en-US"/>
        </w:rPr>
        <w:t xml:space="preserve">) : </w:t>
      </w:r>
      <w:r w:rsidR="00810C41" w:rsidRPr="0010778E">
        <w:rPr>
          <w:rFonts w:ascii="Cambria" w:eastAsia="Cambria" w:hAnsi="Cambria" w:cs="Cambria"/>
          <w:lang w:val="en-US"/>
        </w:rPr>
        <w:t>∃</w:t>
      </w:r>
      <w:proofErr w:type="spellStart"/>
      <w:r w:rsidR="00810C41" w:rsidRPr="0010778E">
        <w:rPr>
          <w:rFonts w:ascii="Cambria" w:eastAsia="Cambria" w:hAnsi="Cambria" w:cs="Cambria"/>
          <w:i/>
          <w:lang w:val="en-US"/>
        </w:rPr>
        <w:t>t</w:t>
      </w:r>
      <w:r w:rsidR="00810C41" w:rsidRPr="0010778E">
        <w:rPr>
          <w:rFonts w:ascii="Cambria" w:eastAsia="Cambria" w:hAnsi="Cambria" w:cs="Cambria"/>
          <w:lang w:val="en-US"/>
        </w:rPr>
        <w:t>∃</w:t>
      </w:r>
      <w:r w:rsidR="00810C41" w:rsidRPr="0010778E">
        <w:rPr>
          <w:rFonts w:ascii="Cambria" w:eastAsia="Cambria" w:hAnsi="Cambria" w:cs="Cambria"/>
          <w:i/>
          <w:lang w:val="en-US"/>
        </w:rPr>
        <w:t>d</w:t>
      </w:r>
      <w:proofErr w:type="spellEnd"/>
      <w:r w:rsidR="00810C41" w:rsidRPr="0010778E">
        <w:rPr>
          <w:lang w:val="en-US"/>
        </w:rPr>
        <w:t>(</w:t>
      </w:r>
      <w:proofErr w:type="spellStart"/>
      <w:r w:rsidR="00810C41" w:rsidRPr="0010778E">
        <w:rPr>
          <w:rFonts w:ascii="Cambria" w:eastAsia="Cambria" w:hAnsi="Cambria" w:cs="Cambria"/>
          <w:i/>
          <w:lang w:val="en-US"/>
        </w:rPr>
        <w:t>TempNoon</w:t>
      </w:r>
      <w:proofErr w:type="spellEnd"/>
      <w:r w:rsidR="00810C41" w:rsidRPr="0010778E">
        <w:rPr>
          <w:lang w:val="en-US"/>
        </w:rPr>
        <w:t>(</w:t>
      </w:r>
      <w:proofErr w:type="spellStart"/>
      <w:r w:rsidR="00810C41" w:rsidRPr="0010778E">
        <w:rPr>
          <w:rFonts w:ascii="Cambria" w:eastAsia="Cambria" w:hAnsi="Cambria" w:cs="Cambria"/>
          <w:i/>
          <w:lang w:val="en-US"/>
        </w:rPr>
        <w:t>p,v,t,d</w:t>
      </w:r>
      <w:proofErr w:type="spellEnd"/>
      <w:r w:rsidR="00810C41" w:rsidRPr="0010778E">
        <w:rPr>
          <w:lang w:val="en-US"/>
        </w:rPr>
        <w:t xml:space="preserve">) </w:t>
      </w:r>
      <w:r w:rsidR="00810C41" w:rsidRPr="0010778E">
        <w:rPr>
          <w:rFonts w:ascii="Cambria" w:eastAsia="Cambria" w:hAnsi="Cambria" w:cs="Cambria"/>
          <w:lang w:val="en-US"/>
        </w:rPr>
        <w:t xml:space="preserve">∧ </w:t>
      </w:r>
      <w:r w:rsidR="00810C41" w:rsidRPr="0010778E">
        <w:rPr>
          <w:rFonts w:ascii="Cambria" w:eastAsia="Cambria" w:hAnsi="Cambria" w:cs="Cambria"/>
          <w:i/>
          <w:lang w:val="en-US"/>
        </w:rPr>
        <w:t xml:space="preserve">d </w:t>
      </w:r>
      <w:r w:rsidR="00810C41" w:rsidRPr="0010778E">
        <w:rPr>
          <w:lang w:val="en-US"/>
        </w:rPr>
        <w:t>= Sep/5)</w:t>
      </w:r>
      <w:r>
        <w:t xml:space="preserve">. </w:t>
      </w:r>
      <w:r w:rsidR="000B6F77">
        <w:t>J</w:t>
      </w:r>
      <w:r>
        <w:t>akoś</w:t>
      </w:r>
      <w:r w:rsidR="000B6F77">
        <w:t xml:space="preserve">ć </w:t>
      </w:r>
      <w:r>
        <w:t xml:space="preserve">odpowiedzi na to zapytanie postawione w Tabeli 1 powinna być </w:t>
      </w:r>
      <w:r w:rsidR="00C3396F" w:rsidRPr="0010778E">
        <w:rPr>
          <w:rFonts w:ascii="Cambria" w:eastAsia="Cambria" w:hAnsi="Cambria" w:cs="Cambria"/>
          <w:lang w:val="en-US"/>
        </w:rPr>
        <w:t>⟨</w:t>
      </w:r>
      <w:r w:rsidR="00C3396F" w:rsidRPr="0010778E">
        <w:rPr>
          <w:rFonts w:ascii="Cambria" w:eastAsia="Cambria" w:hAnsi="Cambria" w:cs="Cambria"/>
          <w:i/>
          <w:lang w:val="en-US"/>
        </w:rPr>
        <w:t>Tom Waits</w:t>
      </w:r>
      <w:r w:rsidR="00C3396F" w:rsidRPr="0010778E">
        <w:rPr>
          <w:lang w:val="en-US"/>
        </w:rPr>
        <w:t>, 38.5</w:t>
      </w:r>
      <w:r w:rsidR="00C3396F" w:rsidRPr="0010778E">
        <w:rPr>
          <w:rFonts w:ascii="Cambria" w:eastAsia="Cambria" w:hAnsi="Cambria" w:cs="Cambria"/>
          <w:lang w:val="en-US"/>
        </w:rPr>
        <w:t>⟩</w:t>
      </w:r>
      <w:r>
        <w:t xml:space="preserve">, a mianowicie </w:t>
      </w:r>
      <w:r w:rsidR="00BD2981">
        <w:t>występowanie</w:t>
      </w:r>
      <w:r>
        <w:t xml:space="preserve"> na dwóch pierwszych atrybut</w:t>
      </w:r>
      <w:r w:rsidR="00FC730C">
        <w:t>ach</w:t>
      </w:r>
      <w:r>
        <w:t xml:space="preserve"> </w:t>
      </w:r>
      <w:proofErr w:type="spellStart"/>
      <w:r>
        <w:t>krotki</w:t>
      </w:r>
      <w:proofErr w:type="spellEnd"/>
      <w:r>
        <w:t xml:space="preserve"> 1, ale nie </w:t>
      </w:r>
      <w:proofErr w:type="spellStart"/>
      <w:r>
        <w:t>krotki</w:t>
      </w:r>
      <w:proofErr w:type="spellEnd"/>
      <w:r>
        <w:t xml:space="preserve"> 2, ponieważ nie spełniają wymagań jakościowych zgodnie z tabelami kontekstowych 3, 4 i 5. </w:t>
      </w:r>
      <w:r w:rsidR="00783867">
        <w:t>Należy zauważyć</w:t>
      </w:r>
      <w:r>
        <w:t>, że jeśli</w:t>
      </w:r>
      <w:r w:rsidR="00783867" w:rsidRPr="00783867">
        <w:t xml:space="preserve"> </w:t>
      </w:r>
      <w:r w:rsidR="00783867">
        <w:t xml:space="preserve">zamiast </w:t>
      </w:r>
      <w:r>
        <w:t xml:space="preserve">jest to samo zapytanie zadane </w:t>
      </w:r>
      <w:r w:rsidR="00783867">
        <w:t xml:space="preserve">w </w:t>
      </w:r>
      <w:r>
        <w:t>tabeli 2, który zawiera tylko dane dotyczące jakości w odniesieniu do wymagań jakościowych, mamy dokładnie taką samą odpowiedź.</w:t>
      </w:r>
    </w:p>
    <w:p w:rsidR="00777E57" w:rsidRDefault="00777E57" w:rsidP="003E6309">
      <w:pPr>
        <w:tabs>
          <w:tab w:val="left" w:pos="2459"/>
        </w:tabs>
        <w:ind w:firstLine="284"/>
        <w:jc w:val="both"/>
      </w:pPr>
      <w:r>
        <w:t>Jeżeli istnieje kilka dopuszczaln</w:t>
      </w:r>
      <w:r w:rsidR="00687848">
        <w:t>ych</w:t>
      </w:r>
      <w:r>
        <w:t xml:space="preserve"> </w:t>
      </w:r>
      <w:r w:rsidR="00CE635C">
        <w:t>instancji</w:t>
      </w:r>
      <w:r>
        <w:t>, tworząc</w:t>
      </w:r>
      <w:r w:rsidR="00687848">
        <w:t xml:space="preserve">ych klasę </w:t>
      </w:r>
      <w:r>
        <w:t xml:space="preserve">I, schemat </w:t>
      </w:r>
      <w:r w:rsidR="00687848" w:rsidRPr="0010778E">
        <w:rPr>
          <w:rFonts w:ascii="Cambria" w:eastAsia="Cambria" w:hAnsi="Cambria" w:cs="Cambria"/>
          <w:lang w:val="en-US"/>
        </w:rPr>
        <w:t>S</w:t>
      </w:r>
      <w:r w:rsidR="00687848" w:rsidRPr="0010778E">
        <w:rPr>
          <w:rFonts w:ascii="Cambria" w:eastAsia="Cambria" w:hAnsi="Cambria" w:cs="Cambria"/>
          <w:vertAlign w:val="superscript"/>
          <w:lang w:val="en-US"/>
        </w:rPr>
        <w:t>′</w:t>
      </w:r>
      <w:r w:rsidR="00687848">
        <w:rPr>
          <w:rFonts w:ascii="Cambria" w:eastAsia="Cambria" w:hAnsi="Cambria" w:cs="Cambria"/>
          <w:vertAlign w:val="superscript"/>
          <w:lang w:val="en-US"/>
        </w:rPr>
        <w:t xml:space="preserve"> </w:t>
      </w:r>
      <w:r>
        <w:t xml:space="preserve">może być </w:t>
      </w:r>
      <w:r w:rsidR="00CE635C">
        <w:t>instancjonalny</w:t>
      </w:r>
      <w:r>
        <w:t xml:space="preserve"> w ni</w:t>
      </w:r>
      <w:r w:rsidR="00CE635C">
        <w:t>e</w:t>
      </w:r>
      <w:r>
        <w:t>, uzysk</w:t>
      </w:r>
      <w:r w:rsidR="00443140">
        <w:t xml:space="preserve">ując instancje </w:t>
      </w:r>
      <w:r w:rsidR="00443140" w:rsidRPr="0010778E">
        <w:rPr>
          <w:rFonts w:ascii="Cambria" w:eastAsia="Cambria" w:hAnsi="Cambria" w:cs="Cambria"/>
          <w:i/>
          <w:lang w:val="en-US"/>
        </w:rPr>
        <w:t>R</w:t>
      </w:r>
      <w:r w:rsidR="00443140" w:rsidRPr="0010778E">
        <w:rPr>
          <w:rFonts w:ascii="Cambria" w:eastAsia="Cambria" w:hAnsi="Cambria" w:cs="Cambria"/>
          <w:vertAlign w:val="superscript"/>
          <w:lang w:val="en-US"/>
        </w:rPr>
        <w:t>′</w:t>
      </w:r>
      <w:r w:rsidR="00443140" w:rsidRPr="0010778E">
        <w:rPr>
          <w:lang w:val="en-US"/>
        </w:rPr>
        <w:t>(</w:t>
      </w:r>
      <w:r w:rsidR="00443140" w:rsidRPr="0010778E">
        <w:rPr>
          <w:rFonts w:ascii="Cambria" w:eastAsia="Cambria" w:hAnsi="Cambria" w:cs="Cambria"/>
          <w:i/>
          <w:lang w:val="en-US"/>
        </w:rPr>
        <w:t>I</w:t>
      </w:r>
      <w:r w:rsidR="00443140" w:rsidRPr="0010778E">
        <w:rPr>
          <w:lang w:val="en-US"/>
        </w:rPr>
        <w:t>)</w:t>
      </w:r>
      <w:r>
        <w:t xml:space="preserve">, z I </w:t>
      </w:r>
      <w:r>
        <w:rPr>
          <w:rFonts w:ascii="Cambria Math" w:hAnsi="Cambria Math" w:cs="Cambria Math"/>
        </w:rPr>
        <w:t>∈</w:t>
      </w:r>
      <w:r>
        <w:t xml:space="preserve"> I. W konsekwencji, </w:t>
      </w:r>
      <w:r w:rsidR="000802FA" w:rsidRPr="0010778E">
        <w:rPr>
          <w:rFonts w:ascii="Cambria" w:eastAsia="Cambria" w:hAnsi="Cambria" w:cs="Cambria"/>
          <w:lang w:val="en-US"/>
        </w:rPr>
        <w:t>S</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 </w:t>
      </w:r>
      <w:r w:rsidR="000802FA" w:rsidRPr="0010778E">
        <w:rPr>
          <w:rFonts w:ascii="Cambria" w:eastAsia="Cambria" w:hAnsi="Cambria" w:cs="Cambria"/>
          <w:lang w:val="en-US"/>
        </w:rPr>
        <w:t>{</w:t>
      </w:r>
      <w:r w:rsidR="000802FA" w:rsidRPr="0010778E">
        <w:rPr>
          <w:rFonts w:ascii="Cambria" w:eastAsia="Cambria" w:hAnsi="Cambria" w:cs="Cambria"/>
          <w:i/>
          <w:lang w:val="en-US"/>
        </w:rPr>
        <w:t>R</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w:t>
      </w:r>
      <w:r w:rsidR="000802FA" w:rsidRPr="0010778E">
        <w:rPr>
          <w:rFonts w:ascii="Cambria" w:eastAsia="Cambria" w:hAnsi="Cambria" w:cs="Cambria"/>
          <w:lang w:val="en-US"/>
        </w:rPr>
        <w:t xml:space="preserve">| </w:t>
      </w:r>
      <w:r w:rsidR="000802FA" w:rsidRPr="0010778E">
        <w:rPr>
          <w:rFonts w:ascii="Cambria" w:eastAsia="Cambria" w:hAnsi="Cambria" w:cs="Cambria"/>
          <w:i/>
          <w:lang w:val="en-US"/>
        </w:rPr>
        <w:t xml:space="preserve">R </w:t>
      </w:r>
      <w:r w:rsidR="000802FA" w:rsidRPr="0010778E">
        <w:rPr>
          <w:rFonts w:ascii="Cambria" w:eastAsia="Cambria" w:hAnsi="Cambria" w:cs="Cambria"/>
          <w:lang w:val="en-US"/>
        </w:rPr>
        <w:t xml:space="preserve">∈ S} </w:t>
      </w:r>
      <w:r>
        <w:t xml:space="preserve">tworzy instancję do </w:t>
      </w:r>
      <w:r>
        <w:rPr>
          <w:rStyle w:val="alt-edited"/>
        </w:rPr>
        <w:t>schemat</w:t>
      </w:r>
      <w:r w:rsidR="00516E33">
        <w:rPr>
          <w:rStyle w:val="alt-edited"/>
        </w:rPr>
        <w:t>u</w:t>
      </w:r>
      <w:r>
        <w:t xml:space="preserve"> </w:t>
      </w:r>
      <w:r w:rsidR="00A9634F" w:rsidRPr="0010778E">
        <w:rPr>
          <w:rFonts w:ascii="Cambria" w:eastAsia="Cambria" w:hAnsi="Cambria" w:cs="Cambria"/>
          <w:lang w:val="en-US"/>
        </w:rPr>
        <w:t>S</w:t>
      </w:r>
      <w:r w:rsidR="00A9634F" w:rsidRPr="0010778E">
        <w:rPr>
          <w:rFonts w:ascii="Cambria" w:eastAsia="Cambria" w:hAnsi="Cambria" w:cs="Cambria"/>
          <w:vertAlign w:val="superscript"/>
          <w:lang w:val="en-US"/>
        </w:rPr>
        <w:t>′</w:t>
      </w:r>
      <w:r>
        <w:t xml:space="preserve">. W odpowiedzi </w:t>
      </w:r>
      <w:r w:rsidR="00A645AA">
        <w:t xml:space="preserve">dotyczące jakości </w:t>
      </w:r>
      <w:r w:rsidR="00601116" w:rsidRPr="0010778E">
        <w:rPr>
          <w:rFonts w:ascii="Cambria" w:eastAsia="Cambria" w:hAnsi="Cambria" w:cs="Cambria"/>
          <w:lang w:val="en-US"/>
        </w:rPr>
        <w:t xml:space="preserve">Q ∈ </w:t>
      </w:r>
      <w:r w:rsidR="00601116" w:rsidRPr="0010778E">
        <w:rPr>
          <w:rFonts w:ascii="Cambria" w:eastAsia="Cambria" w:hAnsi="Cambria" w:cs="Cambria"/>
          <w:i/>
          <w:lang w:val="en-US"/>
        </w:rPr>
        <w:t>L</w:t>
      </w:r>
      <w:r w:rsidR="00601116" w:rsidRPr="0010778E">
        <w:rPr>
          <w:lang w:val="en-US"/>
        </w:rPr>
        <w:t>(</w:t>
      </w:r>
      <w:r w:rsidR="00601116" w:rsidRPr="0010778E">
        <w:rPr>
          <w:rFonts w:ascii="Cambria" w:eastAsia="Cambria" w:hAnsi="Cambria" w:cs="Cambria"/>
          <w:lang w:val="en-US"/>
        </w:rPr>
        <w:t>S</w:t>
      </w:r>
      <w:r w:rsidR="00601116" w:rsidRPr="0010778E">
        <w:rPr>
          <w:lang w:val="en-US"/>
        </w:rPr>
        <w:t>)</w:t>
      </w:r>
      <w:r>
        <w:t>, mogą więc być zdefiniowane jako te, które są pewne:</w:t>
      </w:r>
    </w:p>
    <w:p w:rsidR="00FF7AC2" w:rsidRDefault="00FF7AC2" w:rsidP="003E6309">
      <w:pPr>
        <w:tabs>
          <w:tab w:val="left" w:pos="2459"/>
        </w:tabs>
        <w:ind w:firstLine="284"/>
        <w:jc w:val="both"/>
      </w:pPr>
    </w:p>
    <w:p w:rsidR="009A5670" w:rsidRDefault="009A5670" w:rsidP="009A5670">
      <w:pPr>
        <w:tabs>
          <w:tab w:val="left" w:pos="2459"/>
        </w:tabs>
        <w:ind w:firstLine="284"/>
        <w:jc w:val="center"/>
        <w:rPr>
          <w:rFonts w:ascii="Cambria" w:eastAsia="Cambria" w:hAnsi="Cambria" w:cs="Cambria"/>
          <w:lang w:val="en-US"/>
        </w:rPr>
      </w:pPr>
      <w:proofErr w:type="spellStart"/>
      <w:r w:rsidRPr="0010778E">
        <w:rPr>
          <w:rFonts w:ascii="Cambria" w:eastAsia="Cambria" w:hAnsi="Cambria" w:cs="Cambria"/>
          <w:i/>
          <w:lang w:val="en-US"/>
        </w:rPr>
        <w:t>QAns</w:t>
      </w:r>
      <w:proofErr w:type="spellEnd"/>
      <w:r w:rsidRPr="0010778E">
        <w:rPr>
          <w:noProof/>
        </w:rPr>
        <w:drawing>
          <wp:inline distT="0" distB="0" distL="0" distR="0" wp14:anchorId="1E455407" wp14:editId="64B55507">
            <wp:extent cx="1402080" cy="158496"/>
            <wp:effectExtent l="0" t="0" r="0" b="0"/>
            <wp:docPr id="31380" name="Picture 31380"/>
            <wp:cNvGraphicFramePr/>
            <a:graphic xmlns:a="http://schemas.openxmlformats.org/drawingml/2006/main">
              <a:graphicData uri="http://schemas.openxmlformats.org/drawingml/2006/picture">
                <pic:pic xmlns:pic="http://schemas.openxmlformats.org/drawingml/2006/picture">
                  <pic:nvPicPr>
                    <pic:cNvPr id="31380" name="Picture 31380"/>
                    <pic:cNvPicPr/>
                  </pic:nvPicPr>
                  <pic:blipFill>
                    <a:blip r:embed="rId10"/>
                    <a:stretch>
                      <a:fillRect/>
                    </a:stretch>
                  </pic:blipFill>
                  <pic:spPr>
                    <a:xfrm>
                      <a:off x="0" y="0"/>
                      <a:ext cx="1402080" cy="158496"/>
                    </a:xfrm>
                    <a:prstGeom prst="rect">
                      <a:avLst/>
                    </a:prstGeom>
                  </pic:spPr>
                </pic:pic>
              </a:graphicData>
            </a:graphic>
          </wp:inline>
        </w:drawing>
      </w:r>
      <w:r w:rsidRPr="0010778E">
        <w:rPr>
          <w:rFonts w:ascii="Cambria" w:eastAsia="Cambria" w:hAnsi="Cambria" w:cs="Cambria"/>
          <w:i/>
          <w:lang w:val="en-US"/>
        </w:rPr>
        <w:t xml:space="preserve">, </w:t>
      </w:r>
      <w:proofErr w:type="spellStart"/>
      <w:r w:rsidR="007A7F70">
        <w:rPr>
          <w:lang w:val="en-US"/>
        </w:rPr>
        <w:t>dla</w:t>
      </w:r>
      <w:proofErr w:type="spellEnd"/>
      <w:r w:rsidR="007A7F70">
        <w:rPr>
          <w:lang w:val="en-US"/>
        </w:rPr>
        <w:t xml:space="preserve"> </w:t>
      </w:r>
      <w:proofErr w:type="spellStart"/>
      <w:r w:rsidR="007A7F70">
        <w:rPr>
          <w:lang w:val="en-US"/>
        </w:rPr>
        <w:t>wszystkich</w:t>
      </w:r>
      <w:proofErr w:type="spellEnd"/>
      <w:r w:rsidRPr="0010778E">
        <w:rPr>
          <w:lang w:val="en-US"/>
        </w:rPr>
        <w:t xml:space="preserve"> </w:t>
      </w:r>
      <w:r w:rsidRPr="0010778E">
        <w:rPr>
          <w:rFonts w:ascii="Cambria" w:eastAsia="Cambria" w:hAnsi="Cambria" w:cs="Cambria"/>
          <w:i/>
          <w:lang w:val="en-US"/>
        </w:rPr>
        <w:t xml:space="preserve">I </w:t>
      </w:r>
      <w:r w:rsidRPr="0010778E">
        <w:rPr>
          <w:rFonts w:ascii="Cambria" w:eastAsia="Cambria" w:hAnsi="Cambria" w:cs="Cambria"/>
          <w:lang w:val="en-US"/>
        </w:rPr>
        <w:t>∈ I}</w:t>
      </w:r>
    </w:p>
    <w:p w:rsidR="00FF7AC2" w:rsidRDefault="00FF7AC2" w:rsidP="009A5670">
      <w:pPr>
        <w:tabs>
          <w:tab w:val="left" w:pos="2459"/>
        </w:tabs>
        <w:ind w:firstLine="284"/>
        <w:jc w:val="center"/>
        <w:rPr>
          <w:rFonts w:ascii="Cambria" w:eastAsia="Cambria" w:hAnsi="Cambria" w:cs="Cambria"/>
          <w:lang w:val="en-US"/>
        </w:rPr>
      </w:pPr>
    </w:p>
    <w:p w:rsidR="00C2131D" w:rsidRDefault="00C2131D" w:rsidP="00A645AA">
      <w:pPr>
        <w:tabs>
          <w:tab w:val="left" w:pos="2459"/>
        </w:tabs>
        <w:jc w:val="both"/>
        <w:rPr>
          <w:lang w:val="en-US"/>
        </w:rPr>
      </w:pPr>
      <w:r>
        <w:t xml:space="preserve">gdzie Q 'jest otrzymywany z Q poprzez zastąpienie </w:t>
      </w:r>
      <w:r w:rsidRPr="00A74979">
        <w:t>predykatami</w:t>
      </w:r>
      <w:r>
        <w:t xml:space="preserve"> </w:t>
      </w:r>
      <w:proofErr w:type="spellStart"/>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proofErr w:type="spellEnd"/>
      <w:r>
        <w:t xml:space="preserve"> ich kopii, </w:t>
      </w:r>
      <w:proofErr w:type="spellStart"/>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proofErr w:type="spellEnd"/>
      <w:r w:rsidR="002C3F55" w:rsidRPr="0010778E">
        <w:rPr>
          <w:rFonts w:ascii="Cambria" w:eastAsia="Cambria" w:hAnsi="Cambria" w:cs="Cambria"/>
          <w:vertAlign w:val="superscript"/>
          <w:lang w:val="en-US"/>
        </w:rPr>
        <w:t>′</w:t>
      </w:r>
      <w:r w:rsidR="00A74979" w:rsidRPr="00A74979">
        <w:t>.</w:t>
      </w:r>
      <w:r w:rsidR="00A74979">
        <w:t xml:space="preserve"> </w:t>
      </w:r>
      <w:r>
        <w:t xml:space="preserve">Pojęcie jakości odpowiedzi </w:t>
      </w:r>
      <w:r w:rsidR="00EF49E4">
        <w:t>może</w:t>
      </w:r>
      <w:r>
        <w:t xml:space="preserve"> być wykorzystane, aby określić jakość </w:t>
      </w:r>
      <w:r w:rsidR="00EF49E4">
        <w:t xml:space="preserve">np. </w:t>
      </w:r>
      <w:r>
        <w:t xml:space="preserve">D: Dla każdej relacji </w:t>
      </w:r>
      <w:r w:rsidR="00A645AA" w:rsidRPr="0010778E">
        <w:rPr>
          <w:rFonts w:ascii="Cambria" w:eastAsia="Cambria" w:hAnsi="Cambria" w:cs="Cambria"/>
          <w:i/>
          <w:lang w:val="en-US"/>
        </w:rPr>
        <w:t xml:space="preserve">R </w:t>
      </w:r>
      <w:r w:rsidR="00A645AA" w:rsidRPr="0010778E">
        <w:rPr>
          <w:rFonts w:ascii="Cambria" w:eastAsia="Cambria" w:hAnsi="Cambria" w:cs="Cambria"/>
          <w:lang w:val="en-US"/>
        </w:rPr>
        <w:t>∈ S</w:t>
      </w:r>
      <w:r>
        <w:t xml:space="preserve">, możemy postawić zapytania </w:t>
      </w:r>
      <w:r w:rsidR="00A645AA" w:rsidRPr="0010778E">
        <w:rPr>
          <w:rFonts w:ascii="Cambria" w:eastAsia="Cambria" w:hAnsi="Cambria" w:cs="Cambria"/>
          <w:i/>
          <w:lang w:val="en-US"/>
        </w:rPr>
        <w:t>R</w:t>
      </w:r>
      <w:r w:rsidR="00A645AA" w:rsidRPr="0010778E">
        <w:rPr>
          <w:lang w:val="en-US"/>
        </w:rPr>
        <w:t>(¯</w:t>
      </w:r>
      <w:r w:rsidR="00A645AA" w:rsidRPr="0010778E">
        <w:rPr>
          <w:rFonts w:ascii="Cambria" w:eastAsia="Cambria" w:hAnsi="Cambria" w:cs="Cambria"/>
          <w:i/>
          <w:lang w:val="en-US"/>
        </w:rPr>
        <w:t>x</w:t>
      </w:r>
      <w:r w:rsidR="00A645AA" w:rsidRPr="0010778E">
        <w:rPr>
          <w:lang w:val="en-US"/>
        </w:rPr>
        <w:t>)</w:t>
      </w:r>
      <w:r w:rsidR="00A645AA">
        <w:rPr>
          <w:lang w:val="en-US"/>
        </w:rPr>
        <w:t xml:space="preserve"> </w:t>
      </w:r>
      <w:r>
        <w:t>i uzyskać</w:t>
      </w:r>
      <w:r w:rsidR="00EF49E4">
        <w:t xml:space="preserve"> </w:t>
      </w:r>
      <w:r w:rsidR="00A645AA">
        <w:t>odpowiedzi dotyczące jakości</w:t>
      </w:r>
      <w:r>
        <w:t xml:space="preserve"> </w:t>
      </w:r>
      <w:proofErr w:type="spellStart"/>
      <w:r w:rsidR="00561B3B" w:rsidRPr="0010778E">
        <w:rPr>
          <w:rFonts w:ascii="Cambria" w:eastAsia="Cambria" w:hAnsi="Cambria" w:cs="Cambria"/>
          <w:i/>
          <w:lang w:val="en-US"/>
        </w:rPr>
        <w:t>QAns</w:t>
      </w:r>
      <w:proofErr w:type="spellEnd"/>
      <w:r w:rsidR="00561B3B" w:rsidRPr="0010778E">
        <w:rPr>
          <w:lang w:val="en-US"/>
        </w:rPr>
        <w:t>(</w:t>
      </w:r>
      <w:r w:rsidR="00561B3B" w:rsidRPr="0010778E">
        <w:rPr>
          <w:rFonts w:ascii="Cambria" w:eastAsia="Cambria" w:hAnsi="Cambria" w:cs="Cambria"/>
          <w:lang w:val="en-US"/>
        </w:rPr>
        <w:t>R</w:t>
      </w:r>
      <w:r w:rsidR="00561B3B" w:rsidRPr="0010778E">
        <w:rPr>
          <w:lang w:val="en-US"/>
        </w:rPr>
        <w:t>)</w:t>
      </w:r>
      <w:r>
        <w:t xml:space="preserve">. Każdy z </w:t>
      </w:r>
      <w:proofErr w:type="spellStart"/>
      <w:r w:rsidR="007F3ACA" w:rsidRPr="0010778E">
        <w:rPr>
          <w:rFonts w:ascii="Cambria" w:eastAsia="Cambria" w:hAnsi="Cambria" w:cs="Cambria"/>
          <w:i/>
          <w:lang w:val="en-US"/>
        </w:rPr>
        <w:t>QAns</w:t>
      </w:r>
      <w:proofErr w:type="spellEnd"/>
      <w:r w:rsidR="007F3ACA" w:rsidRPr="0010778E">
        <w:rPr>
          <w:lang w:val="en-US"/>
        </w:rPr>
        <w:t>(</w:t>
      </w:r>
      <w:r w:rsidR="007F3ACA" w:rsidRPr="0010778E">
        <w:rPr>
          <w:rFonts w:ascii="Cambria" w:eastAsia="Cambria" w:hAnsi="Cambria" w:cs="Cambria"/>
          <w:lang w:val="en-US"/>
        </w:rPr>
        <w:t>R</w:t>
      </w:r>
      <w:r w:rsidR="007F3ACA" w:rsidRPr="0010778E">
        <w:rPr>
          <w:lang w:val="en-US"/>
        </w:rPr>
        <w:t>)</w:t>
      </w:r>
      <w:r w:rsidR="007F3ACA">
        <w:rPr>
          <w:lang w:val="en-US"/>
        </w:rPr>
        <w:t xml:space="preserve"> </w:t>
      </w:r>
      <w:r>
        <w:t>staje się instancją dla</w:t>
      </w:r>
      <w:r w:rsidR="00EF49E4">
        <w:t xml:space="preserve"> </w:t>
      </w:r>
      <w:r w:rsidRPr="00A74979">
        <w:t>predykat</w:t>
      </w:r>
      <w:r w:rsidR="007F3ACA">
        <w:t>u</w:t>
      </w:r>
      <w:r>
        <w:t xml:space="preserve"> R i mo</w:t>
      </w:r>
      <w:r w:rsidR="007F3ACA">
        <w:t xml:space="preserve">że być porównany </w:t>
      </w:r>
      <w:r>
        <w:t xml:space="preserve">z </w:t>
      </w:r>
      <w:r w:rsidR="007F3ACA" w:rsidRPr="0010778E">
        <w:rPr>
          <w:rFonts w:ascii="Cambria" w:eastAsia="Cambria" w:hAnsi="Cambria" w:cs="Cambria"/>
          <w:i/>
          <w:lang w:val="en-US"/>
        </w:rPr>
        <w:t>R</w:t>
      </w:r>
      <w:r w:rsidR="007F3ACA" w:rsidRPr="0010778E">
        <w:rPr>
          <w:lang w:val="en-US"/>
        </w:rPr>
        <w:t>(</w:t>
      </w:r>
      <w:r w:rsidR="007F3ACA" w:rsidRPr="0010778E">
        <w:rPr>
          <w:rFonts w:ascii="Cambria" w:eastAsia="Cambria" w:hAnsi="Cambria" w:cs="Cambria"/>
          <w:i/>
          <w:lang w:val="en-US"/>
        </w:rPr>
        <w:t>D</w:t>
      </w:r>
      <w:r w:rsidR="007F3ACA" w:rsidRPr="0010778E">
        <w:rPr>
          <w:lang w:val="en-US"/>
        </w:rPr>
        <w:t>).</w:t>
      </w:r>
    </w:p>
    <w:p w:rsidR="00E37D1F" w:rsidRDefault="00E37D1F" w:rsidP="00E37D1F">
      <w:pPr>
        <w:pStyle w:val="Nagwek1"/>
        <w:ind w:firstLine="284"/>
        <w:jc w:val="both"/>
      </w:pPr>
      <w:r w:rsidRPr="00E37D1F">
        <w:t>Instancje jako widoki i instancje kontekstowe</w:t>
      </w:r>
    </w:p>
    <w:p w:rsidR="00517F8D" w:rsidRDefault="00517F8D" w:rsidP="00517F8D">
      <w:pPr>
        <w:pStyle w:val="Tekstpods"/>
      </w:pPr>
      <w:r>
        <w:t xml:space="preserve">W szerokim i powszechnym przypadku ogólnych ram, w uzupełnieniu do </w:t>
      </w:r>
      <w:r>
        <w:rPr>
          <w:rStyle w:val="alt-edited"/>
        </w:rPr>
        <w:t>schematu</w:t>
      </w:r>
      <w:r>
        <w:t xml:space="preserve"> S, kontekstowy </w:t>
      </w:r>
      <w:r>
        <w:rPr>
          <w:rStyle w:val="alt-edited"/>
        </w:rPr>
        <w:t>schemat</w:t>
      </w:r>
      <w:r>
        <w:t xml:space="preserve"> C, oraz instancja </w:t>
      </w:r>
      <w:r w:rsidRPr="0010778E">
        <w:rPr>
          <w:rFonts w:ascii="Cambria" w:eastAsia="Cambria" w:hAnsi="Cambria" w:cs="Cambria"/>
          <w:i/>
          <w:lang w:val="en-US"/>
        </w:rPr>
        <w:t>D</w:t>
      </w:r>
      <w:r>
        <w:t xml:space="preserve"> od S, mamy następujące: </w:t>
      </w:r>
    </w:p>
    <w:p w:rsidR="004E2FA4" w:rsidRDefault="00517F8D" w:rsidP="00517F8D">
      <w:pPr>
        <w:pStyle w:val="Tekstpods"/>
      </w:pPr>
      <w:r>
        <w:t xml:space="preserve">(a) W każdej </w:t>
      </w:r>
      <w:r w:rsidRPr="0010778E">
        <w:rPr>
          <w:lang w:val="en-US"/>
        </w:rPr>
        <w:t xml:space="preserve">CQP </w:t>
      </w:r>
      <w:r w:rsidRPr="0010778E">
        <w:rPr>
          <w:rFonts w:ascii="Cambria" w:eastAsia="Cambria" w:hAnsi="Cambria" w:cs="Cambria"/>
          <w:i/>
          <w:lang w:val="en-US"/>
        </w:rPr>
        <w:t xml:space="preserve">P </w:t>
      </w:r>
      <w:r w:rsidRPr="0010778E">
        <w:rPr>
          <w:rFonts w:ascii="Cambria" w:eastAsia="Cambria" w:hAnsi="Cambria" w:cs="Cambria"/>
          <w:lang w:val="en-US"/>
        </w:rPr>
        <w:t xml:space="preserve">∈ P </w:t>
      </w:r>
      <w:r w:rsidR="000851AD">
        <w:t>zdefiniowany</w:t>
      </w:r>
      <w:r>
        <w:t xml:space="preserve"> jako </w:t>
      </w:r>
      <w:r>
        <w:rPr>
          <w:rStyle w:val="alt-edited"/>
        </w:rPr>
        <w:t>koniunkcyjny</w:t>
      </w:r>
      <w:r>
        <w:t xml:space="preserve"> </w:t>
      </w:r>
      <w:r w:rsidR="000851AD">
        <w:t>widok</w:t>
      </w:r>
      <w:r>
        <w:t xml:space="preserve">, </w:t>
      </w:r>
      <w:r w:rsidR="00792763" w:rsidRPr="0010778E">
        <w:rPr>
          <w:rFonts w:ascii="Cambria" w:eastAsia="Cambria" w:hAnsi="Cambria" w:cs="Cambria"/>
          <w:i/>
          <w:lang w:val="en-US"/>
        </w:rPr>
        <w:t>P</w:t>
      </w:r>
      <w:r w:rsidR="00792763" w:rsidRPr="0010778E">
        <w:rPr>
          <w:lang w:val="en-US"/>
        </w:rPr>
        <w:t>(¯</w:t>
      </w:r>
      <w:r w:rsidR="00792763" w:rsidRPr="0010778E">
        <w:rPr>
          <w:rFonts w:ascii="Cambria" w:eastAsia="Cambria" w:hAnsi="Cambria" w:cs="Cambria"/>
          <w:i/>
          <w:lang w:val="en-US"/>
        </w:rPr>
        <w:t>x</w:t>
      </w:r>
      <w:r w:rsidR="00792763" w:rsidRPr="0010778E">
        <w:rPr>
          <w:lang w:val="en-US"/>
        </w:rPr>
        <w:t xml:space="preserve">) </w:t>
      </w:r>
      <w:r w:rsidR="00792763" w:rsidRPr="0010778E">
        <w:rPr>
          <w:rFonts w:ascii="Cambria" w:eastAsia="Cambria" w:hAnsi="Cambria" w:cs="Cambria"/>
          <w:lang w:val="en-US"/>
        </w:rPr>
        <w:t xml:space="preserve">← </w:t>
      </w:r>
      <w:proofErr w:type="spellStart"/>
      <w:r w:rsidR="00792763" w:rsidRPr="0010778E">
        <w:rPr>
          <w:rFonts w:ascii="Cambria" w:eastAsia="Cambria" w:hAnsi="Cambria" w:cs="Cambria"/>
          <w:i/>
          <w:lang w:val="en-US"/>
        </w:rPr>
        <w:t>γ</w:t>
      </w:r>
      <w:r w:rsidR="00792763" w:rsidRPr="00792763">
        <w:rPr>
          <w:rFonts w:ascii="Cambria" w:eastAsia="Cambria" w:hAnsi="Cambria" w:cs="Cambria"/>
          <w:i/>
          <w:vertAlign w:val="subscript"/>
          <w:lang w:val="en-US"/>
        </w:rPr>
        <w:t>C</w:t>
      </w:r>
      <w:proofErr w:type="spellEnd"/>
      <w:r w:rsidR="00792763" w:rsidRPr="0010778E">
        <w:rPr>
          <w:lang w:val="en-US"/>
        </w:rPr>
        <w:t>(¯</w:t>
      </w:r>
      <w:r w:rsidR="00792763" w:rsidRPr="0010778E">
        <w:rPr>
          <w:rFonts w:ascii="Cambria" w:eastAsia="Cambria" w:hAnsi="Cambria" w:cs="Cambria"/>
          <w:i/>
          <w:lang w:val="en-US"/>
        </w:rPr>
        <w:t>x</w:t>
      </w:r>
      <w:r w:rsidR="00792763" w:rsidRPr="0010778E">
        <w:rPr>
          <w:lang w:val="en-US"/>
        </w:rPr>
        <w:t>)</w:t>
      </w:r>
      <w:r>
        <w:t xml:space="preserve">, pod względem </w:t>
      </w:r>
      <w:r w:rsidR="004E2FA4">
        <w:t xml:space="preserve">elementów </w:t>
      </w:r>
      <w:r>
        <w:t>C (i ewentualnie wbudowan</w:t>
      </w:r>
      <w:r w:rsidR="004E2FA4">
        <w:t>ych</w:t>
      </w:r>
      <w:r>
        <w:t xml:space="preserve"> </w:t>
      </w:r>
      <w:r w:rsidR="004E2FA4">
        <w:rPr>
          <w:rStyle w:val="alt-edited"/>
        </w:rPr>
        <w:t>predykatów</w:t>
      </w:r>
      <w:r>
        <w:t xml:space="preserve">). Oznaczamy </w:t>
      </w:r>
      <w:r w:rsidR="004E2FA4" w:rsidRPr="0010778E">
        <w:rPr>
          <w:rFonts w:ascii="Cambria" w:eastAsia="Cambria" w:hAnsi="Cambria" w:cs="Cambria"/>
          <w:lang w:val="en-US"/>
        </w:rPr>
        <w:t>C</w:t>
      </w:r>
      <w:r w:rsidR="004E2FA4" w:rsidRPr="0010778E">
        <w:rPr>
          <w:rFonts w:ascii="Cambria" w:eastAsia="Cambria" w:hAnsi="Cambria" w:cs="Cambria"/>
          <w:vertAlign w:val="superscript"/>
          <w:lang w:val="en-US"/>
        </w:rPr>
        <w:t>P</w:t>
      </w:r>
      <w:r w:rsidR="004E2FA4">
        <w:t xml:space="preserve"> schemat</w:t>
      </w:r>
      <w:r>
        <w:t xml:space="preserve"> C rozsz</w:t>
      </w:r>
      <w:r w:rsidR="004E2FA4">
        <w:t xml:space="preserve">erzony </w:t>
      </w:r>
      <w:r>
        <w:t xml:space="preserve">o </w:t>
      </w:r>
      <w:r>
        <w:rPr>
          <w:rStyle w:val="alt-edited"/>
        </w:rPr>
        <w:t>schemat</w:t>
      </w:r>
      <w:r>
        <w:t xml:space="preserve"> P. </w:t>
      </w:r>
    </w:p>
    <w:p w:rsidR="00517F8D" w:rsidRDefault="00517F8D" w:rsidP="00517F8D">
      <w:pPr>
        <w:pStyle w:val="Tekstpods"/>
      </w:pPr>
      <w:r>
        <w:t>(</w:t>
      </w:r>
      <w:r w:rsidR="004E2FA4">
        <w:t>b</w:t>
      </w:r>
      <w:r>
        <w:t xml:space="preserve">) </w:t>
      </w:r>
      <w:r w:rsidR="004E2FA4">
        <w:t>D</w:t>
      </w:r>
      <w:r>
        <w:t xml:space="preserve">la każdego </w:t>
      </w:r>
      <w:r>
        <w:rPr>
          <w:rStyle w:val="alt-edited"/>
        </w:rPr>
        <w:t>predykatów</w:t>
      </w:r>
      <w:r>
        <w:t xml:space="preserve"> </w:t>
      </w:r>
      <w:r w:rsidR="007B15D5" w:rsidRPr="0010778E">
        <w:rPr>
          <w:rFonts w:ascii="Cambria" w:eastAsia="Cambria" w:hAnsi="Cambria" w:cs="Cambria"/>
          <w:i/>
          <w:lang w:val="en-US"/>
        </w:rPr>
        <w:t xml:space="preserve">R </w:t>
      </w:r>
      <w:r w:rsidR="007B15D5" w:rsidRPr="0010778E">
        <w:rPr>
          <w:rFonts w:ascii="Cambria" w:eastAsia="Cambria" w:hAnsi="Cambria" w:cs="Cambria"/>
          <w:lang w:val="en-US"/>
        </w:rPr>
        <w:t>∈ S</w:t>
      </w:r>
      <w:r w:rsidR="007B15D5">
        <w:t xml:space="preserve">, jako kopia tego, </w:t>
      </w:r>
      <w:r>
        <w:t xml:space="preserve">bazie </w:t>
      </w:r>
      <w:r>
        <w:rPr>
          <w:rFonts w:ascii="Cambria Math" w:hAnsi="Cambria Math" w:cs="Cambria Math"/>
        </w:rPr>
        <w:t>∈</w:t>
      </w:r>
      <w:r>
        <w:t xml:space="preserve"> R S kopii tego, </w:t>
      </w:r>
      <w:r w:rsidR="007B15D5" w:rsidRPr="0010778E">
        <w:rPr>
          <w:rFonts w:ascii="Cambria" w:eastAsia="Cambria" w:hAnsi="Cambria" w:cs="Cambria"/>
          <w:i/>
          <w:lang w:val="en-US"/>
        </w:rPr>
        <w:t>R</w:t>
      </w:r>
      <w:r w:rsidR="007B15D5" w:rsidRPr="0010778E">
        <w:rPr>
          <w:rFonts w:ascii="Cambria" w:eastAsia="Cambria" w:hAnsi="Cambria" w:cs="Cambria"/>
          <w:vertAlign w:val="superscript"/>
          <w:lang w:val="en-US"/>
        </w:rPr>
        <w:t>′</w:t>
      </w:r>
      <w:r>
        <w:t xml:space="preserve">, który jest zdefiniowany jako </w:t>
      </w:r>
      <w:r>
        <w:rPr>
          <w:rStyle w:val="alt-edited"/>
        </w:rPr>
        <w:t>koniunkcyjny</w:t>
      </w:r>
      <w:r w:rsidR="00D8757B">
        <w:t xml:space="preserve"> widok</w:t>
      </w:r>
      <w:r>
        <w:t xml:space="preserve"> </w:t>
      </w:r>
      <w:r>
        <w:rPr>
          <w:rStyle w:val="alt-edited"/>
        </w:rPr>
        <w:t>schemat</w:t>
      </w:r>
      <w:r w:rsidR="00D8757B">
        <w:rPr>
          <w:rStyle w:val="alt-edited"/>
        </w:rPr>
        <w:t>u</w:t>
      </w:r>
      <w:r>
        <w:t xml:space="preserve"> </w:t>
      </w:r>
      <w:r w:rsidR="00D8757B" w:rsidRPr="0010778E">
        <w:rPr>
          <w:rFonts w:ascii="Cambria" w:eastAsia="Cambria" w:hAnsi="Cambria" w:cs="Cambria"/>
          <w:lang w:val="en-US"/>
        </w:rPr>
        <w:t>C</w:t>
      </w:r>
      <w:r w:rsidR="00D8757B" w:rsidRPr="0010778E">
        <w:rPr>
          <w:rFonts w:ascii="Cambria" w:eastAsia="Cambria" w:hAnsi="Cambria" w:cs="Cambria"/>
          <w:vertAlign w:val="superscript"/>
          <w:lang w:val="en-US"/>
        </w:rPr>
        <w:t>P</w:t>
      </w:r>
      <w:r>
        <w:t>:</w:t>
      </w:r>
    </w:p>
    <w:p w:rsidR="00D8757B" w:rsidRDefault="00D8757B" w:rsidP="00D8757B">
      <w:pPr>
        <w:pStyle w:val="Tekstpods"/>
        <w:jc w:val="center"/>
      </w:pPr>
      <w:r w:rsidRPr="0010778E">
        <w:rPr>
          <w:noProof/>
        </w:rPr>
        <w:drawing>
          <wp:inline distT="0" distB="0" distL="0" distR="0" wp14:anchorId="2F035B19" wp14:editId="2ECAA0B1">
            <wp:extent cx="1466088" cy="167640"/>
            <wp:effectExtent l="0" t="0" r="0" b="0"/>
            <wp:docPr id="31381" name="Picture 31381"/>
            <wp:cNvGraphicFramePr/>
            <a:graphic xmlns:a="http://schemas.openxmlformats.org/drawingml/2006/main">
              <a:graphicData uri="http://schemas.openxmlformats.org/drawingml/2006/picture">
                <pic:pic xmlns:pic="http://schemas.openxmlformats.org/drawingml/2006/picture">
                  <pic:nvPicPr>
                    <pic:cNvPr id="31381" name="Picture 31381"/>
                    <pic:cNvPicPr/>
                  </pic:nvPicPr>
                  <pic:blipFill>
                    <a:blip r:embed="rId11"/>
                    <a:stretch>
                      <a:fillRect/>
                    </a:stretch>
                  </pic:blipFill>
                  <pic:spPr>
                    <a:xfrm>
                      <a:off x="0" y="0"/>
                      <a:ext cx="1466088" cy="167640"/>
                    </a:xfrm>
                    <a:prstGeom prst="rect">
                      <a:avLst/>
                    </a:prstGeom>
                  </pic:spPr>
                </pic:pic>
              </a:graphicData>
            </a:graphic>
          </wp:inline>
        </w:drawing>
      </w:r>
    </w:p>
    <w:p w:rsidR="00BD1DEC" w:rsidRDefault="00927135" w:rsidP="00927135">
      <w:pPr>
        <w:pStyle w:val="Tekstpods"/>
      </w:pPr>
      <w:r>
        <w:t xml:space="preserve">gdzie </w:t>
      </w:r>
      <w:proofErr w:type="spellStart"/>
      <w:r w:rsidRPr="0010778E">
        <w:rPr>
          <w:rFonts w:ascii="Cambria" w:eastAsia="Cambria" w:hAnsi="Cambria" w:cs="Cambria"/>
          <w:i/>
          <w:lang w:val="en-US"/>
        </w:rPr>
        <w:t>φ</w:t>
      </w:r>
      <w:r w:rsidRPr="0010778E">
        <w:rPr>
          <w:rFonts w:ascii="Cambria" w:eastAsia="Cambria" w:hAnsi="Cambria" w:cs="Cambria"/>
          <w:vertAlign w:val="superscript"/>
          <w:lang w:val="en-US"/>
        </w:rPr>
        <w:t>C</w:t>
      </w:r>
      <w:r w:rsidRPr="0010778E">
        <w:rPr>
          <w:rFonts w:ascii="Cambria" w:eastAsia="Cambria" w:hAnsi="Cambria" w:cs="Cambria"/>
          <w:i/>
          <w:sz w:val="15"/>
          <w:vertAlign w:val="subscript"/>
          <w:lang w:val="en-US"/>
        </w:rPr>
        <w:t>R</w:t>
      </w:r>
      <w:proofErr w:type="spellEnd"/>
      <w:r w:rsidRPr="0010778E">
        <w:rPr>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w:t>
      </w:r>
      <w:proofErr w:type="spellStart"/>
      <w:r w:rsidRPr="0010778E">
        <w:rPr>
          <w:rFonts w:ascii="Cambria" w:eastAsia="Cambria" w:hAnsi="Cambria" w:cs="Cambria"/>
          <w:i/>
          <w:lang w:val="en-US"/>
        </w:rPr>
        <w:t>φ</w:t>
      </w:r>
      <w:r w:rsidRPr="0010778E">
        <w:rPr>
          <w:rFonts w:ascii="Cambria" w:eastAsia="Cambria" w:hAnsi="Cambria" w:cs="Cambria"/>
          <w:vertAlign w:val="superscript"/>
          <w:lang w:val="en-US"/>
        </w:rPr>
        <w:t>P</w:t>
      </w:r>
      <w:r w:rsidRPr="0010778E">
        <w:rPr>
          <w:rFonts w:ascii="Cambria" w:eastAsia="Cambria" w:hAnsi="Cambria" w:cs="Cambria"/>
          <w:i/>
          <w:sz w:val="15"/>
          <w:vertAlign w:val="subscript"/>
          <w:lang w:val="en-US"/>
        </w:rPr>
        <w:t>R</w:t>
      </w:r>
      <w:proofErr w:type="spellEnd"/>
      <w:r w:rsidRPr="0010778E">
        <w:rPr>
          <w:lang w:val="en-US"/>
        </w:rPr>
        <w:t>(¯</w:t>
      </w:r>
      <w:r w:rsidRPr="0010778E">
        <w:rPr>
          <w:rFonts w:ascii="Cambria" w:eastAsia="Cambria" w:hAnsi="Cambria" w:cs="Cambria"/>
          <w:i/>
          <w:lang w:val="en-US"/>
        </w:rPr>
        <w:t>x</w:t>
      </w:r>
      <w:r w:rsidRPr="0010778E">
        <w:rPr>
          <w:lang w:val="en-US"/>
        </w:rPr>
        <w:t>)</w:t>
      </w:r>
      <w:r>
        <w:t xml:space="preserve">, są w ich kolei koniunkcjami wzorów cząstkowych z </w:t>
      </w:r>
      <w:r>
        <w:rPr>
          <w:rStyle w:val="alt-edited"/>
        </w:rPr>
        <w:t>predykatami</w:t>
      </w:r>
      <w:r>
        <w:t xml:space="preserve"> w odpowiednio C, P. Szczególny przypad</w:t>
      </w:r>
      <w:r w:rsidR="00FB66CA">
        <w:t>ek</w:t>
      </w:r>
      <w:r>
        <w:t xml:space="preserve"> uzyskuje się, gdy w (2) nie ma </w:t>
      </w:r>
      <w:proofErr w:type="spellStart"/>
      <w:r>
        <w:t>CQP</w:t>
      </w:r>
      <w:r w:rsidR="00BD1DEC">
        <w:t>ów</w:t>
      </w:r>
      <w:proofErr w:type="spellEnd"/>
      <w:r>
        <w:t xml:space="preserve"> w definicji widoku:</w:t>
      </w:r>
    </w:p>
    <w:p w:rsidR="00BD1DEC" w:rsidRDefault="00BD1DEC" w:rsidP="00BD1DEC">
      <w:pPr>
        <w:pStyle w:val="Tekstpods"/>
        <w:jc w:val="center"/>
      </w:pPr>
      <w:r w:rsidRPr="0010778E">
        <w:rPr>
          <w:noProof/>
        </w:rPr>
        <w:drawing>
          <wp:inline distT="0" distB="0" distL="0" distR="0" wp14:anchorId="3B39563A" wp14:editId="21ADCBC2">
            <wp:extent cx="981456" cy="167640"/>
            <wp:effectExtent l="0" t="0" r="0" b="0"/>
            <wp:docPr id="31382" name="Picture 31382"/>
            <wp:cNvGraphicFramePr/>
            <a:graphic xmlns:a="http://schemas.openxmlformats.org/drawingml/2006/main">
              <a:graphicData uri="http://schemas.openxmlformats.org/drawingml/2006/picture">
                <pic:pic xmlns:pic="http://schemas.openxmlformats.org/drawingml/2006/picture">
                  <pic:nvPicPr>
                    <pic:cNvPr id="31382" name="Picture 31382"/>
                    <pic:cNvPicPr/>
                  </pic:nvPicPr>
                  <pic:blipFill>
                    <a:blip r:embed="rId12"/>
                    <a:stretch>
                      <a:fillRect/>
                    </a:stretch>
                  </pic:blipFill>
                  <pic:spPr>
                    <a:xfrm>
                      <a:off x="0" y="0"/>
                      <a:ext cx="981456" cy="167640"/>
                    </a:xfrm>
                    <a:prstGeom prst="rect">
                      <a:avLst/>
                    </a:prstGeom>
                  </pic:spPr>
                </pic:pic>
              </a:graphicData>
            </a:graphic>
          </wp:inline>
        </w:drawing>
      </w:r>
    </w:p>
    <w:p w:rsidR="00927135" w:rsidRDefault="00927135" w:rsidP="00E26E00">
      <w:pPr>
        <w:pStyle w:val="Tekstpods"/>
        <w:rPr>
          <w:lang w:val="en-US"/>
        </w:rPr>
      </w:pPr>
      <w:r>
        <w:lastRenderedPageBreak/>
        <w:t xml:space="preserve">Jeśli mamy instancję I dla </w:t>
      </w:r>
      <w:r>
        <w:rPr>
          <w:rStyle w:val="alt-edited"/>
        </w:rPr>
        <w:t>schemat</w:t>
      </w:r>
      <w:r w:rsidR="00BD1DEC">
        <w:rPr>
          <w:rStyle w:val="alt-edited"/>
        </w:rPr>
        <w:t>u</w:t>
      </w:r>
      <w:r>
        <w:t xml:space="preserve"> C, wtedy </w:t>
      </w:r>
      <w:r w:rsidR="00E6708A">
        <w:t xml:space="preserve">otrzymujemy obliczone rozszerzenia </w:t>
      </w:r>
      <w:r w:rsidR="00E6708A" w:rsidRPr="0010778E">
        <w:rPr>
          <w:rFonts w:ascii="Cambria" w:eastAsia="Cambria" w:hAnsi="Cambria" w:cs="Cambria"/>
          <w:i/>
          <w:lang w:val="en-US"/>
        </w:rPr>
        <w:t>R</w:t>
      </w:r>
      <w:r w:rsidR="00E6708A" w:rsidRPr="0010778E">
        <w:rPr>
          <w:rFonts w:ascii="Cambria" w:eastAsia="Cambria" w:hAnsi="Cambria" w:cs="Cambria"/>
          <w:vertAlign w:val="superscript"/>
          <w:lang w:val="en-US"/>
        </w:rPr>
        <w:t>′</w:t>
      </w:r>
      <w:r w:rsidR="00E6708A" w:rsidRPr="0010778E">
        <w:rPr>
          <w:lang w:val="en-US"/>
        </w:rPr>
        <w:t>(</w:t>
      </w:r>
      <w:r w:rsidR="00E6708A" w:rsidRPr="0010778E">
        <w:rPr>
          <w:rFonts w:ascii="Cambria" w:eastAsia="Cambria" w:hAnsi="Cambria" w:cs="Cambria"/>
          <w:i/>
          <w:lang w:val="en-US"/>
        </w:rPr>
        <w:t>I</w:t>
      </w:r>
      <w:r w:rsidR="00E6708A" w:rsidRPr="0010778E">
        <w:rPr>
          <w:lang w:val="en-US"/>
        </w:rPr>
        <w:t>)</w:t>
      </w:r>
      <w:r w:rsidR="00E6708A">
        <w:rPr>
          <w:lang w:val="en-US"/>
        </w:rPr>
        <w:t xml:space="preserve"> </w:t>
      </w:r>
      <w:proofErr w:type="spellStart"/>
      <w:r w:rsidR="00E6708A">
        <w:rPr>
          <w:lang w:val="en-US"/>
        </w:rPr>
        <w:t>oraz</w:t>
      </w:r>
      <w:proofErr w:type="spellEnd"/>
      <w:r w:rsidR="00E6708A">
        <w:rPr>
          <w:lang w:val="en-US"/>
        </w:rPr>
        <w:t xml:space="preserve"> </w:t>
      </w:r>
      <w:r w:rsidR="00E6708A" w:rsidRPr="0010778E">
        <w:rPr>
          <w:rFonts w:ascii="Cambria" w:eastAsia="Cambria" w:hAnsi="Cambria" w:cs="Cambria"/>
          <w:i/>
          <w:lang w:val="en-US"/>
        </w:rPr>
        <w:t>R</w:t>
      </w:r>
      <w:r w:rsidR="00E6708A" w:rsidRPr="0010778E">
        <w:rPr>
          <w:rFonts w:ascii="Cambria" w:eastAsia="Cambria" w:hAnsi="Cambria" w:cs="Cambria"/>
          <w:vertAlign w:val="superscript"/>
          <w:lang w:val="en-US"/>
        </w:rPr>
        <w:t>′</w:t>
      </w:r>
      <w:r w:rsidR="00E6708A" w:rsidRPr="00E6708A">
        <w:rPr>
          <w:rFonts w:ascii="Cambria" w:eastAsia="Cambria" w:hAnsi="Cambria" w:cs="Cambria"/>
          <w:vertAlign w:val="subscript"/>
          <w:lang w:val="en-US"/>
        </w:rPr>
        <w:t>P</w:t>
      </w:r>
      <w:r w:rsidR="00E6708A" w:rsidRPr="0010778E">
        <w:rPr>
          <w:lang w:val="en-US"/>
        </w:rPr>
        <w:t>(</w:t>
      </w:r>
      <w:r w:rsidR="00E6708A" w:rsidRPr="0010778E">
        <w:rPr>
          <w:rFonts w:ascii="Cambria" w:eastAsia="Cambria" w:hAnsi="Cambria" w:cs="Cambria"/>
          <w:i/>
          <w:lang w:val="en-US"/>
        </w:rPr>
        <w:t>I</w:t>
      </w:r>
      <w:r w:rsidR="00E6708A" w:rsidRPr="0010778E">
        <w:rPr>
          <w:lang w:val="en-US"/>
        </w:rPr>
        <w:t>)</w:t>
      </w:r>
      <w:r w:rsidR="00E6708A">
        <w:t xml:space="preserve"> p</w:t>
      </w:r>
      <w:r>
        <w:t xml:space="preserve">rzez </w:t>
      </w:r>
      <w:r w:rsidR="00E6708A">
        <w:t>za</w:t>
      </w:r>
      <w:r>
        <w:t xml:space="preserve">stosowanie </w:t>
      </w:r>
      <w:r w:rsidR="008A312A">
        <w:t>wzoru</w:t>
      </w:r>
      <w:r>
        <w:t xml:space="preserve"> (2) lub (3). Teraz, gdy mamy także</w:t>
      </w:r>
      <w:r w:rsidR="00A2713E">
        <w:t xml:space="preserve"> instancję</w:t>
      </w:r>
      <w:r>
        <w:t xml:space="preserve"> D z S, któr</w:t>
      </w:r>
      <w:r w:rsidR="00A2713E">
        <w:t>a</w:t>
      </w:r>
      <w:r>
        <w:t xml:space="preserve"> jest przedmiotem oceny jakości, </w:t>
      </w:r>
      <w:r w:rsidR="00A2713E">
        <w:t>to</w:t>
      </w:r>
      <w:r>
        <w:t xml:space="preserve"> </w:t>
      </w:r>
      <w:r w:rsidR="00A2713E" w:rsidRPr="0010778E">
        <w:rPr>
          <w:rFonts w:ascii="Cambria" w:eastAsia="Cambria" w:hAnsi="Cambria" w:cs="Cambria"/>
          <w:i/>
          <w:lang w:val="en-US"/>
        </w:rPr>
        <w:t>R</w:t>
      </w:r>
      <w:r w:rsidR="00A2713E" w:rsidRPr="0010778E">
        <w:rPr>
          <w:lang w:val="en-US"/>
        </w:rPr>
        <w:t>(</w:t>
      </w:r>
      <w:r w:rsidR="00A2713E" w:rsidRPr="0010778E">
        <w:rPr>
          <w:rFonts w:ascii="Cambria" w:eastAsia="Cambria" w:hAnsi="Cambria" w:cs="Cambria"/>
          <w:i/>
          <w:lang w:val="en-US"/>
        </w:rPr>
        <w:t>D</w:t>
      </w:r>
      <w:r w:rsidR="00A2713E" w:rsidRPr="0010778E">
        <w:rPr>
          <w:lang w:val="en-US"/>
        </w:rPr>
        <w:t xml:space="preserve">) </w:t>
      </w:r>
      <w:r>
        <w:t xml:space="preserve">może być porównane z </w:t>
      </w:r>
      <w:r w:rsidR="00A2713E" w:rsidRPr="0010778E">
        <w:rPr>
          <w:rFonts w:ascii="Cambria" w:eastAsia="Cambria" w:hAnsi="Cambria" w:cs="Cambria"/>
          <w:i/>
          <w:lang w:val="en-US"/>
        </w:rPr>
        <w:t>R</w:t>
      </w:r>
      <w:r w:rsidR="00A2713E" w:rsidRPr="0010778E">
        <w:rPr>
          <w:rFonts w:ascii="Cambria" w:eastAsia="Cambria" w:hAnsi="Cambria" w:cs="Cambria"/>
          <w:vertAlign w:val="superscript"/>
          <w:lang w:val="en-US"/>
        </w:rPr>
        <w:t>′</w:t>
      </w:r>
      <w:r w:rsidR="00A2713E" w:rsidRPr="0010778E">
        <w:rPr>
          <w:lang w:val="en-US"/>
        </w:rPr>
        <w:t>(</w:t>
      </w:r>
      <w:r w:rsidR="00A2713E" w:rsidRPr="0010778E">
        <w:rPr>
          <w:rFonts w:ascii="Cambria" w:eastAsia="Cambria" w:hAnsi="Cambria" w:cs="Cambria"/>
          <w:i/>
          <w:lang w:val="en-US"/>
        </w:rPr>
        <w:t>I</w:t>
      </w:r>
      <w:r w:rsidR="00A2713E" w:rsidRPr="0010778E">
        <w:rPr>
          <w:lang w:val="en-US"/>
        </w:rPr>
        <w:t>)</w:t>
      </w:r>
      <w:r w:rsidR="00A2713E">
        <w:rPr>
          <w:lang w:val="en-US"/>
        </w:rPr>
        <w:t xml:space="preserve"> </w:t>
      </w:r>
      <w:proofErr w:type="spellStart"/>
      <w:r w:rsidR="00A2713E">
        <w:rPr>
          <w:lang w:val="en-US"/>
        </w:rPr>
        <w:t>oraz</w:t>
      </w:r>
      <w:proofErr w:type="spellEnd"/>
      <w:r w:rsidR="00A2713E">
        <w:rPr>
          <w:lang w:val="en-US"/>
        </w:rPr>
        <w:t xml:space="preserve"> </w:t>
      </w:r>
      <w:r w:rsidR="00A2713E" w:rsidRPr="0010778E">
        <w:rPr>
          <w:rFonts w:ascii="Cambria" w:eastAsia="Cambria" w:hAnsi="Cambria" w:cs="Cambria"/>
          <w:i/>
          <w:lang w:val="en-US"/>
        </w:rPr>
        <w:t>R</w:t>
      </w:r>
      <w:r w:rsidR="00A2713E" w:rsidRPr="0010778E">
        <w:rPr>
          <w:rFonts w:ascii="Cambria" w:eastAsia="Cambria" w:hAnsi="Cambria" w:cs="Cambria"/>
          <w:vertAlign w:val="superscript"/>
          <w:lang w:val="en-US"/>
        </w:rPr>
        <w:t>′</w:t>
      </w:r>
      <w:r w:rsidR="00A2713E" w:rsidRPr="00E6708A">
        <w:rPr>
          <w:rFonts w:ascii="Cambria" w:eastAsia="Cambria" w:hAnsi="Cambria" w:cs="Cambria"/>
          <w:vertAlign w:val="subscript"/>
          <w:lang w:val="en-US"/>
        </w:rPr>
        <w:t>P</w:t>
      </w:r>
      <w:r w:rsidR="00A2713E" w:rsidRPr="0010778E">
        <w:rPr>
          <w:lang w:val="en-US"/>
        </w:rPr>
        <w:t>(</w:t>
      </w:r>
      <w:r w:rsidR="00A2713E" w:rsidRPr="0010778E">
        <w:rPr>
          <w:rFonts w:ascii="Cambria" w:eastAsia="Cambria" w:hAnsi="Cambria" w:cs="Cambria"/>
          <w:i/>
          <w:lang w:val="en-US"/>
        </w:rPr>
        <w:t>I</w:t>
      </w:r>
      <w:r w:rsidR="00A2713E" w:rsidRPr="0010778E">
        <w:rPr>
          <w:lang w:val="en-US"/>
        </w:rPr>
        <w:t>)</w:t>
      </w:r>
      <w:r w:rsidR="00C95CD5">
        <w:rPr>
          <w:lang w:val="en-US"/>
        </w:rPr>
        <w:t>.</w:t>
      </w:r>
    </w:p>
    <w:p w:rsidR="00E26E00" w:rsidRDefault="00C95CD5" w:rsidP="00E26E00">
      <w:pPr>
        <w:pStyle w:val="Tekstpods"/>
      </w:pPr>
      <w:r>
        <w:t xml:space="preserve">Intuicyjnie, każdy CQP może być stosowany do wyrażenia cząstkowych wymagań jakości wymaganej przez konsumenta danych lub pokrywanej przez producenta danych. </w:t>
      </w:r>
      <w:r w:rsidR="00A546A1">
        <w:t>Z CQP</w:t>
      </w:r>
      <w:r>
        <w:t xml:space="preserve"> możemy ograniczyć dopuszczalne wartości dla niektórych atrybutów krotek w </w:t>
      </w:r>
      <w:r w:rsidRPr="00A521A2">
        <w:rPr>
          <w:i/>
        </w:rPr>
        <w:t>I</w:t>
      </w:r>
      <w:r>
        <w:t xml:space="preserve">, tak, że tylko </w:t>
      </w:r>
      <w:proofErr w:type="spellStart"/>
      <w:r>
        <w:t>krotki</w:t>
      </w:r>
      <w:proofErr w:type="spellEnd"/>
      <w:r>
        <w:t xml:space="preserve"> jakości</w:t>
      </w:r>
      <w:r w:rsidR="00E26E00">
        <w:t xml:space="preserve">owe znajdą </w:t>
      </w:r>
      <w:r>
        <w:t xml:space="preserve">drogę do </w:t>
      </w:r>
      <w:r w:rsidRPr="00A521A2">
        <w:rPr>
          <w:i/>
        </w:rPr>
        <w:t>D</w:t>
      </w:r>
      <w:r>
        <w:t>.</w:t>
      </w:r>
      <w:r w:rsidR="00E26E00">
        <w:t xml:space="preserve"> </w:t>
      </w:r>
    </w:p>
    <w:p w:rsidR="00C95CD5" w:rsidRDefault="003444F7" w:rsidP="000B6323">
      <w:pPr>
        <w:pStyle w:val="Tekstpods"/>
      </w:pPr>
      <w:r>
        <w:t>Chociaż CQP</w:t>
      </w:r>
      <w:r w:rsidR="00C95CD5">
        <w:t xml:space="preserve"> można wyeliminować poprzez rozkładanie ich </w:t>
      </w:r>
      <w:r>
        <w:t xml:space="preserve">wzorów w </w:t>
      </w:r>
      <w:proofErr w:type="spellStart"/>
      <w:r w:rsidR="00C95CD5">
        <w:t>D</w:t>
      </w:r>
      <w:r>
        <w:t>atalog</w:t>
      </w:r>
      <w:proofErr w:type="spellEnd"/>
      <w:r w:rsidR="00C95CD5">
        <w:t xml:space="preserve">, </w:t>
      </w:r>
      <w:r w:rsidR="00FE13EB">
        <w:t>robimy</w:t>
      </w:r>
      <w:r w:rsidR="00C95CD5">
        <w:t xml:space="preserve"> je </w:t>
      </w:r>
      <w:r w:rsidR="005C5FF6">
        <w:t xml:space="preserve">tutaj </w:t>
      </w:r>
      <w:r w:rsidR="00C95CD5">
        <w:t>wyraźn</w:t>
      </w:r>
      <w:r w:rsidR="005C5FF6">
        <w:t>e</w:t>
      </w:r>
      <w:r w:rsidR="00C95CD5">
        <w:t xml:space="preserve"> z kilku powodów: (a) W celu podkreślenia ich roli jako predykat</w:t>
      </w:r>
      <w:r w:rsidR="007812CF">
        <w:t>ów</w:t>
      </w:r>
      <w:r w:rsidR="00C95CD5">
        <w:t xml:space="preserve"> prze</w:t>
      </w:r>
      <w:r w:rsidR="002D0D40">
        <w:t>jm</w:t>
      </w:r>
      <w:r w:rsidR="007812CF">
        <w:t>ujących</w:t>
      </w:r>
      <w:r w:rsidR="00C95CD5">
        <w:t xml:space="preserve"> wymagania jakościowe. (</w:t>
      </w:r>
      <w:r w:rsidR="00772893">
        <w:t>b</w:t>
      </w:r>
      <w:r w:rsidR="00C95CD5">
        <w:t xml:space="preserve">) </w:t>
      </w:r>
      <w:r w:rsidR="00FE13EB">
        <w:t>P</w:t>
      </w:r>
      <w:r w:rsidR="00C95CD5">
        <w:t xml:space="preserve">ozwalają </w:t>
      </w:r>
      <w:r w:rsidR="00FE13EB">
        <w:t xml:space="preserve">one </w:t>
      </w:r>
      <w:r w:rsidR="00C95CD5">
        <w:t>nam na porównanie wymagań dotyczących jakości danych w bardziej konkretny sposób. Na przykład, jest oczywiste, że wymóg jakości "wartości temperatury muszą być mierzone przez termometr doustn</w:t>
      </w:r>
      <w:r w:rsidR="004E245B">
        <w:t>y</w:t>
      </w:r>
      <w:r w:rsidR="00C95CD5">
        <w:t xml:space="preserve"> lub </w:t>
      </w:r>
      <w:r w:rsidR="00380BF1">
        <w:t>na podczerwień</w:t>
      </w:r>
      <w:r w:rsidR="00C95CD5">
        <w:t xml:space="preserve">" jest mniej restrykcyjny </w:t>
      </w:r>
      <w:r w:rsidR="00FE13EB">
        <w:t xml:space="preserve">niż </w:t>
      </w:r>
      <w:r w:rsidR="00C95CD5">
        <w:t xml:space="preserve">"wartości temperatury muszą być mierzone przez termometr </w:t>
      </w:r>
      <w:r w:rsidR="00380BF1">
        <w:t>doustny</w:t>
      </w:r>
      <w:r w:rsidR="00C95CD5">
        <w:t>". (</w:t>
      </w:r>
      <w:r w:rsidR="00FE13EB">
        <w:t>c</w:t>
      </w:r>
      <w:r w:rsidR="00C95CD5">
        <w:t xml:space="preserve">) </w:t>
      </w:r>
      <w:r w:rsidR="00FE13EB">
        <w:t>N</w:t>
      </w:r>
      <w:r w:rsidR="00C95CD5">
        <w:t xml:space="preserve">asze podejście pozwala na rozważenie CQP, które nie są określone tylko w kategoriach </w:t>
      </w:r>
      <w:r w:rsidR="00FE13EB">
        <w:t xml:space="preserve">osobnego </w:t>
      </w:r>
      <w:r w:rsidR="00C95CD5">
        <w:t xml:space="preserve">C, ale także w odniesieniu do innych źródeł zewnętrznych, jak pokazano na </w:t>
      </w:r>
      <w:r w:rsidR="000B6323">
        <w:t>rysunku</w:t>
      </w:r>
      <w:r w:rsidR="00C95CD5">
        <w:t xml:space="preserve"> 1, to znaczy, według widoku definicji</w:t>
      </w:r>
      <w:r w:rsidR="000B6323">
        <w:t xml:space="preserve"> w</w:t>
      </w:r>
      <w:r w:rsidR="00C95CD5">
        <w:t xml:space="preserve"> </w:t>
      </w:r>
      <w:r w:rsidR="000B6323">
        <w:t xml:space="preserve">postaci </w:t>
      </w:r>
      <w:r w:rsidR="000B6323" w:rsidRPr="008303AA">
        <w:rPr>
          <w:rFonts w:ascii="Cambria" w:hAnsi="Cambria"/>
          <w:i/>
          <w:lang w:val="en-US"/>
        </w:rPr>
        <w:t xml:space="preserve">P(¯x) ← </w:t>
      </w:r>
      <w:proofErr w:type="spellStart"/>
      <w:r w:rsidR="000B6323" w:rsidRPr="008303AA">
        <w:rPr>
          <w:rFonts w:ascii="Cambria" w:hAnsi="Cambria"/>
          <w:i/>
          <w:lang w:val="en-US"/>
        </w:rPr>
        <w:t>γ</w:t>
      </w:r>
      <w:r w:rsidR="000B6323" w:rsidRPr="00AA78DF">
        <w:rPr>
          <w:rFonts w:ascii="Cambria" w:hAnsi="Cambria"/>
          <w:i/>
          <w:vertAlign w:val="subscript"/>
          <w:lang w:val="en-US"/>
        </w:rPr>
        <w:t>C</w:t>
      </w:r>
      <w:proofErr w:type="spellEnd"/>
      <w:r w:rsidR="000B6323" w:rsidRPr="008303AA">
        <w:rPr>
          <w:rFonts w:ascii="Cambria" w:hAnsi="Cambria"/>
          <w:i/>
          <w:lang w:val="en-US"/>
        </w:rPr>
        <w:t xml:space="preserve"> (¯x),</w:t>
      </w:r>
      <w:proofErr w:type="spellStart"/>
      <w:r w:rsidR="000B6323" w:rsidRPr="008303AA">
        <w:rPr>
          <w:rFonts w:ascii="Cambria" w:hAnsi="Cambria"/>
          <w:i/>
          <w:lang w:val="en-US"/>
        </w:rPr>
        <w:t>γ</w:t>
      </w:r>
      <w:r w:rsidR="000B6323" w:rsidRPr="008303AA">
        <w:rPr>
          <w:rFonts w:ascii="Cambria" w:hAnsi="Cambria"/>
          <w:i/>
          <w:lang w:val="en-US"/>
        </w:rPr>
        <w:t>E</w:t>
      </w:r>
      <w:proofErr w:type="spellEnd"/>
      <w:r w:rsidR="000B6323" w:rsidRPr="008303AA">
        <w:rPr>
          <w:rFonts w:ascii="Cambria" w:hAnsi="Cambria"/>
          <w:i/>
          <w:lang w:val="en-US"/>
        </w:rPr>
        <w:t xml:space="preserve"> (¯x)</w:t>
      </w:r>
      <w:r w:rsidR="000B6323">
        <w:t>.</w:t>
      </w:r>
    </w:p>
    <w:p w:rsidR="007E0B05" w:rsidRDefault="007E0B05" w:rsidP="007E0B05">
      <w:pPr>
        <w:pStyle w:val="Nagwek2"/>
      </w:pPr>
      <w:r>
        <w:t>Najprostszy przypadek</w:t>
      </w:r>
    </w:p>
    <w:p w:rsidR="007E0B05" w:rsidRDefault="00F33986" w:rsidP="007E0B05">
      <w:pPr>
        <w:pStyle w:val="Tekstpods"/>
      </w:pPr>
      <w:r>
        <w:t xml:space="preserve">Prosty, </w:t>
      </w:r>
      <w:r>
        <w:rPr>
          <w:rStyle w:val="alt-edited"/>
        </w:rPr>
        <w:t>ograniczony</w:t>
      </w:r>
      <w:r>
        <w:t xml:space="preserve"> przypadek ogólnych ram, i </w:t>
      </w:r>
      <w:r w:rsidR="00EC0125">
        <w:t xml:space="preserve">z jednego </w:t>
      </w:r>
      <w:r>
        <w:t>w poprzednim rozdziale, w szczególności</w:t>
      </w:r>
      <w:r w:rsidR="00EC0125">
        <w:t>,</w:t>
      </w:r>
      <w:r>
        <w:t xml:space="preserve"> występuje wówczas, gdy </w:t>
      </w:r>
      <w:r w:rsidR="005F527F">
        <w:t xml:space="preserve">instancja </w:t>
      </w:r>
      <w:r>
        <w:t>D w ramach oceny jest dokładnie zmaterializowan</w:t>
      </w:r>
      <w:r w:rsidR="005F527F">
        <w:t xml:space="preserve">ym widokiem instancji kontekstowej </w:t>
      </w:r>
      <w:r>
        <w:t xml:space="preserve">za pomocą </w:t>
      </w:r>
      <w:r w:rsidR="008D485D">
        <w:t xml:space="preserve">wzoru w postaci </w:t>
      </w:r>
      <w:r>
        <w:t xml:space="preserve">(3). To jest, na każdy </w:t>
      </w:r>
      <w:r w:rsidR="008A789B" w:rsidRPr="00BC3691">
        <w:rPr>
          <w:rFonts w:ascii="Cambria" w:hAnsi="Cambria"/>
          <w:i/>
          <w:lang w:val="en-US"/>
        </w:rPr>
        <w:t xml:space="preserve">R </w:t>
      </w:r>
      <w:r w:rsidR="008A789B" w:rsidRPr="00BC3691">
        <w:rPr>
          <w:rFonts w:ascii="Cambria" w:hAnsi="Cambria" w:cs="Cambria Math"/>
          <w:lang w:val="en-US"/>
        </w:rPr>
        <w:t>∈</w:t>
      </w:r>
      <w:r w:rsidR="008A789B" w:rsidRPr="00BC3691">
        <w:rPr>
          <w:rFonts w:ascii="Cambria" w:hAnsi="Cambria"/>
          <w:lang w:val="en-US"/>
        </w:rPr>
        <w:t xml:space="preserve"> S</w:t>
      </w:r>
      <w:r>
        <w:t xml:space="preserve">, zakładamy, że </w:t>
      </w:r>
      <w:r w:rsidR="008A789B" w:rsidRPr="00BC3691">
        <w:rPr>
          <w:rFonts w:ascii="Cambria" w:hAnsi="Cambria"/>
          <w:i/>
          <w:lang w:val="en-US"/>
        </w:rPr>
        <w:t>R</w:t>
      </w:r>
      <w:r w:rsidR="008A789B" w:rsidRPr="00BC3691">
        <w:rPr>
          <w:rFonts w:ascii="Cambria" w:hAnsi="Cambria"/>
          <w:lang w:val="en-US"/>
        </w:rPr>
        <w:t>(</w:t>
      </w:r>
      <w:r w:rsidR="008A789B" w:rsidRPr="00BC3691">
        <w:rPr>
          <w:rFonts w:ascii="Cambria" w:hAnsi="Cambria"/>
          <w:i/>
          <w:lang w:val="en-US"/>
        </w:rPr>
        <w:t>D</w:t>
      </w:r>
      <w:r w:rsidR="008A789B" w:rsidRPr="00BC3691">
        <w:rPr>
          <w:rFonts w:ascii="Cambria" w:hAnsi="Cambria"/>
          <w:lang w:val="en-US"/>
        </w:rPr>
        <w:t xml:space="preserve">) = </w:t>
      </w:r>
      <w:r w:rsidR="008A789B" w:rsidRPr="00BC3691">
        <w:rPr>
          <w:rFonts w:ascii="Cambria" w:hAnsi="Cambria"/>
          <w:i/>
          <w:lang w:val="en-US"/>
        </w:rPr>
        <w:t>R</w:t>
      </w:r>
      <w:r w:rsidR="008A789B" w:rsidRPr="00BC3691">
        <w:rPr>
          <w:rFonts w:ascii="Cambria" w:hAnsi="Cambria"/>
          <w:vertAlign w:val="superscript"/>
          <w:lang w:val="en-US"/>
        </w:rPr>
        <w:t>′</w:t>
      </w:r>
      <w:r w:rsidR="008A789B" w:rsidRPr="00BC3691">
        <w:rPr>
          <w:rFonts w:ascii="Cambria" w:hAnsi="Cambria"/>
          <w:lang w:val="en-US"/>
        </w:rPr>
        <w:t>(</w:t>
      </w:r>
      <w:r w:rsidR="008A789B" w:rsidRPr="00BC3691">
        <w:rPr>
          <w:rFonts w:ascii="Cambria" w:hAnsi="Cambria"/>
          <w:i/>
          <w:lang w:val="en-US"/>
        </w:rPr>
        <w:t>I</w:t>
      </w:r>
      <w:r w:rsidR="008A789B" w:rsidRPr="00BC3691">
        <w:rPr>
          <w:rFonts w:ascii="Cambria" w:hAnsi="Cambria"/>
          <w:lang w:val="en-US"/>
        </w:rPr>
        <w:t>)</w:t>
      </w:r>
      <w:r>
        <w:t xml:space="preserve">. Możemy jednak </w:t>
      </w:r>
      <w:r w:rsidR="000C3C7A">
        <w:t xml:space="preserve">dodać </w:t>
      </w:r>
      <w:r>
        <w:t>dodatkowe wymagania jakościowe, otrzymując w ten sposób wystąpienie</w:t>
      </w:r>
      <w:r w:rsidR="00D96D06">
        <w:t xml:space="preserve"> </w:t>
      </w:r>
      <w:r w:rsidR="00D96D06" w:rsidRPr="00BC3691">
        <w:rPr>
          <w:rFonts w:ascii="Cambria" w:eastAsia="Cambria" w:hAnsi="Cambria" w:cs="Cambria"/>
          <w:i/>
          <w:lang w:val="en-US"/>
        </w:rPr>
        <w:t>R</w:t>
      </w:r>
      <w:r w:rsidR="00D96D06" w:rsidRPr="00BC3691">
        <w:rPr>
          <w:rFonts w:ascii="Cambria" w:eastAsia="Cambria" w:hAnsi="Cambria" w:cs="Cambria"/>
          <w:vertAlign w:val="superscript"/>
          <w:lang w:val="en-US"/>
        </w:rPr>
        <w:t>′</w:t>
      </w:r>
      <w:r w:rsidR="00D96D06" w:rsidRPr="00BC3691">
        <w:rPr>
          <w:rFonts w:ascii="Cambria" w:eastAsia="Cambria" w:hAnsi="Cambria" w:cs="Cambria"/>
          <w:vertAlign w:val="subscript"/>
          <w:lang w:val="en-US"/>
        </w:rPr>
        <w:t>P</w:t>
      </w:r>
      <w:r w:rsidR="00D96D06" w:rsidRPr="00BC3691">
        <w:rPr>
          <w:rFonts w:ascii="Cambria" w:hAnsi="Cambria"/>
          <w:lang w:val="en-US"/>
        </w:rPr>
        <w:t>(</w:t>
      </w:r>
      <w:r w:rsidR="00D96D06" w:rsidRPr="00BC3691">
        <w:rPr>
          <w:rFonts w:ascii="Cambria" w:eastAsia="Cambria" w:hAnsi="Cambria" w:cs="Cambria"/>
          <w:i/>
          <w:lang w:val="en-US"/>
        </w:rPr>
        <w:t>I</w:t>
      </w:r>
      <w:r w:rsidR="00D96D06" w:rsidRPr="00BC3691">
        <w:rPr>
          <w:rFonts w:ascii="Cambria" w:hAnsi="Cambria"/>
          <w:lang w:val="en-US"/>
        </w:rPr>
        <w:t>)</w:t>
      </w:r>
      <w:r w:rsidR="00D96D06">
        <w:rPr>
          <w:lang w:val="en-US"/>
        </w:rPr>
        <w:t xml:space="preserve"> </w:t>
      </w:r>
      <w:r>
        <w:t xml:space="preserve">za pomocą definicji </w:t>
      </w:r>
      <w:r w:rsidR="001B701E">
        <w:t>wzoru w postaci</w:t>
      </w:r>
      <w:r>
        <w:t xml:space="preserve"> (2). Był</w:t>
      </w:r>
      <w:r w:rsidR="00250A12">
        <w:t>o</w:t>
      </w:r>
      <w:r>
        <w:t xml:space="preserve">by </w:t>
      </w:r>
      <w:r w:rsidR="00250A12">
        <w:t xml:space="preserve">to </w:t>
      </w:r>
      <w:r>
        <w:t xml:space="preserve">idealnym przykładem predykatu </w:t>
      </w:r>
      <w:r w:rsidR="00250A12" w:rsidRPr="0010778E">
        <w:rPr>
          <w:i/>
          <w:lang w:val="en-US"/>
        </w:rPr>
        <w:t>R</w:t>
      </w:r>
      <w:r>
        <w:t xml:space="preserve"> </w:t>
      </w:r>
      <w:r w:rsidR="00250A12">
        <w:t xml:space="preserve">otrzymanego z </w:t>
      </w:r>
      <w:r w:rsidR="00250A12" w:rsidRPr="0010778E">
        <w:rPr>
          <w:i/>
          <w:lang w:val="en-US"/>
        </w:rPr>
        <w:t>I</w:t>
      </w:r>
      <w:r w:rsidR="00250A12">
        <w:t xml:space="preserve"> </w:t>
      </w:r>
      <w:r>
        <w:t>z użyciem dodatkowych warunków i jakości.</w:t>
      </w:r>
      <w:r w:rsidR="00D96D06">
        <w:t xml:space="preserve"> </w:t>
      </w:r>
      <w:r>
        <w:t xml:space="preserve">W tym przypadku, </w:t>
      </w:r>
      <w:r w:rsidR="001D6663" w:rsidRPr="00BC3691">
        <w:rPr>
          <w:rFonts w:ascii="Cambria" w:hAnsi="Cambria"/>
          <w:i/>
          <w:lang w:val="en-US"/>
        </w:rPr>
        <w:t>R</w:t>
      </w:r>
      <w:r w:rsidR="001D6663" w:rsidRPr="00BC3691">
        <w:rPr>
          <w:rFonts w:ascii="Cambria" w:hAnsi="Cambria"/>
          <w:lang w:val="en-US"/>
        </w:rPr>
        <w:t>(</w:t>
      </w:r>
      <w:r w:rsidR="001D6663" w:rsidRPr="00BC3691">
        <w:rPr>
          <w:rFonts w:ascii="Cambria" w:hAnsi="Cambria"/>
          <w:i/>
          <w:lang w:val="en-US"/>
        </w:rPr>
        <w:t>D</w:t>
      </w:r>
      <w:r w:rsidR="001D6663" w:rsidRPr="00BC3691">
        <w:rPr>
          <w:rFonts w:ascii="Cambria" w:hAnsi="Cambria"/>
          <w:lang w:val="en-US"/>
        </w:rPr>
        <w:t xml:space="preserve">) = </w:t>
      </w:r>
      <w:r w:rsidR="001D6663" w:rsidRPr="00BC3691">
        <w:rPr>
          <w:rFonts w:ascii="Cambria" w:hAnsi="Cambria"/>
          <w:i/>
          <w:lang w:val="en-US"/>
        </w:rPr>
        <w:t>R</w:t>
      </w:r>
      <w:r w:rsidR="001D6663" w:rsidRPr="00BC3691">
        <w:rPr>
          <w:rFonts w:ascii="Cambria" w:hAnsi="Cambria"/>
          <w:vertAlign w:val="superscript"/>
          <w:lang w:val="en-US"/>
        </w:rPr>
        <w:t>′</w:t>
      </w:r>
      <w:r w:rsidR="001D6663" w:rsidRPr="00BC3691">
        <w:rPr>
          <w:rFonts w:ascii="Cambria" w:hAnsi="Cambria"/>
          <w:lang w:val="en-US"/>
        </w:rPr>
        <w:t>(</w:t>
      </w:r>
      <w:r w:rsidR="001D6663" w:rsidRPr="00BC3691">
        <w:rPr>
          <w:rFonts w:ascii="Cambria" w:hAnsi="Cambria"/>
          <w:i/>
          <w:lang w:val="en-US"/>
        </w:rPr>
        <w:t>I</w:t>
      </w:r>
      <w:r w:rsidR="001D6663" w:rsidRPr="00BC3691">
        <w:rPr>
          <w:rFonts w:ascii="Cambria" w:hAnsi="Cambria"/>
          <w:lang w:val="en-US"/>
        </w:rPr>
        <w:t>)</w:t>
      </w:r>
      <w:r>
        <w:t xml:space="preserve">, </w:t>
      </w:r>
      <w:r w:rsidR="006A2233">
        <w:t>oraz</w:t>
      </w:r>
      <w:r>
        <w:t xml:space="preserve"> </w:t>
      </w:r>
      <w:r w:rsidR="006A2233" w:rsidRPr="00BC3691">
        <w:rPr>
          <w:rFonts w:ascii="Cambria" w:hAnsi="Cambria"/>
          <w:i/>
          <w:lang w:val="en-US"/>
        </w:rPr>
        <w:t>D</w:t>
      </w:r>
      <w:r w:rsidR="006A2233" w:rsidRPr="00BC3691">
        <w:rPr>
          <w:rFonts w:ascii="Cambria" w:hAnsi="Cambria"/>
          <w:lang w:val="en-US"/>
        </w:rPr>
        <w:t>(</w:t>
      </w:r>
      <w:r w:rsidR="006A2233" w:rsidRPr="00BC3691">
        <w:rPr>
          <w:rFonts w:ascii="Cambria" w:hAnsi="Cambria"/>
          <w:i/>
          <w:lang w:val="en-US"/>
        </w:rPr>
        <w:t>I</w:t>
      </w:r>
      <w:r w:rsidR="006A2233" w:rsidRPr="00BC3691">
        <w:rPr>
          <w:rFonts w:ascii="Cambria" w:hAnsi="Cambria"/>
          <w:lang w:val="en-US"/>
        </w:rPr>
        <w:t>) := {</w:t>
      </w:r>
      <w:r w:rsidR="006A2233" w:rsidRPr="00BC3691">
        <w:rPr>
          <w:rFonts w:ascii="Cambria" w:hAnsi="Cambria"/>
          <w:i/>
          <w:lang w:val="en-US"/>
        </w:rPr>
        <w:t>R</w:t>
      </w:r>
      <w:r w:rsidR="006A2233" w:rsidRPr="00BC3691">
        <w:rPr>
          <w:rFonts w:ascii="Cambria" w:hAnsi="Cambria"/>
          <w:vertAlign w:val="superscript"/>
          <w:lang w:val="en-US"/>
        </w:rPr>
        <w:t>′</w:t>
      </w:r>
      <w:r w:rsidR="006A2233" w:rsidRPr="00BC3691">
        <w:rPr>
          <w:rFonts w:ascii="Cambria" w:hAnsi="Cambria"/>
          <w:lang w:val="en-US"/>
        </w:rPr>
        <w:t>(</w:t>
      </w:r>
      <w:r w:rsidR="006A2233" w:rsidRPr="00BC3691">
        <w:rPr>
          <w:rFonts w:ascii="Cambria" w:hAnsi="Cambria"/>
          <w:i/>
          <w:lang w:val="en-US"/>
        </w:rPr>
        <w:t>I</w:t>
      </w:r>
      <w:r w:rsidR="006A2233" w:rsidRPr="00BC3691">
        <w:rPr>
          <w:rFonts w:ascii="Cambria" w:hAnsi="Cambria"/>
          <w:lang w:val="en-US"/>
        </w:rPr>
        <w:t xml:space="preserve">) | </w:t>
      </w:r>
      <w:r w:rsidR="006A2233" w:rsidRPr="00BC3691">
        <w:rPr>
          <w:rFonts w:ascii="Cambria" w:hAnsi="Cambria"/>
          <w:i/>
          <w:lang w:val="en-US"/>
        </w:rPr>
        <w:t xml:space="preserve">R </w:t>
      </w:r>
      <w:r w:rsidR="006A2233" w:rsidRPr="00BC3691">
        <w:rPr>
          <w:rFonts w:ascii="Cambria" w:hAnsi="Cambria" w:cs="Cambria Math"/>
          <w:lang w:val="en-US"/>
        </w:rPr>
        <w:t>∈</w:t>
      </w:r>
      <w:r w:rsidR="006A2233" w:rsidRPr="00BC3691">
        <w:rPr>
          <w:rFonts w:ascii="Cambria" w:hAnsi="Cambria"/>
          <w:lang w:val="en-US"/>
        </w:rPr>
        <w:t xml:space="preserve"> S} = </w:t>
      </w:r>
      <w:r w:rsidR="006A2233" w:rsidRPr="00BC3691">
        <w:rPr>
          <w:rFonts w:ascii="Cambria" w:hAnsi="Cambria"/>
          <w:i/>
          <w:lang w:val="en-US"/>
        </w:rPr>
        <w:t>D</w:t>
      </w:r>
      <w:r>
        <w:t xml:space="preserve">. Posiadamy również </w:t>
      </w:r>
      <w:r w:rsidR="006A2233">
        <w:t>poniższą</w:t>
      </w:r>
      <w:r>
        <w:t xml:space="preserve"> </w:t>
      </w:r>
      <w:r w:rsidR="006A2233">
        <w:t xml:space="preserve">instancję dla schematu </w:t>
      </w:r>
      <w:r>
        <w:t>S:</w:t>
      </w:r>
    </w:p>
    <w:p w:rsidR="00B1339B" w:rsidRDefault="00B1339B" w:rsidP="00B1339B">
      <w:pPr>
        <w:pStyle w:val="Tekstpods"/>
        <w:jc w:val="center"/>
        <w:rPr>
          <w:lang w:val="en-US"/>
        </w:rPr>
      </w:pPr>
      <w:r w:rsidRPr="008303AA">
        <w:rPr>
          <w:rFonts w:ascii="Cambria" w:hAnsi="Cambria"/>
          <w:i/>
          <w:lang w:val="en-US"/>
        </w:rPr>
        <w:t>D</w:t>
      </w:r>
      <w:r w:rsidRPr="008303AA">
        <w:rPr>
          <w:rFonts w:ascii="Cambria" w:hAnsi="Cambria"/>
          <w:sz w:val="14"/>
          <w:lang w:val="en-US"/>
        </w:rPr>
        <w:t>P</w:t>
      </w:r>
      <w:r w:rsidRPr="008303AA">
        <w:rPr>
          <w:rFonts w:ascii="Cambria" w:hAnsi="Cambria"/>
          <w:lang w:val="en-US"/>
        </w:rPr>
        <w:t>(</w:t>
      </w:r>
      <w:r w:rsidRPr="008303AA">
        <w:rPr>
          <w:rFonts w:ascii="Cambria" w:hAnsi="Cambria"/>
          <w:i/>
          <w:lang w:val="en-US"/>
        </w:rPr>
        <w:t>I</w:t>
      </w:r>
      <w:r w:rsidRPr="008303AA">
        <w:rPr>
          <w:rFonts w:ascii="Cambria" w:hAnsi="Cambria"/>
          <w:lang w:val="en-US"/>
        </w:rPr>
        <w:t>) = {</w:t>
      </w:r>
      <w:r w:rsidRPr="008303AA">
        <w:rPr>
          <w:rFonts w:ascii="Cambria" w:hAnsi="Cambria"/>
          <w:i/>
          <w:lang w:val="en-US"/>
        </w:rPr>
        <w:t>R</w:t>
      </w:r>
      <w:r w:rsidRPr="008303AA">
        <w:rPr>
          <w:rFonts w:ascii="Cambria" w:hAnsi="Cambria"/>
          <w:sz w:val="14"/>
          <w:lang w:val="en-US"/>
        </w:rPr>
        <w:t>P</w:t>
      </w:r>
      <w:r w:rsidRPr="008303AA">
        <w:rPr>
          <w:rFonts w:ascii="Cambria" w:hAnsi="Cambria"/>
          <w:vertAlign w:val="superscript"/>
          <w:lang w:val="en-US"/>
        </w:rPr>
        <w:t xml:space="preserve">′ </w:t>
      </w:r>
      <w:r w:rsidRPr="008303AA">
        <w:rPr>
          <w:rFonts w:ascii="Cambria" w:hAnsi="Cambria"/>
          <w:lang w:val="en-US"/>
        </w:rPr>
        <w:t>(</w:t>
      </w:r>
      <w:r w:rsidRPr="008303AA">
        <w:rPr>
          <w:rFonts w:ascii="Cambria" w:hAnsi="Cambria"/>
          <w:i/>
          <w:lang w:val="en-US"/>
        </w:rPr>
        <w:t>I</w:t>
      </w:r>
      <w:r w:rsidRPr="008303AA">
        <w:rPr>
          <w:rFonts w:ascii="Cambria" w:hAnsi="Cambria"/>
          <w:lang w:val="en-US"/>
        </w:rPr>
        <w:t>)</w:t>
      </w:r>
      <w:r w:rsidRPr="0010778E">
        <w:rPr>
          <w:lang w:val="en-US"/>
        </w:rPr>
        <w:t xml:space="preserve"> </w:t>
      </w:r>
      <w:r w:rsidRPr="008303AA">
        <w:rPr>
          <w:rFonts w:ascii="Cambria" w:hAnsi="Cambria"/>
          <w:lang w:val="en-US"/>
        </w:rPr>
        <w:t xml:space="preserve">| </w:t>
      </w:r>
      <w:r w:rsidRPr="008303AA">
        <w:rPr>
          <w:rFonts w:ascii="Cambria" w:hAnsi="Cambria"/>
          <w:i/>
          <w:lang w:val="en-US"/>
        </w:rPr>
        <w:t xml:space="preserve">R </w:t>
      </w:r>
      <w:r w:rsidR="008303AA" w:rsidRPr="008303AA">
        <w:rPr>
          <w:rFonts w:ascii="Cambria" w:hAnsi="Cambria" w:cs="Cambria Math"/>
          <w:lang w:val="en-US"/>
        </w:rPr>
        <w:t>∈</w:t>
      </w:r>
      <w:r w:rsidRPr="008303AA">
        <w:rPr>
          <w:rFonts w:ascii="Cambria" w:hAnsi="Cambria"/>
          <w:lang w:val="en-US"/>
        </w:rPr>
        <w:t xml:space="preserve"> S</w:t>
      </w:r>
      <w:r w:rsidRPr="0010778E">
        <w:rPr>
          <w:lang w:val="en-US"/>
        </w:rPr>
        <w:t xml:space="preserve"> </w:t>
      </w:r>
      <w:proofErr w:type="spellStart"/>
      <w:r w:rsidR="008303AA">
        <w:rPr>
          <w:lang w:val="en-US"/>
        </w:rPr>
        <w:t>oraz</w:t>
      </w:r>
      <w:proofErr w:type="spellEnd"/>
      <w:r w:rsidRPr="0010778E">
        <w:rPr>
          <w:lang w:val="en-US"/>
        </w:rPr>
        <w:t xml:space="preserve"> </w:t>
      </w:r>
      <w:r w:rsidRPr="008303AA">
        <w:rPr>
          <w:rFonts w:ascii="Cambria" w:hAnsi="Cambria"/>
          <w:i/>
          <w:lang w:val="en-US"/>
        </w:rPr>
        <w:t>R</w:t>
      </w:r>
      <w:r w:rsidRPr="008303AA">
        <w:rPr>
          <w:rFonts w:ascii="Cambria" w:hAnsi="Cambria"/>
          <w:sz w:val="14"/>
          <w:vertAlign w:val="subscript"/>
          <w:lang w:val="en-US"/>
        </w:rPr>
        <w:t>P</w:t>
      </w:r>
      <w:r w:rsidRPr="008303AA">
        <w:rPr>
          <w:rFonts w:ascii="Cambria" w:hAnsi="Cambria"/>
          <w:vertAlign w:val="superscript"/>
          <w:lang w:val="en-US"/>
        </w:rPr>
        <w:t>′</w:t>
      </w:r>
      <w:r w:rsidRPr="0010778E">
        <w:rPr>
          <w:vertAlign w:val="superscript"/>
          <w:lang w:val="en-US"/>
        </w:rPr>
        <w:t xml:space="preserve"> </w:t>
      </w:r>
      <w:r>
        <w:rPr>
          <w:lang w:val="en-US"/>
        </w:rPr>
        <w:t xml:space="preserve">jest </w:t>
      </w:r>
      <w:proofErr w:type="spellStart"/>
      <w:r>
        <w:rPr>
          <w:lang w:val="en-US"/>
        </w:rPr>
        <w:t>zdefiniowany</w:t>
      </w:r>
      <w:proofErr w:type="spellEnd"/>
      <w:r>
        <w:rPr>
          <w:lang w:val="en-US"/>
        </w:rPr>
        <w:t xml:space="preserve"> </w:t>
      </w:r>
      <w:proofErr w:type="spellStart"/>
      <w:r>
        <w:rPr>
          <w:lang w:val="en-US"/>
        </w:rPr>
        <w:t>przez</w:t>
      </w:r>
      <w:proofErr w:type="spellEnd"/>
      <w:r w:rsidRPr="0010778E">
        <w:rPr>
          <w:lang w:val="en-US"/>
        </w:rPr>
        <w:t xml:space="preserve"> (2)</w:t>
      </w:r>
      <w:r w:rsidRPr="008303AA">
        <w:rPr>
          <w:rFonts w:ascii="Cambria" w:hAnsi="Cambria"/>
          <w:lang w:val="en-US"/>
        </w:rPr>
        <w:t>}</w:t>
      </w:r>
    </w:p>
    <w:p w:rsidR="00FC5454" w:rsidRDefault="00FC5454" w:rsidP="003C65EF">
      <w:pPr>
        <w:pStyle w:val="Tekstpods"/>
      </w:pPr>
      <w:r>
        <w:t xml:space="preserve">Zgodnie z oczekiwaniami, mogą istnieć różnice pomiędzy </w:t>
      </w:r>
      <w:r w:rsidRPr="00FC5454">
        <w:rPr>
          <w:rFonts w:ascii="Cambria" w:hAnsi="Cambria"/>
        </w:rPr>
        <w:t>D</w:t>
      </w:r>
      <w:r>
        <w:t xml:space="preserve"> i </w:t>
      </w:r>
      <w:r w:rsidRPr="00FC5454">
        <w:rPr>
          <w:rFonts w:ascii="Cambria" w:hAnsi="Cambria"/>
          <w:i/>
          <w:lang w:val="en-US"/>
        </w:rPr>
        <w:t>D</w:t>
      </w:r>
      <w:r w:rsidRPr="00FC5454">
        <w:rPr>
          <w:rFonts w:ascii="Cambria" w:hAnsi="Cambria"/>
          <w:i/>
          <w:vertAlign w:val="subscript"/>
          <w:lang w:val="en-US"/>
        </w:rPr>
        <w:t>P</w:t>
      </w:r>
      <w:r w:rsidRPr="00FC5454">
        <w:rPr>
          <w:rFonts w:ascii="Cambria" w:hAnsi="Cambria"/>
          <w:lang w:val="en-US"/>
        </w:rPr>
        <w:t>(</w:t>
      </w:r>
      <w:r w:rsidRPr="00FC5454">
        <w:rPr>
          <w:rFonts w:ascii="Cambria" w:hAnsi="Cambria"/>
          <w:i/>
          <w:lang w:val="en-US"/>
        </w:rPr>
        <w:t>I</w:t>
      </w:r>
      <w:r w:rsidRPr="00FC5454">
        <w:rPr>
          <w:rFonts w:ascii="Cambria" w:hAnsi="Cambria"/>
          <w:lang w:val="en-US"/>
        </w:rPr>
        <w:t>)</w:t>
      </w:r>
      <w:r w:rsidRPr="00FC5454">
        <w:rPr>
          <w:rFonts w:ascii="Cambria" w:hAnsi="Cambria"/>
        </w:rPr>
        <w:t>.</w:t>
      </w:r>
      <w:r>
        <w:t xml:space="preserve"> Ten ostatni jest </w:t>
      </w:r>
      <w:r w:rsidR="00581103">
        <w:t>uważany</w:t>
      </w:r>
      <w:r>
        <w:t xml:space="preserve"> </w:t>
      </w:r>
      <w:r w:rsidR="00581103">
        <w:t xml:space="preserve">za </w:t>
      </w:r>
      <w:r>
        <w:t>czyst</w:t>
      </w:r>
      <w:r w:rsidR="00581103">
        <w:t xml:space="preserve">ą wersję </w:t>
      </w:r>
      <w:r>
        <w:t xml:space="preserve">D. Właściwie, to </w:t>
      </w:r>
      <w:r w:rsidR="003C65EF">
        <w:t>otrzymuje się</w:t>
      </w:r>
      <w:r>
        <w:t xml:space="preserve"> </w:t>
      </w:r>
      <w:r w:rsidR="003C65EF" w:rsidRPr="003C65EF">
        <w:rPr>
          <w:rFonts w:ascii="Cambria" w:hAnsi="Cambria"/>
          <w:i/>
          <w:lang w:val="en-US"/>
        </w:rPr>
        <w:t>R</w:t>
      </w:r>
      <w:r w:rsidR="003C65EF" w:rsidRPr="003C65EF">
        <w:rPr>
          <w:rFonts w:ascii="Cambria" w:hAnsi="Cambria"/>
          <w:vertAlign w:val="superscript"/>
          <w:lang w:val="en-US"/>
        </w:rPr>
        <w:t>′</w:t>
      </w:r>
      <w:r w:rsidR="003C65EF" w:rsidRPr="003C65EF">
        <w:rPr>
          <w:rFonts w:ascii="Cambria" w:hAnsi="Cambria"/>
          <w:sz w:val="14"/>
          <w:lang w:val="en-US"/>
        </w:rPr>
        <w:t>P</w:t>
      </w:r>
      <w:r w:rsidR="003C65EF" w:rsidRPr="003C65EF">
        <w:rPr>
          <w:rFonts w:ascii="Cambria" w:hAnsi="Cambria"/>
          <w:vertAlign w:val="superscript"/>
          <w:lang w:val="en-US"/>
        </w:rPr>
        <w:t xml:space="preserve"> </w:t>
      </w:r>
      <w:r w:rsidR="003C65EF" w:rsidRPr="003C65EF">
        <w:rPr>
          <w:rFonts w:ascii="Cambria" w:hAnsi="Cambria"/>
          <w:lang w:val="en-US"/>
        </w:rPr>
        <w:t>(</w:t>
      </w:r>
      <w:r w:rsidR="003C65EF" w:rsidRPr="003C65EF">
        <w:rPr>
          <w:rFonts w:ascii="Cambria" w:hAnsi="Cambria"/>
          <w:i/>
          <w:lang w:val="en-US"/>
        </w:rPr>
        <w:t>I</w:t>
      </w:r>
      <w:r w:rsidR="003C65EF" w:rsidRPr="003C65EF">
        <w:rPr>
          <w:rFonts w:ascii="Cambria" w:hAnsi="Cambria"/>
          <w:lang w:val="en-US"/>
        </w:rPr>
        <w:t xml:space="preserve">) </w:t>
      </w:r>
      <w:r w:rsidR="003C65EF" w:rsidRPr="003C65EF">
        <w:rPr>
          <w:rFonts w:ascii="Cambria" w:hAnsi="Cambria" w:cs="Cambria Math"/>
          <w:lang w:val="en-US"/>
        </w:rPr>
        <w:t>⊆</w:t>
      </w:r>
      <w:r w:rsidR="003C65EF" w:rsidRPr="003C65EF">
        <w:rPr>
          <w:rFonts w:ascii="Cambria" w:hAnsi="Cambria"/>
          <w:lang w:val="en-US"/>
        </w:rPr>
        <w:t xml:space="preserve"> </w:t>
      </w:r>
      <w:r w:rsidR="003C65EF" w:rsidRPr="003C65EF">
        <w:rPr>
          <w:rFonts w:ascii="Cambria" w:hAnsi="Cambria"/>
          <w:i/>
          <w:lang w:val="en-US"/>
        </w:rPr>
        <w:t>R</w:t>
      </w:r>
      <w:r w:rsidR="003C65EF" w:rsidRPr="003C65EF">
        <w:rPr>
          <w:rFonts w:ascii="Cambria" w:hAnsi="Cambria"/>
          <w:vertAlign w:val="superscript"/>
          <w:lang w:val="en-US"/>
        </w:rPr>
        <w:t>′</w:t>
      </w:r>
      <w:r w:rsidR="003C65EF" w:rsidRPr="003C65EF">
        <w:rPr>
          <w:rFonts w:ascii="Cambria" w:hAnsi="Cambria"/>
          <w:lang w:val="en-US"/>
        </w:rPr>
        <w:t>(</w:t>
      </w:r>
      <w:r w:rsidR="003C65EF" w:rsidRPr="003C65EF">
        <w:rPr>
          <w:rFonts w:ascii="Cambria" w:hAnsi="Cambria"/>
          <w:i/>
          <w:lang w:val="en-US"/>
        </w:rPr>
        <w:t>I</w:t>
      </w:r>
      <w:r w:rsidR="003C65EF" w:rsidRPr="003C65EF">
        <w:rPr>
          <w:rFonts w:ascii="Cambria" w:hAnsi="Cambria"/>
          <w:lang w:val="en-US"/>
        </w:rPr>
        <w:t xml:space="preserve">) = </w:t>
      </w:r>
      <w:r w:rsidR="003C65EF" w:rsidRPr="003C65EF">
        <w:rPr>
          <w:rFonts w:ascii="Cambria" w:hAnsi="Cambria"/>
          <w:i/>
          <w:lang w:val="en-US"/>
        </w:rPr>
        <w:t>R</w:t>
      </w:r>
      <w:r w:rsidR="003C65EF" w:rsidRPr="003C65EF">
        <w:rPr>
          <w:rFonts w:ascii="Cambria" w:hAnsi="Cambria"/>
          <w:lang w:val="en-US"/>
        </w:rPr>
        <w:t>(</w:t>
      </w:r>
      <w:r w:rsidR="003C65EF" w:rsidRPr="003C65EF">
        <w:rPr>
          <w:rFonts w:ascii="Cambria" w:hAnsi="Cambria"/>
          <w:i/>
          <w:lang w:val="en-US"/>
        </w:rPr>
        <w:t>D</w:t>
      </w:r>
      <w:r w:rsidR="003C65EF" w:rsidRPr="003C65EF">
        <w:rPr>
          <w:rFonts w:ascii="Cambria" w:hAnsi="Cambria"/>
          <w:lang w:val="en-US"/>
        </w:rPr>
        <w:t>)</w:t>
      </w:r>
      <w:r>
        <w:t>, dla każdego</w:t>
      </w:r>
      <w:r w:rsidR="003C65EF">
        <w:t xml:space="preserve"> </w:t>
      </w:r>
      <w:r w:rsidR="003C65EF">
        <w:br/>
      </w:r>
      <w:r w:rsidR="003C65EF" w:rsidRPr="003C65EF">
        <w:rPr>
          <w:rFonts w:ascii="Cambria" w:hAnsi="Cambria"/>
          <w:i/>
          <w:lang w:val="en-US"/>
        </w:rPr>
        <w:t xml:space="preserve">R </w:t>
      </w:r>
      <w:r w:rsidR="003C65EF" w:rsidRPr="008303AA">
        <w:rPr>
          <w:rFonts w:ascii="Cambria" w:hAnsi="Cambria" w:cs="Cambria Math"/>
          <w:lang w:val="en-US"/>
        </w:rPr>
        <w:t>∈</w:t>
      </w:r>
      <w:r w:rsidR="003C65EF" w:rsidRPr="003C65EF">
        <w:rPr>
          <w:rFonts w:ascii="Cambria" w:hAnsi="Cambria"/>
          <w:i/>
          <w:lang w:val="en-US"/>
        </w:rPr>
        <w:t xml:space="preserve"> S</w:t>
      </w:r>
      <w:r>
        <w:t>.</w:t>
      </w:r>
    </w:p>
    <w:p w:rsidR="004E5503" w:rsidRDefault="004E5503" w:rsidP="003C65EF">
      <w:pPr>
        <w:pStyle w:val="Tekstpods"/>
      </w:pPr>
      <w:r w:rsidRPr="00AA78DF">
        <w:rPr>
          <w:i/>
        </w:rPr>
        <w:t>Przykład 3</w:t>
      </w:r>
      <w:r>
        <w:t>. (</w:t>
      </w:r>
      <w:r>
        <w:t xml:space="preserve">kontynuacja </w:t>
      </w:r>
      <w:r>
        <w:t>przykład</w:t>
      </w:r>
      <w:r>
        <w:t>u</w:t>
      </w:r>
      <w:r>
        <w:t xml:space="preserve"> 1) Schemat S zawiera </w:t>
      </w:r>
      <w:r w:rsidR="00D9209E">
        <w:t>predykat</w:t>
      </w:r>
      <w:r w:rsidR="00E8609F">
        <w:t xml:space="preserve"> bazy danych </w:t>
      </w:r>
      <w:proofErr w:type="spellStart"/>
      <w:r w:rsidR="00E8609F">
        <w:t>TempNoon</w:t>
      </w:r>
      <w:proofErr w:type="spellEnd"/>
      <w:r>
        <w:t xml:space="preserve">(Pacjent, </w:t>
      </w:r>
      <w:r w:rsidR="00E8609F">
        <w:t>Wartość</w:t>
      </w:r>
      <w:r>
        <w:t xml:space="preserve">, </w:t>
      </w:r>
      <w:r w:rsidR="003C4A8D">
        <w:t>Czas</w:t>
      </w:r>
      <w:r>
        <w:t xml:space="preserve">, </w:t>
      </w:r>
      <w:r w:rsidR="00E8609F">
        <w:t>Data</w:t>
      </w:r>
      <w:r>
        <w:t>) z instancj</w:t>
      </w:r>
      <w:r w:rsidR="00D9209E">
        <w:t xml:space="preserve">ą </w:t>
      </w:r>
      <w:r>
        <w:t xml:space="preserve">w </w:t>
      </w:r>
      <w:r w:rsidR="00D9209E">
        <w:t>T</w:t>
      </w:r>
      <w:r>
        <w:t xml:space="preserve">abeli 1 w ramach oceny. </w:t>
      </w:r>
      <w:r w:rsidR="001A400A">
        <w:t>Schemat</w:t>
      </w:r>
      <w:r w:rsidR="001A400A">
        <w:t xml:space="preserve"> </w:t>
      </w:r>
      <w:r>
        <w:t>kontek</w:t>
      </w:r>
      <w:r w:rsidR="008C5E2A">
        <w:t>stowy</w:t>
      </w:r>
      <w:r>
        <w:t xml:space="preserve"> C zawiera </w:t>
      </w:r>
      <w:r w:rsidR="0015242E">
        <w:t xml:space="preserve">predykaty </w:t>
      </w:r>
      <w:r w:rsidRPr="00684258">
        <w:rPr>
          <w:i/>
        </w:rPr>
        <w:t>S(</w:t>
      </w:r>
      <w:r w:rsidR="00D9209E" w:rsidRPr="00684258">
        <w:rPr>
          <w:i/>
        </w:rPr>
        <w:t>D</w:t>
      </w:r>
      <w:r w:rsidRPr="00684258">
        <w:rPr>
          <w:i/>
        </w:rPr>
        <w:t xml:space="preserve">ata, </w:t>
      </w:r>
      <w:r w:rsidR="00E901A0" w:rsidRPr="00684258">
        <w:rPr>
          <w:i/>
        </w:rPr>
        <w:t>Zmiana</w:t>
      </w:r>
      <w:r w:rsidRPr="00684258">
        <w:rPr>
          <w:i/>
        </w:rPr>
        <w:t xml:space="preserve">, </w:t>
      </w:r>
      <w:r w:rsidR="00E901A0" w:rsidRPr="00684258">
        <w:rPr>
          <w:i/>
        </w:rPr>
        <w:t>P</w:t>
      </w:r>
      <w:r w:rsidRPr="00684258">
        <w:rPr>
          <w:i/>
        </w:rPr>
        <w:t>ielęgniarka)</w:t>
      </w:r>
      <w:r>
        <w:t xml:space="preserve">, </w:t>
      </w:r>
      <w:r w:rsidRPr="00684258">
        <w:rPr>
          <w:i/>
        </w:rPr>
        <w:t xml:space="preserve">T(Pielęgniarka, </w:t>
      </w:r>
      <w:r w:rsidR="00C37457" w:rsidRPr="00684258">
        <w:rPr>
          <w:i/>
        </w:rPr>
        <w:t>Typ Danych</w:t>
      </w:r>
      <w:r w:rsidRPr="00684258">
        <w:rPr>
          <w:i/>
        </w:rPr>
        <w:t>)</w:t>
      </w:r>
      <w:r>
        <w:t xml:space="preserve"> i C(</w:t>
      </w:r>
      <w:r w:rsidR="00C37457">
        <w:t>N</w:t>
      </w:r>
      <w:r>
        <w:t xml:space="preserve">azwisko, </w:t>
      </w:r>
      <w:r w:rsidR="00C37457">
        <w:t>R</w:t>
      </w:r>
      <w:r>
        <w:t>ok) wprowadzony wcześniej. Mamy przykłady dla nich</w:t>
      </w:r>
      <w:r w:rsidR="00C37457">
        <w:t xml:space="preserve">, </w:t>
      </w:r>
      <w:r w:rsidR="00C37457">
        <w:t>odpowiednio</w:t>
      </w:r>
      <w:r w:rsidR="00C37457">
        <w:t>:</w:t>
      </w:r>
      <w:r>
        <w:t xml:space="preserve"> </w:t>
      </w:r>
      <w:r w:rsidR="00C37457">
        <w:t>Tabele</w:t>
      </w:r>
      <w:r>
        <w:t xml:space="preserve"> 3, 4 i 5. Ponadto C zawiera </w:t>
      </w:r>
      <w:r w:rsidR="00D769B0">
        <w:t>predykat</w:t>
      </w:r>
      <w:r>
        <w:t xml:space="preserve"> </w:t>
      </w:r>
      <w:r w:rsidRPr="00684258">
        <w:rPr>
          <w:i/>
        </w:rPr>
        <w:t>M(</w:t>
      </w:r>
      <w:r w:rsidR="00EF48B1" w:rsidRPr="00684258">
        <w:rPr>
          <w:i/>
        </w:rPr>
        <w:t xml:space="preserve">Pacjent, Jakość, Czas, Data, </w:t>
      </w:r>
      <w:r w:rsidR="00A204EF">
        <w:rPr>
          <w:i/>
        </w:rPr>
        <w:t>Urządzenie</w:t>
      </w:r>
      <w:r w:rsidRPr="00684258">
        <w:rPr>
          <w:i/>
        </w:rPr>
        <w:t>)</w:t>
      </w:r>
      <w:r>
        <w:t>, który rejestruje wartości wszystkich pomiarów wykonanych na pacjent</w:t>
      </w:r>
      <w:r w:rsidR="00EA321F">
        <w:t>ach</w:t>
      </w:r>
      <w:r>
        <w:t xml:space="preserve"> przez </w:t>
      </w:r>
      <w:r>
        <w:lastRenderedPageBreak/>
        <w:t>pielęgniarki (</w:t>
      </w:r>
      <w:r w:rsidR="003C4A8D">
        <w:t>np.</w:t>
      </w:r>
      <w:r>
        <w:t xml:space="preserve"> temperatury, ciśnienia krwi, etc.), wraz z ich czas</w:t>
      </w:r>
      <w:r w:rsidR="003C4A8D">
        <w:t>em</w:t>
      </w:r>
      <w:r w:rsidR="00E635C3">
        <w:t>, datą</w:t>
      </w:r>
      <w:r>
        <w:t xml:space="preserve">, </w:t>
      </w:r>
      <w:r w:rsidR="00E635C3">
        <w:t>zastosowanym typem termometru</w:t>
      </w:r>
      <w:r>
        <w:t xml:space="preserve"> (na przykład, termometr, </w:t>
      </w:r>
      <w:r w:rsidR="00E635C3">
        <w:t xml:space="preserve">pomiar ciśnienia </w:t>
      </w:r>
      <w:r>
        <w:t xml:space="preserve">krwi), </w:t>
      </w:r>
      <w:r w:rsidR="0031047B">
        <w:t>i</w:t>
      </w:r>
      <w:r>
        <w:t xml:space="preserve"> </w:t>
      </w:r>
      <w:r w:rsidR="0031047B">
        <w:t xml:space="preserve">jego instancją </w:t>
      </w:r>
      <w:r>
        <w:t>w tabeli 6.</w:t>
      </w:r>
    </w:p>
    <w:p w:rsidR="00210457" w:rsidRDefault="00210457" w:rsidP="00210457">
      <w:pPr>
        <w:pStyle w:val="Tekstpods"/>
        <w:tabs>
          <w:tab w:val="left" w:pos="991"/>
        </w:tabs>
        <w:ind w:firstLine="0"/>
      </w:pPr>
    </w:p>
    <w:p w:rsidR="00210457" w:rsidRDefault="00210457" w:rsidP="00210457">
      <w:pPr>
        <w:pStyle w:val="Tekstpods"/>
        <w:tabs>
          <w:tab w:val="left" w:pos="991"/>
        </w:tabs>
        <w:ind w:firstLine="0"/>
      </w:pPr>
    </w:p>
    <w:tbl>
      <w:tblPr>
        <w:tblStyle w:val="TableGrid"/>
        <w:tblpPr w:vertAnchor="text" w:horzAnchor="page" w:tblpX="5565" w:tblpY="185"/>
        <w:tblOverlap w:val="never"/>
        <w:tblW w:w="3205" w:type="dxa"/>
        <w:tblInd w:w="0" w:type="dxa"/>
        <w:tblCellMar>
          <w:top w:w="25" w:type="dxa"/>
          <w:left w:w="40" w:type="dxa"/>
          <w:right w:w="40" w:type="dxa"/>
        </w:tblCellMar>
        <w:tblLook w:val="04A0" w:firstRow="1" w:lastRow="0" w:firstColumn="1" w:lastColumn="0" w:noHBand="0" w:noVBand="1"/>
      </w:tblPr>
      <w:tblGrid>
        <w:gridCol w:w="786"/>
        <w:gridCol w:w="633"/>
        <w:gridCol w:w="561"/>
        <w:gridCol w:w="551"/>
        <w:gridCol w:w="674"/>
      </w:tblGrid>
      <w:tr w:rsidR="00210457" w:rsidRPr="0010778E" w:rsidTr="00210457">
        <w:trPr>
          <w:trHeight w:val="219"/>
        </w:trPr>
        <w:tc>
          <w:tcPr>
            <w:tcW w:w="786"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proofErr w:type="spellStart"/>
            <w:r>
              <w:rPr>
                <w:b/>
                <w:sz w:val="18"/>
                <w:lang w:val="en-US"/>
              </w:rPr>
              <w:t>Pacjent</w:t>
            </w:r>
            <w:proofErr w:type="spellEnd"/>
          </w:p>
        </w:tc>
        <w:tc>
          <w:tcPr>
            <w:tcW w:w="633"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ind w:left="33"/>
              <w:rPr>
                <w:lang w:val="en-US"/>
              </w:rPr>
            </w:pPr>
            <w:r>
              <w:rPr>
                <w:b/>
                <w:sz w:val="18"/>
                <w:lang w:val="en-US"/>
              </w:rPr>
              <w:t>Wart.</w:t>
            </w:r>
          </w:p>
        </w:tc>
        <w:tc>
          <w:tcPr>
            <w:tcW w:w="561"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proofErr w:type="spellStart"/>
            <w:r>
              <w:rPr>
                <w:b/>
                <w:sz w:val="18"/>
                <w:lang w:val="en-US"/>
              </w:rPr>
              <w:t>Czas</w:t>
            </w:r>
            <w:proofErr w:type="spellEnd"/>
          </w:p>
        </w:tc>
        <w:tc>
          <w:tcPr>
            <w:tcW w:w="551"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b/>
                <w:sz w:val="18"/>
                <w:lang w:val="en-US"/>
              </w:rPr>
              <w:t>Dat</w:t>
            </w:r>
            <w:r>
              <w:rPr>
                <w:b/>
                <w:sz w:val="18"/>
                <w:lang w:val="en-US"/>
              </w:rPr>
              <w:t>a</w:t>
            </w:r>
          </w:p>
        </w:tc>
        <w:tc>
          <w:tcPr>
            <w:tcW w:w="674"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proofErr w:type="spellStart"/>
            <w:r>
              <w:rPr>
                <w:b/>
                <w:sz w:val="18"/>
                <w:lang w:val="en-US"/>
              </w:rPr>
              <w:t>Urządz</w:t>
            </w:r>
            <w:proofErr w:type="spellEnd"/>
            <w:r>
              <w:rPr>
                <w:b/>
                <w:sz w:val="18"/>
                <w:lang w:val="en-US"/>
              </w:rPr>
              <w:t>.</w:t>
            </w:r>
          </w:p>
        </w:tc>
      </w:tr>
      <w:tr w:rsidR="00210457" w:rsidRPr="0010778E" w:rsidTr="00210457">
        <w:trPr>
          <w:trHeight w:val="214"/>
        </w:trPr>
        <w:tc>
          <w:tcPr>
            <w:tcW w:w="786"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jc w:val="right"/>
              <w:rPr>
                <w:lang w:val="en-US"/>
              </w:rPr>
            </w:pPr>
            <w:r w:rsidRPr="0010778E">
              <w:rPr>
                <w:sz w:val="18"/>
                <w:lang w:val="en-US"/>
              </w:rPr>
              <w:t>38.0</w:t>
            </w:r>
          </w:p>
        </w:tc>
        <w:tc>
          <w:tcPr>
            <w:tcW w:w="561"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ind w:left="61"/>
              <w:rPr>
                <w:lang w:val="en-US"/>
              </w:rPr>
            </w:pPr>
            <w:r w:rsidRPr="0010778E">
              <w:rPr>
                <w:sz w:val="18"/>
                <w:lang w:val="en-US"/>
              </w:rPr>
              <w:t>12:15</w:t>
            </w:r>
          </w:p>
        </w:tc>
        <w:tc>
          <w:tcPr>
            <w:tcW w:w="551"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Sep/6</w:t>
            </w:r>
          </w:p>
        </w:tc>
        <w:tc>
          <w:tcPr>
            <w:tcW w:w="674"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Therm.</w:t>
            </w:r>
          </w:p>
        </w:tc>
      </w:tr>
      <w:tr w:rsidR="00210457" w:rsidRPr="0010778E" w:rsidTr="00210457">
        <w:trPr>
          <w:trHeight w:val="219"/>
        </w:trPr>
        <w:tc>
          <w:tcPr>
            <w:tcW w:w="786"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w:t>
            </w:r>
          </w:p>
        </w:tc>
        <w:tc>
          <w:tcPr>
            <w:tcW w:w="633" w:type="dxa"/>
            <w:tcBorders>
              <w:top w:val="nil"/>
              <w:left w:val="single" w:sz="3" w:space="0" w:color="000000"/>
              <w:bottom w:val="nil"/>
              <w:right w:val="single" w:sz="3" w:space="0" w:color="000000"/>
            </w:tcBorders>
          </w:tcPr>
          <w:p w:rsidR="00210457" w:rsidRPr="0010778E" w:rsidRDefault="00210457" w:rsidP="00210457">
            <w:pPr>
              <w:spacing w:line="259" w:lineRule="auto"/>
              <w:ind w:left="307"/>
              <w:rPr>
                <w:lang w:val="en-US"/>
              </w:rPr>
            </w:pPr>
            <w:r w:rsidRPr="0010778E">
              <w:rPr>
                <w:sz w:val="18"/>
                <w:lang w:val="en-US"/>
              </w:rPr>
              <w:t>...</w:t>
            </w:r>
          </w:p>
        </w:tc>
        <w:tc>
          <w:tcPr>
            <w:tcW w:w="561" w:type="dxa"/>
            <w:tcBorders>
              <w:top w:val="nil"/>
              <w:left w:val="single" w:sz="3" w:space="0" w:color="000000"/>
              <w:bottom w:val="nil"/>
              <w:right w:val="single" w:sz="3" w:space="0" w:color="000000"/>
            </w:tcBorders>
          </w:tcPr>
          <w:p w:rsidR="00210457" w:rsidRPr="0010778E" w:rsidRDefault="00210457" w:rsidP="00210457">
            <w:pPr>
              <w:spacing w:line="259" w:lineRule="auto"/>
              <w:ind w:left="235"/>
              <w:rPr>
                <w:lang w:val="en-US"/>
              </w:rPr>
            </w:pPr>
            <w:r w:rsidRPr="0010778E">
              <w:rPr>
                <w:sz w:val="18"/>
                <w:lang w:val="en-US"/>
              </w:rPr>
              <w:t>...</w:t>
            </w:r>
          </w:p>
        </w:tc>
        <w:tc>
          <w:tcPr>
            <w:tcW w:w="551"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w:t>
            </w:r>
          </w:p>
        </w:tc>
        <w:tc>
          <w:tcPr>
            <w:tcW w:w="674"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w:t>
            </w:r>
          </w:p>
        </w:tc>
      </w:tr>
      <w:tr w:rsidR="00210457" w:rsidRPr="0010778E" w:rsidTr="00210457">
        <w:trPr>
          <w:trHeight w:val="219"/>
        </w:trPr>
        <w:tc>
          <w:tcPr>
            <w:tcW w:w="786"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210457">
            <w:pPr>
              <w:spacing w:line="259" w:lineRule="auto"/>
              <w:jc w:val="right"/>
              <w:rPr>
                <w:lang w:val="en-US"/>
              </w:rPr>
            </w:pPr>
            <w:r w:rsidRPr="0010778E">
              <w:rPr>
                <w:sz w:val="18"/>
                <w:lang w:val="en-US"/>
              </w:rPr>
              <w:t>37.6</w:t>
            </w:r>
          </w:p>
        </w:tc>
        <w:tc>
          <w:tcPr>
            <w:tcW w:w="561" w:type="dxa"/>
            <w:tcBorders>
              <w:top w:val="nil"/>
              <w:left w:val="single" w:sz="3" w:space="0" w:color="000000"/>
              <w:bottom w:val="nil"/>
              <w:right w:val="single" w:sz="3" w:space="0" w:color="000000"/>
            </w:tcBorders>
          </w:tcPr>
          <w:p w:rsidR="00210457" w:rsidRPr="0010778E" w:rsidRDefault="00210457" w:rsidP="00210457">
            <w:pPr>
              <w:spacing w:line="259" w:lineRule="auto"/>
              <w:ind w:left="61"/>
              <w:rPr>
                <w:lang w:val="en-US"/>
              </w:rPr>
            </w:pPr>
            <w:r w:rsidRPr="0010778E">
              <w:rPr>
                <w:sz w:val="18"/>
                <w:lang w:val="en-US"/>
              </w:rPr>
              <w:t>10:50</w:t>
            </w:r>
          </w:p>
        </w:tc>
        <w:tc>
          <w:tcPr>
            <w:tcW w:w="551"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Sep/7</w:t>
            </w:r>
          </w:p>
        </w:tc>
        <w:tc>
          <w:tcPr>
            <w:tcW w:w="674"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Therm.</w:t>
            </w:r>
          </w:p>
        </w:tc>
      </w:tr>
      <w:tr w:rsidR="00210457" w:rsidRPr="0010778E" w:rsidTr="00210457">
        <w:trPr>
          <w:trHeight w:val="219"/>
        </w:trPr>
        <w:tc>
          <w:tcPr>
            <w:tcW w:w="786"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120/70</w:t>
            </w:r>
          </w:p>
        </w:tc>
        <w:tc>
          <w:tcPr>
            <w:tcW w:w="561" w:type="dxa"/>
            <w:tcBorders>
              <w:top w:val="nil"/>
              <w:left w:val="single" w:sz="3" w:space="0" w:color="000000"/>
              <w:bottom w:val="nil"/>
              <w:right w:val="single" w:sz="3" w:space="0" w:color="000000"/>
            </w:tcBorders>
          </w:tcPr>
          <w:p w:rsidR="00210457" w:rsidRPr="0010778E" w:rsidRDefault="00210457" w:rsidP="00210457">
            <w:pPr>
              <w:spacing w:line="259" w:lineRule="auto"/>
              <w:ind w:left="61"/>
              <w:rPr>
                <w:lang w:val="en-US"/>
              </w:rPr>
            </w:pPr>
            <w:r w:rsidRPr="0010778E">
              <w:rPr>
                <w:sz w:val="18"/>
                <w:lang w:val="en-US"/>
              </w:rPr>
              <w:t>11:30</w:t>
            </w:r>
          </w:p>
        </w:tc>
        <w:tc>
          <w:tcPr>
            <w:tcW w:w="551"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Sep/7</w:t>
            </w:r>
          </w:p>
        </w:tc>
        <w:tc>
          <w:tcPr>
            <w:tcW w:w="674"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BPM</w:t>
            </w:r>
          </w:p>
        </w:tc>
      </w:tr>
      <w:tr w:rsidR="00210457" w:rsidRPr="0010778E" w:rsidTr="00210457">
        <w:trPr>
          <w:trHeight w:val="224"/>
        </w:trPr>
        <w:tc>
          <w:tcPr>
            <w:tcW w:w="786"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jc w:val="right"/>
              <w:rPr>
                <w:lang w:val="en-US"/>
              </w:rPr>
            </w:pPr>
            <w:r w:rsidRPr="0010778E">
              <w:rPr>
                <w:sz w:val="18"/>
                <w:lang w:val="en-US"/>
              </w:rPr>
              <w:t>37.9</w:t>
            </w:r>
          </w:p>
        </w:tc>
        <w:tc>
          <w:tcPr>
            <w:tcW w:w="561"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ind w:left="61"/>
              <w:rPr>
                <w:lang w:val="en-US"/>
              </w:rPr>
            </w:pPr>
            <w:r w:rsidRPr="0010778E">
              <w:rPr>
                <w:sz w:val="18"/>
                <w:lang w:val="en-US"/>
              </w:rPr>
              <w:t>12:15</w:t>
            </w:r>
          </w:p>
        </w:tc>
        <w:tc>
          <w:tcPr>
            <w:tcW w:w="551"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sz w:val="18"/>
                <w:lang w:val="en-US"/>
              </w:rPr>
              <w:t>Sep/7</w:t>
            </w:r>
          </w:p>
        </w:tc>
        <w:tc>
          <w:tcPr>
            <w:tcW w:w="674"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sz w:val="18"/>
                <w:lang w:val="en-US"/>
              </w:rPr>
              <w:t>Therm.</w:t>
            </w:r>
          </w:p>
        </w:tc>
      </w:tr>
    </w:tbl>
    <w:p w:rsidR="00210457" w:rsidRDefault="00210457" w:rsidP="00210457">
      <w:pPr>
        <w:pStyle w:val="Tekstpods"/>
        <w:tabs>
          <w:tab w:val="left" w:pos="991"/>
        </w:tabs>
      </w:pPr>
    </w:p>
    <w:tbl>
      <w:tblPr>
        <w:tblStyle w:val="TableGrid"/>
        <w:tblpPr w:vertAnchor="text" w:tblpX="283" w:tblpY="-409"/>
        <w:tblOverlap w:val="never"/>
        <w:tblW w:w="3205" w:type="dxa"/>
        <w:tblInd w:w="0" w:type="dxa"/>
        <w:tblCellMar>
          <w:top w:w="25" w:type="dxa"/>
          <w:left w:w="40" w:type="dxa"/>
          <w:right w:w="40" w:type="dxa"/>
        </w:tblCellMar>
        <w:tblLook w:val="04A0" w:firstRow="1" w:lastRow="0" w:firstColumn="1" w:lastColumn="0" w:noHBand="0" w:noVBand="1"/>
      </w:tblPr>
      <w:tblGrid>
        <w:gridCol w:w="786"/>
        <w:gridCol w:w="633"/>
        <w:gridCol w:w="561"/>
        <w:gridCol w:w="551"/>
        <w:gridCol w:w="674"/>
      </w:tblGrid>
      <w:tr w:rsidR="00210457" w:rsidRPr="0010778E" w:rsidTr="007718E8">
        <w:trPr>
          <w:trHeight w:val="219"/>
        </w:trPr>
        <w:tc>
          <w:tcPr>
            <w:tcW w:w="787"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proofErr w:type="spellStart"/>
            <w:r>
              <w:rPr>
                <w:b/>
                <w:sz w:val="18"/>
                <w:lang w:val="en-US"/>
              </w:rPr>
              <w:t>Pacjent</w:t>
            </w:r>
            <w:proofErr w:type="spellEnd"/>
          </w:p>
        </w:tc>
        <w:tc>
          <w:tcPr>
            <w:tcW w:w="633"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ind w:left="33"/>
              <w:rPr>
                <w:lang w:val="en-US"/>
              </w:rPr>
            </w:pPr>
            <w:r>
              <w:rPr>
                <w:b/>
                <w:sz w:val="18"/>
                <w:lang w:val="en-US"/>
              </w:rPr>
              <w:t>Wart.</w:t>
            </w:r>
          </w:p>
        </w:tc>
        <w:tc>
          <w:tcPr>
            <w:tcW w:w="561"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proofErr w:type="spellStart"/>
            <w:r>
              <w:rPr>
                <w:b/>
                <w:sz w:val="18"/>
                <w:lang w:val="en-US"/>
              </w:rPr>
              <w:t>Czas</w:t>
            </w:r>
            <w:proofErr w:type="spellEnd"/>
          </w:p>
        </w:tc>
        <w:tc>
          <w:tcPr>
            <w:tcW w:w="551"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b/>
                <w:sz w:val="18"/>
                <w:lang w:val="en-US"/>
              </w:rPr>
              <w:t>Dat</w:t>
            </w:r>
            <w:r>
              <w:rPr>
                <w:b/>
                <w:sz w:val="18"/>
                <w:lang w:val="en-US"/>
              </w:rPr>
              <w:t>a</w:t>
            </w:r>
          </w:p>
        </w:tc>
        <w:tc>
          <w:tcPr>
            <w:tcW w:w="674"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proofErr w:type="spellStart"/>
            <w:r>
              <w:rPr>
                <w:b/>
                <w:sz w:val="18"/>
                <w:lang w:val="en-US"/>
              </w:rPr>
              <w:t>Urządz</w:t>
            </w:r>
            <w:proofErr w:type="spellEnd"/>
            <w:r>
              <w:rPr>
                <w:b/>
                <w:sz w:val="18"/>
                <w:lang w:val="en-US"/>
              </w:rPr>
              <w:t>.</w:t>
            </w:r>
          </w:p>
        </w:tc>
      </w:tr>
      <w:tr w:rsidR="00210457" w:rsidRPr="0010778E" w:rsidTr="007718E8">
        <w:trPr>
          <w:trHeight w:val="214"/>
        </w:trPr>
        <w:tc>
          <w:tcPr>
            <w:tcW w:w="787"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jc w:val="right"/>
              <w:rPr>
                <w:lang w:val="en-US"/>
              </w:rPr>
            </w:pPr>
            <w:r w:rsidRPr="0010778E">
              <w:rPr>
                <w:sz w:val="18"/>
                <w:lang w:val="en-US"/>
              </w:rPr>
              <w:t>37.8</w:t>
            </w:r>
          </w:p>
        </w:tc>
        <w:tc>
          <w:tcPr>
            <w:tcW w:w="561"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11:00</w:t>
            </w:r>
          </w:p>
        </w:tc>
        <w:tc>
          <w:tcPr>
            <w:tcW w:w="551"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Sep/5</w:t>
            </w:r>
          </w:p>
        </w:tc>
        <w:tc>
          <w:tcPr>
            <w:tcW w:w="674"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jc w:val="right"/>
              <w:rPr>
                <w:lang w:val="en-US"/>
              </w:rPr>
            </w:pPr>
            <w:r w:rsidRPr="0010778E">
              <w:rPr>
                <w:sz w:val="18"/>
                <w:lang w:val="en-US"/>
              </w:rPr>
              <w:t>38.5</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11:45</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Sep/5</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jc w:val="right"/>
              <w:rPr>
                <w:lang w:val="en-US"/>
              </w:rPr>
            </w:pPr>
            <w:r w:rsidRPr="0010778E">
              <w:rPr>
                <w:sz w:val="18"/>
                <w:lang w:val="en-US"/>
              </w:rPr>
              <w:t>38.2</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12:10</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Sep/5</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ind w:left="307"/>
              <w:rPr>
                <w:lang w:val="en-US"/>
              </w:rPr>
            </w:pPr>
            <w:r w:rsidRPr="0010778E">
              <w:rPr>
                <w:sz w:val="18"/>
                <w:lang w:val="en-US"/>
              </w:rPr>
              <w:t>...</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235"/>
              <w:rPr>
                <w:lang w:val="en-US"/>
              </w:rPr>
            </w:pPr>
            <w:r w:rsidRPr="0010778E">
              <w:rPr>
                <w:sz w:val="18"/>
                <w:lang w:val="en-US"/>
              </w:rPr>
              <w:t>...</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110/70</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11:00</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Sep/6</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BPM</w:t>
            </w:r>
          </w:p>
        </w:tc>
      </w:tr>
      <w:tr w:rsidR="00210457" w:rsidRPr="0010778E" w:rsidTr="007718E8">
        <w:trPr>
          <w:trHeight w:val="224"/>
        </w:trPr>
        <w:tc>
          <w:tcPr>
            <w:tcW w:w="787"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jc w:val="right"/>
              <w:rPr>
                <w:lang w:val="en-US"/>
              </w:rPr>
            </w:pPr>
            <w:r w:rsidRPr="0010778E">
              <w:rPr>
                <w:sz w:val="18"/>
                <w:lang w:val="en-US"/>
              </w:rPr>
              <w:t>38.1</w:t>
            </w:r>
          </w:p>
        </w:tc>
        <w:tc>
          <w:tcPr>
            <w:tcW w:w="561"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ind w:left="61"/>
              <w:rPr>
                <w:lang w:val="en-US"/>
              </w:rPr>
            </w:pPr>
            <w:r w:rsidRPr="0010778E">
              <w:rPr>
                <w:sz w:val="18"/>
                <w:lang w:val="en-US"/>
              </w:rPr>
              <w:t>11:50</w:t>
            </w:r>
          </w:p>
        </w:tc>
        <w:tc>
          <w:tcPr>
            <w:tcW w:w="551"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sidRPr="0010778E">
              <w:rPr>
                <w:sz w:val="18"/>
                <w:lang w:val="en-US"/>
              </w:rPr>
              <w:t>Sep/6</w:t>
            </w:r>
          </w:p>
        </w:tc>
        <w:tc>
          <w:tcPr>
            <w:tcW w:w="674"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bl>
    <w:p w:rsidR="00210457" w:rsidRDefault="00210457" w:rsidP="003C65EF">
      <w:pPr>
        <w:pStyle w:val="Tekstpods"/>
      </w:pPr>
    </w:p>
    <w:p w:rsidR="00C41482" w:rsidRDefault="00C41482" w:rsidP="003C65EF">
      <w:pPr>
        <w:pStyle w:val="Tekstpods"/>
      </w:pPr>
    </w:p>
    <w:p w:rsidR="00C41482" w:rsidRDefault="00C41482" w:rsidP="003C65EF">
      <w:pPr>
        <w:pStyle w:val="Tekstpods"/>
      </w:pPr>
    </w:p>
    <w:p w:rsidR="00C41482" w:rsidRDefault="00C41482" w:rsidP="003C65EF">
      <w:pPr>
        <w:pStyle w:val="Tekstpods"/>
      </w:pPr>
    </w:p>
    <w:p w:rsidR="00C41482" w:rsidRDefault="00C41482" w:rsidP="003C65EF">
      <w:pPr>
        <w:pStyle w:val="Tekstpods"/>
      </w:pPr>
    </w:p>
    <w:p w:rsidR="00A47EB6" w:rsidRDefault="00A47EB6" w:rsidP="00743A01">
      <w:pPr>
        <w:spacing w:line="312" w:lineRule="auto"/>
        <w:ind w:firstLine="284"/>
        <w:jc w:val="both"/>
      </w:pPr>
      <w:r>
        <w:t xml:space="preserve">Relacja </w:t>
      </w:r>
      <w:proofErr w:type="spellStart"/>
      <w:r>
        <w:rPr>
          <w:i/>
        </w:rPr>
        <w:t>TempNoon</w:t>
      </w:r>
      <w:proofErr w:type="spellEnd"/>
      <w:r>
        <w:rPr>
          <w:i/>
        </w:rPr>
        <w:t>(</w:t>
      </w:r>
      <w:proofErr w:type="spellStart"/>
      <w:r>
        <w:rPr>
          <w:i/>
        </w:rPr>
        <w:t>Patient</w:t>
      </w:r>
      <w:proofErr w:type="spellEnd"/>
      <w:r>
        <w:rPr>
          <w:i/>
        </w:rPr>
        <w:t xml:space="preserve">, Value, Time, </w:t>
      </w:r>
      <w:proofErr w:type="spellStart"/>
      <w:r>
        <w:rPr>
          <w:i/>
        </w:rPr>
        <w:t>Date</w:t>
      </w:r>
      <w:proofErr w:type="spellEnd"/>
      <w:r>
        <w:rPr>
          <w:i/>
        </w:rPr>
        <w:t>)</w:t>
      </w:r>
      <w:r>
        <w:t xml:space="preserve"> dla każdego pacjenta i dnia zawiera pomiary temperatury około południa, może być rozpatrywana jako zmaterializowany widok instancji w Tabeli 6. </w:t>
      </w:r>
    </w:p>
    <w:p w:rsidR="00A47EB6" w:rsidRDefault="00A47EB6" w:rsidP="00743A01">
      <w:pPr>
        <w:spacing w:line="312" w:lineRule="auto"/>
        <w:ind w:firstLine="284"/>
        <w:jc w:val="both"/>
      </w:pPr>
      <w:r>
        <w:tab/>
        <w:t>Zgodnie z (3) możemy użyć następującej definicji widoku, która uwzględnia pomiary wykonane pomiędzy 11:30, a 12:30.</w:t>
      </w:r>
    </w:p>
    <w:p w:rsidR="00A47EB6" w:rsidRDefault="00A47EB6" w:rsidP="00743A01">
      <w:pPr>
        <w:spacing w:line="312" w:lineRule="auto"/>
        <w:ind w:firstLine="284"/>
        <w:jc w:val="both"/>
        <w:rPr>
          <w:rFonts w:eastAsiaTheme="minorEastAsia"/>
        </w:rPr>
      </w:pPr>
      <m:oMath>
        <m:r>
          <w:rPr>
            <w:rFonts w:ascii="Cambria Math" w:hAnsi="Cambria Math"/>
          </w:rPr>
          <m:t>TempNoo</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p,v,t,d</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 11:30≤t≤12:30,i=therm</m:t>
        </m:r>
      </m:oMath>
      <w:r>
        <w:rPr>
          <w:rFonts w:eastAsiaTheme="minorEastAsia"/>
        </w:rPr>
        <w:tab/>
        <w:t>(5)</w:t>
      </w:r>
    </w:p>
    <w:p w:rsidR="00A47EB6" w:rsidRDefault="00A47EB6" w:rsidP="00743A01">
      <w:pPr>
        <w:spacing w:line="312" w:lineRule="auto"/>
        <w:ind w:firstLine="284"/>
        <w:jc w:val="both"/>
        <w:rPr>
          <w:rFonts w:eastAsiaTheme="minorEastAsia"/>
        </w:rPr>
      </w:pPr>
      <w:r>
        <w:rPr>
          <w:rFonts w:eastAsiaTheme="minorEastAsia"/>
        </w:rPr>
        <w:t>Materializując powyższy widok otrzymamy instancję pokazaną w Tabeli 1.</w:t>
      </w:r>
    </w:p>
    <w:p w:rsidR="00A47EB6" w:rsidRPr="00A47EB6" w:rsidRDefault="00A47EB6" w:rsidP="00743A01">
      <w:pPr>
        <w:spacing w:line="312" w:lineRule="auto"/>
        <w:ind w:firstLine="284"/>
        <w:jc w:val="both"/>
        <w:rPr>
          <w:rFonts w:eastAsiaTheme="minorEastAsia"/>
          <w:lang w:val="fr-FR"/>
        </w:rPr>
      </w:pPr>
      <w:r>
        <w:rPr>
          <w:rFonts w:eastAsiaTheme="minorEastAsia"/>
        </w:rPr>
        <w:tab/>
        <w:t xml:space="preserve">W celu wyrażenia oczekiwań w stosunku do jakości, wprowadzone zostaną predykaty jakości (CQP). Dzięki nim, będziemy w stanie utworzyć relację zawierającą jedynie </w:t>
      </w:r>
      <w:proofErr w:type="spellStart"/>
      <w:r>
        <w:rPr>
          <w:rFonts w:eastAsiaTheme="minorEastAsia"/>
        </w:rPr>
        <w:t>krotki</w:t>
      </w:r>
      <w:proofErr w:type="spellEnd"/>
      <w:r>
        <w:rPr>
          <w:rFonts w:eastAsiaTheme="minorEastAsia"/>
        </w:rPr>
        <w:t xml:space="preserve"> spełniające wymagania doktora, np. aby pomiar temperatury wykonywany był przez certyfikowaną pielęgniarkę, z użyciem ustnego termometru. </w:t>
      </w:r>
      <w:proofErr w:type="spellStart"/>
      <w:r w:rsidRPr="00A47EB6">
        <w:rPr>
          <w:rFonts w:eastAsiaTheme="minorEastAsia"/>
          <w:lang w:val="fr-FR"/>
        </w:rPr>
        <w:t>Odpowiednio</w:t>
      </w:r>
      <w:proofErr w:type="spellEnd"/>
      <w:r w:rsidRPr="00A47EB6">
        <w:rPr>
          <w:rFonts w:eastAsiaTheme="minorEastAsia"/>
          <w:lang w:val="fr-FR"/>
        </w:rPr>
        <w:t xml:space="preserve">, P = { </w:t>
      </w:r>
      <w:r w:rsidRPr="00A47EB6">
        <w:rPr>
          <w:rFonts w:eastAsiaTheme="minorEastAsia"/>
          <w:i/>
          <w:lang w:val="fr-FR"/>
        </w:rPr>
        <w:t>Oral(</w:t>
      </w:r>
      <w:proofErr w:type="spellStart"/>
      <w:r w:rsidRPr="00A47EB6">
        <w:rPr>
          <w:rFonts w:eastAsiaTheme="minorEastAsia"/>
          <w:i/>
          <w:lang w:val="fr-FR"/>
        </w:rPr>
        <w:t>Instr</w:t>
      </w:r>
      <w:proofErr w:type="spellEnd"/>
      <w:r w:rsidRPr="00A47EB6">
        <w:rPr>
          <w:rFonts w:eastAsiaTheme="minorEastAsia"/>
          <w:i/>
          <w:lang w:val="fr-FR"/>
        </w:rPr>
        <w:t xml:space="preserve">), </w:t>
      </w:r>
      <w:proofErr w:type="spellStart"/>
      <w:r w:rsidRPr="00A47EB6">
        <w:rPr>
          <w:rFonts w:eastAsiaTheme="minorEastAsia"/>
          <w:i/>
          <w:lang w:val="fr-FR"/>
        </w:rPr>
        <w:t>Certified</w:t>
      </w:r>
      <w:proofErr w:type="spellEnd"/>
      <w:r w:rsidRPr="00A47EB6">
        <w:rPr>
          <w:rFonts w:eastAsiaTheme="minorEastAsia"/>
          <w:i/>
          <w:lang w:val="fr-FR"/>
        </w:rPr>
        <w:t xml:space="preserve">(Patient, Date, Time), </w:t>
      </w:r>
      <w:proofErr w:type="spellStart"/>
      <w:r w:rsidRPr="00A47EB6">
        <w:rPr>
          <w:rFonts w:eastAsiaTheme="minorEastAsia"/>
          <w:i/>
          <w:lang w:val="fr-FR"/>
        </w:rPr>
        <w:t>Valid</w:t>
      </w:r>
      <w:proofErr w:type="spellEnd"/>
      <w:r w:rsidRPr="00A47EB6">
        <w:rPr>
          <w:rFonts w:eastAsiaTheme="minorEastAsia"/>
          <w:i/>
          <w:lang w:val="fr-FR"/>
        </w:rPr>
        <w:t xml:space="preserve">(Value) </w:t>
      </w:r>
      <w:r w:rsidRPr="00A47EB6">
        <w:rPr>
          <w:rFonts w:eastAsiaTheme="minorEastAsia"/>
          <w:lang w:val="fr-FR"/>
        </w:rPr>
        <w:t>}.</w:t>
      </w:r>
    </w:p>
    <w:p w:rsidR="00A47EB6" w:rsidRDefault="00A47EB6" w:rsidP="00743A01">
      <w:pPr>
        <w:spacing w:line="312" w:lineRule="auto"/>
        <w:ind w:firstLine="284"/>
        <w:jc w:val="both"/>
        <w:rPr>
          <w:rFonts w:eastAsiaTheme="minorEastAsia"/>
        </w:rPr>
      </w:pPr>
      <w:r w:rsidRPr="00A47EB6">
        <w:rPr>
          <w:rFonts w:eastAsiaTheme="minorEastAsia"/>
          <w:lang w:val="fr-FR"/>
        </w:rPr>
        <w:tab/>
      </w:r>
      <w:r>
        <w:rPr>
          <w:rFonts w:eastAsiaTheme="minorEastAsia"/>
        </w:rPr>
        <w:t xml:space="preserve">Aby spełnić definicje, musimy wprowadzić najpierw predykat pomocniczy, </w:t>
      </w:r>
      <w:r>
        <w:rPr>
          <w:rFonts w:eastAsiaTheme="minorEastAsia"/>
          <w:i/>
        </w:rPr>
        <w:t>Temp(</w:t>
      </w:r>
      <w:proofErr w:type="spellStart"/>
      <w:r>
        <w:rPr>
          <w:rFonts w:eastAsiaTheme="minorEastAsia"/>
          <w:i/>
        </w:rPr>
        <w:t>Patient,Date,Time,Nurse,Instr,Type</w:t>
      </w:r>
      <w:proofErr w:type="spellEnd"/>
      <w:r>
        <w:rPr>
          <w:rFonts w:eastAsiaTheme="minorEastAsia"/>
          <w:i/>
        </w:rPr>
        <w:t>)</w:t>
      </w:r>
      <w:r>
        <w:rPr>
          <w:rFonts w:eastAsiaTheme="minorEastAsia"/>
        </w:rPr>
        <w:t xml:space="preserve"> który przygotowuje informacje o pomiarze temperatury, użytym instrumencie i imieniu pielęgniarki dokonującej pomiaru. </w:t>
      </w:r>
      <w:r>
        <w:rPr>
          <w:rFonts w:eastAsiaTheme="minorEastAsia"/>
          <w:i/>
        </w:rPr>
        <w:t>Temp</w:t>
      </w:r>
      <w:r>
        <w:rPr>
          <w:rFonts w:eastAsiaTheme="minorEastAsia"/>
        </w:rPr>
        <w:t xml:space="preserve"> łączy się z każdym pomiarem, pielęgniarką i rodzajem termometru w zależności od czasu wykonania pomiaru.</w:t>
      </w:r>
    </w:p>
    <w:p w:rsidR="00A47EB6" w:rsidRPr="00A47EB6" w:rsidRDefault="00A47EB6" w:rsidP="00743A01">
      <w:pPr>
        <w:spacing w:line="312" w:lineRule="auto"/>
        <w:ind w:firstLine="284"/>
        <w:jc w:val="both"/>
        <w:rPr>
          <w:rFonts w:eastAsiaTheme="minorEastAsia"/>
        </w:rPr>
      </w:pPr>
      <m:oMathPara>
        <m:oMathParaPr>
          <m:jc m:val="center"/>
        </m:oMathParaPr>
        <m:oMath>
          <m:r>
            <w:rPr>
              <w:rFonts w:ascii="Cambria Math" w:eastAsiaTheme="minorEastAsia" w:hAnsi="Cambria Math"/>
            </w:rPr>
            <m:t>Temp</m:t>
          </m:r>
          <m:d>
            <m:dPr>
              <m:ctrlPr>
                <w:rPr>
                  <w:rFonts w:ascii="Cambria Math" w:eastAsiaTheme="minorEastAsia" w:hAnsi="Cambria Math"/>
                  <w:i/>
                </w:rPr>
              </m:ctrlPr>
            </m:dPr>
            <m:e>
              <m:r>
                <w:rPr>
                  <w:rFonts w:ascii="Cambria Math" w:eastAsiaTheme="minorEastAsia" w:hAnsi="Cambria Math"/>
                </w:rPr>
                <m:t>p,d,t,n,i,tp</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d,s,n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n,d,tp</m:t>
              </m:r>
            </m:e>
          </m:d>
          <m:r>
            <w:rPr>
              <w:rFonts w:ascii="Cambria Math" w:eastAsiaTheme="minorEastAsia" w:hAnsi="Cambria Math"/>
            </w:rPr>
            <m:t>,i=therm,  4:00&lt;t≤12:00,s=morning</m:t>
          </m:r>
        </m:oMath>
      </m:oMathPara>
    </w:p>
    <w:p w:rsidR="00A47EB6" w:rsidRPr="00A47EB6" w:rsidRDefault="00A47EB6" w:rsidP="00743A01">
      <w:pPr>
        <w:spacing w:line="312" w:lineRule="auto"/>
        <w:ind w:firstLine="284"/>
        <w:jc w:val="both"/>
      </w:pPr>
      <m:oMathPara>
        <m:oMathParaPr>
          <m:jc m:val="center"/>
        </m:oMathParaPr>
        <m:oMath>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,S</m:t>
          </m:r>
          <m:d>
            <m:dPr>
              <m:ctrlPr>
                <w:rPr>
                  <w:rFonts w:ascii="Cambria Math" w:hAnsi="Cambria Math"/>
                  <w:i/>
                </w:rPr>
              </m:ctrlPr>
            </m:dPr>
            <m:e>
              <m:r>
                <w:rPr>
                  <w:rFonts w:ascii="Cambria Math" w:hAnsi="Cambria Math"/>
                </w:rPr>
                <m:t>d,s,n</m:t>
              </m:r>
            </m:e>
          </m:d>
          <m:r>
            <w:rPr>
              <w:rFonts w:ascii="Cambria Math" w:hAnsi="Cambria Math"/>
            </w:rPr>
            <m:t>,T</m:t>
          </m:r>
          <m:d>
            <m:dPr>
              <m:ctrlPr>
                <w:rPr>
                  <w:rFonts w:ascii="Cambria Math" w:hAnsi="Cambria Math"/>
                  <w:i/>
                </w:rPr>
              </m:ctrlPr>
            </m:dPr>
            <m:e>
              <m:r>
                <w:rPr>
                  <w:rFonts w:ascii="Cambria Math" w:hAnsi="Cambria Math"/>
                </w:rPr>
                <m:t>n,d,tp</m:t>
              </m:r>
            </m:e>
          </m:d>
          <m:r>
            <w:rPr>
              <w:rFonts w:ascii="Cambria Math" w:hAnsi="Cambria Math"/>
            </w:rPr>
            <m:t>,i=therm,  12 :00&lt;t≤20:00,s=afternoon</m:t>
          </m:r>
        </m:oMath>
      </m:oMathPara>
    </w:p>
    <w:p w:rsidR="00A47EB6" w:rsidRDefault="00A47EB6" w:rsidP="00743A01">
      <w:pPr>
        <w:spacing w:line="312" w:lineRule="auto"/>
        <w:ind w:firstLine="284"/>
        <w:jc w:val="both"/>
      </w:pPr>
      <w:r>
        <w:t>Pierwsze dwa predykaty jakości (CQP) mogą zostać zdefiniowane następująco, z pomocą predykatu pomocniczego:</w:t>
      </w:r>
    </w:p>
    <w:p w:rsidR="00A47EB6" w:rsidRDefault="00A47EB6" w:rsidP="00743A01">
      <w:pPr>
        <w:spacing w:line="312" w:lineRule="auto"/>
        <w:ind w:firstLine="284"/>
        <w:jc w:val="center"/>
        <w:rPr>
          <w:rFonts w:eastAsiaTheme="minorEastAsia"/>
        </w:rPr>
      </w:pPr>
      <m:oMath>
        <m:r>
          <w:rPr>
            <w:rFonts w:ascii="Cambria Math" w:hAnsi="Cambria Math"/>
          </w:rPr>
          <m:t>Oral</m:t>
        </m:r>
        <m:d>
          <m:dPr>
            <m:ctrlPr>
              <w:rPr>
                <w:rFonts w:ascii="Cambria Math" w:hAnsi="Cambria Math"/>
                <w:i/>
              </w:rPr>
            </m:ctrlPr>
          </m:dPr>
          <m:e>
            <m:r>
              <w:rPr>
                <w:rFonts w:ascii="Cambria Math" w:hAnsi="Cambria Math"/>
              </w:rPr>
              <m:t>i</m:t>
            </m:r>
          </m:e>
        </m:d>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,tp=oral</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(6)</w:t>
      </w:r>
    </w:p>
    <w:p w:rsidR="00A47EB6" w:rsidRDefault="00A47EB6" w:rsidP="00743A01">
      <w:pPr>
        <w:spacing w:line="312" w:lineRule="auto"/>
        <w:ind w:firstLine="284"/>
        <w:jc w:val="center"/>
      </w:pPr>
      <m:oMath>
        <m:r>
          <w:rPr>
            <w:rFonts w:ascii="Cambria Math" w:hAnsi="Cambria Math"/>
          </w:rPr>
          <m:t>Certified</m:t>
        </m:r>
        <m:d>
          <m:dPr>
            <m:ctrlPr>
              <w:rPr>
                <w:rFonts w:ascii="Cambria Math" w:hAnsi="Cambria Math"/>
                <w:i/>
              </w:rPr>
            </m:ctrlPr>
          </m:dPr>
          <m:e>
            <m:r>
              <w:rPr>
                <w:rFonts w:ascii="Cambria Math" w:hAnsi="Cambria Math"/>
              </w:rPr>
              <m:t>p,d,t</m:t>
            </m:r>
          </m:e>
        </m:d>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 C(n,y)</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(7)</w:t>
      </w:r>
    </w:p>
    <w:p w:rsidR="00A47EB6" w:rsidRDefault="00A47EB6" w:rsidP="00743A01">
      <w:pPr>
        <w:spacing w:line="312" w:lineRule="auto"/>
        <w:ind w:firstLine="284"/>
        <w:jc w:val="both"/>
      </w:pPr>
      <w:r>
        <w:lastRenderedPageBreak/>
        <w:t>Pierwszy predykat jakości jest spełniony tylko wtedy, gdy użytym typem termometru jest termometr ustny (</w:t>
      </w:r>
      <w:proofErr w:type="spellStart"/>
      <w:r w:rsidRPr="00093EE6">
        <w:rPr>
          <w:i/>
        </w:rPr>
        <w:t>tp</w:t>
      </w:r>
      <w:proofErr w:type="spellEnd"/>
      <w:r>
        <w:t>=</w:t>
      </w:r>
      <w:proofErr w:type="spellStart"/>
      <w:r>
        <w:t>oral</w:t>
      </w:r>
      <w:proofErr w:type="spellEnd"/>
      <w:r>
        <w:t>). Drugi predykat może zostać wykorzystany do określenia czy pomiar został wykonany przez certyfikowaną pielęgniarkę.</w:t>
      </w:r>
    </w:p>
    <w:p w:rsidR="00A47EB6" w:rsidRDefault="00A47EB6" w:rsidP="00743A01">
      <w:pPr>
        <w:spacing w:line="312" w:lineRule="auto"/>
        <w:ind w:firstLine="284"/>
        <w:jc w:val="both"/>
      </w:pPr>
      <w:r>
        <w:tab/>
        <w:t>Trzeci predykat zapobiega błędnemu uzupełnieniu wartości poprzez sprawdzanie czy wynik pomiaru mieści się w pewnym założonym możliwym przedziale wartości.</w:t>
      </w:r>
    </w:p>
    <w:p w:rsidR="00A47EB6" w:rsidRDefault="00A47EB6" w:rsidP="00743A01">
      <w:pPr>
        <w:spacing w:line="312" w:lineRule="auto"/>
        <w:ind w:firstLine="284"/>
        <w:jc w:val="center"/>
        <w:rPr>
          <w:rFonts w:eastAsiaTheme="minorEastAsia"/>
        </w:rPr>
      </w:pPr>
      <m:oMath>
        <m:r>
          <w:rPr>
            <w:rFonts w:ascii="Cambria Math" w:hAnsi="Cambria Math"/>
          </w:rPr>
          <m:t>Valid</m:t>
        </m:r>
        <m:d>
          <m:dPr>
            <m:ctrlPr>
              <w:rPr>
                <w:rFonts w:ascii="Cambria Math" w:hAnsi="Cambria Math"/>
                <w:i/>
              </w:rPr>
            </m:ctrlPr>
          </m:dPr>
          <m:e>
            <m:r>
              <w:rPr>
                <w:rFonts w:ascii="Cambria Math" w:hAnsi="Cambria Math"/>
              </w:rPr>
              <m:t>v</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 36≤v≤42</m:t>
        </m:r>
      </m:oMath>
      <w:r>
        <w:rPr>
          <w:rFonts w:eastAsiaTheme="minorEastAsia"/>
        </w:rPr>
        <w:tab/>
      </w:r>
      <w:r>
        <w:rPr>
          <w:rFonts w:eastAsiaTheme="minorEastAsia"/>
        </w:rPr>
        <w:tab/>
      </w:r>
      <w:r>
        <w:rPr>
          <w:rFonts w:eastAsiaTheme="minorEastAsia"/>
        </w:rPr>
        <w:tab/>
      </w:r>
      <w:r>
        <w:rPr>
          <w:rFonts w:eastAsiaTheme="minorEastAsia"/>
        </w:rPr>
        <w:tab/>
        <w:t>(8)</w:t>
      </w:r>
    </w:p>
    <w:p w:rsidR="00A47EB6" w:rsidRDefault="00A47EB6" w:rsidP="00743A01">
      <w:pPr>
        <w:spacing w:line="312" w:lineRule="auto"/>
        <w:ind w:firstLine="284"/>
        <w:jc w:val="both"/>
        <w:rPr>
          <w:rFonts w:eastAsiaTheme="minorEastAsia"/>
        </w:rPr>
      </w:pPr>
      <w:r>
        <w:rPr>
          <w:rFonts w:eastAsiaTheme="minorEastAsia"/>
        </w:rPr>
        <w:t>Z pomocą powyższych trzech predykatów, zgodnie z (2) możemy utworzyć nową relację:</w:t>
      </w:r>
    </w:p>
    <w:p w:rsidR="00A47EB6" w:rsidRDefault="00A47EB6" w:rsidP="00743A01">
      <w:pPr>
        <w:spacing w:line="312" w:lineRule="auto"/>
        <w:ind w:firstLine="284"/>
        <w:jc w:val="center"/>
      </w:pPr>
      <m:oMath>
        <m:sSub>
          <m:sSubPr>
            <m:ctrlPr>
              <w:rPr>
                <w:rFonts w:ascii="Cambria Math" w:eastAsiaTheme="minorEastAsia" w:hAnsi="Cambria Math"/>
                <w:i/>
              </w:rPr>
            </m:ctrlPr>
          </m:sSubPr>
          <m:e>
            <m:r>
              <w:rPr>
                <w:rFonts w:ascii="Cambria Math" w:eastAsiaTheme="minorEastAsia" w:hAnsi="Cambria Math"/>
              </w:rPr>
              <m:t>TempNoon'</m:t>
            </m:r>
          </m:e>
          <m:sub>
            <m:r>
              <w:rPr>
                <w:rFonts w:ascii="Cambria Math" w:eastAsiaTheme="minorEastAsia" w:hAnsi="Cambria Math"/>
              </w:rPr>
              <m:t>P</m:t>
            </m:r>
          </m:sub>
        </m:s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,11:30≤t≤12:30, Valid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Oral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Certified(p,d,t)</m:t>
        </m:r>
      </m:oMath>
      <w:r>
        <w:rPr>
          <w:rFonts w:eastAsiaTheme="minorEastAsia"/>
        </w:rPr>
        <w:tab/>
        <w:t xml:space="preserve">   (9)</w:t>
      </w:r>
    </w:p>
    <w:p w:rsidR="00A47EB6" w:rsidRDefault="00A47EB6" w:rsidP="00743A01">
      <w:pPr>
        <w:spacing w:line="312" w:lineRule="auto"/>
        <w:jc w:val="both"/>
      </w:pPr>
      <w:r>
        <w:t>Powyższa relacja powinna zawierać tylko pomiary spełniające wymagania doktora, co odpowiada instancji w Tabeli 2.</w:t>
      </w:r>
    </w:p>
    <w:p w:rsidR="00A47EB6" w:rsidRDefault="00A47EB6" w:rsidP="00743A01">
      <w:pPr>
        <w:pStyle w:val="Nagwek2"/>
        <w:spacing w:line="312" w:lineRule="auto"/>
      </w:pPr>
      <w:r>
        <w:t>Jakościowa realizacja zapytań</w:t>
      </w:r>
    </w:p>
    <w:p w:rsidR="00A47EB6" w:rsidRDefault="00A47EB6" w:rsidP="00743A01">
      <w:pPr>
        <w:spacing w:line="312" w:lineRule="auto"/>
        <w:jc w:val="both"/>
      </w:pPr>
      <w:r>
        <w:tab/>
        <w:t xml:space="preserve">Zapytania są napisane w języku powiązanym ze schematem S, skierowane do instancji D bazy danych. Dobrymi odpowiedziami na zapytania do D powinny być w zasadzie odpowiedzi na to same zapytanie zadane do instancji D’(I) lub </w:t>
      </w:r>
      <w:proofErr w:type="spellStart"/>
      <w:r>
        <w:t>D’</w:t>
      </w:r>
      <w:r>
        <w:rPr>
          <w:vertAlign w:val="subscript"/>
        </w:rPr>
        <w:t>p</w:t>
      </w:r>
      <w:proofErr w:type="spellEnd"/>
      <w:r>
        <w:t xml:space="preserve">(I) . W konsekwencji oraz jako szczególny przypadek (1), dla zapytania </w:t>
      </w:r>
      <m:oMath>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∈L</m:t>
        </m:r>
        <m:d>
          <m:dPr>
            <m:ctrlPr>
              <w:rPr>
                <w:rFonts w:ascii="Cambria Math" w:hAnsi="Cambria Math"/>
                <w:i/>
              </w:rPr>
            </m:ctrlPr>
          </m:dPr>
          <m:e>
            <m:r>
              <w:rPr>
                <w:rFonts w:ascii="Cambria Math" w:hAnsi="Cambria Math"/>
              </w:rPr>
              <m:t>S</m:t>
            </m:r>
          </m:e>
        </m:d>
      </m:oMath>
      <w:r>
        <w:t xml:space="preserve">, zbiorem </w:t>
      </w:r>
      <w:r w:rsidRPr="003709EF">
        <w:rPr>
          <w:i/>
        </w:rPr>
        <w:t>jakościowych odpowiedzi</w:t>
      </w:r>
      <w:r>
        <w:t xml:space="preserve"> na Q będzie:</w:t>
      </w:r>
    </w:p>
    <w:p w:rsidR="00A47EB6" w:rsidRPr="00805E64" w:rsidRDefault="00A47EB6" w:rsidP="00743A01">
      <w:pPr>
        <w:spacing w:line="312" w:lineRule="auto"/>
        <w:jc w:val="center"/>
        <w:rPr>
          <w:rFonts w:eastAsiaTheme="minorEastAsia"/>
        </w:rPr>
      </w:pPr>
      <m:oMath>
        <m:r>
          <w:rPr>
            <w:rFonts w:ascii="Cambria Math" w:hAnsi="Cambria Math"/>
          </w:rPr>
          <m:t>Q</m:t>
        </m:r>
        <m:sSubSup>
          <m:sSubSupPr>
            <m:ctrlPr>
              <w:rPr>
                <w:rFonts w:ascii="Cambria Math" w:hAnsi="Cambria Math"/>
                <w:i/>
              </w:rPr>
            </m:ctrlPr>
          </m:sSubSupPr>
          <m:e>
            <m:r>
              <w:rPr>
                <w:rFonts w:ascii="Cambria Math" w:hAnsi="Cambria Math"/>
              </w:rPr>
              <m:t>Ans</m:t>
            </m:r>
          </m:e>
          <m:sub>
            <m:r>
              <w:rPr>
                <w:rFonts w:ascii="Cambria Math" w:hAnsi="Cambria Math"/>
              </w:rPr>
              <m:t>D</m:t>
            </m:r>
          </m:sub>
          <m:sup>
            <m:r>
              <w:rPr>
                <w:rFonts w:ascii="Cambria Math" w:hAnsi="Cambria Math"/>
              </w:rPr>
              <m:t>C</m:t>
            </m:r>
          </m:sup>
        </m:sSubSup>
        <m:d>
          <m:dPr>
            <m:ctrlPr>
              <w:rPr>
                <w:rFonts w:ascii="Cambria Math" w:hAnsi="Cambria Math"/>
                <w:i/>
              </w:rPr>
            </m:ctrlPr>
          </m:dPr>
          <m:e>
            <m:r>
              <w:rPr>
                <w:rFonts w:ascii="Cambria Math" w:hAnsi="Cambria Math"/>
              </w:rPr>
              <m:t>Q</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r>
                  <w:rPr>
                    <w:rFonts w:ascii="Cambria Math" w:hAnsi="Cambria Math"/>
                  </w:rPr>
                  <m:t>I</m:t>
                </m:r>
              </m:e>
            </m:d>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A47EB6" w:rsidRDefault="00A47EB6" w:rsidP="00743A01">
      <w:pPr>
        <w:spacing w:line="312" w:lineRule="auto"/>
        <w:jc w:val="both"/>
        <w:rPr>
          <w:rFonts w:eastAsiaTheme="minorEastAsia"/>
        </w:rPr>
      </w:pPr>
      <w:r>
        <w:rPr>
          <w:rFonts w:eastAsiaTheme="minorEastAsia"/>
        </w:rPr>
        <w:t xml:space="preserve">Dla zapytań monotonicznych, np. złączeń, zawiera </w:t>
      </w:r>
      <m:oMath>
        <m:sSubSup>
          <m:sSubSupPr>
            <m:ctrlPr>
              <w:rPr>
                <w:rFonts w:ascii="Cambria Math" w:eastAsiaTheme="minorEastAsia" w:hAnsi="Cambria Math"/>
                <w:i/>
              </w:rPr>
            </m:ctrlPr>
          </m:sSubSupPr>
          <m:e>
            <m:r>
              <w:rPr>
                <w:rFonts w:ascii="Cambria Math" w:eastAsiaTheme="minorEastAsia" w:hAnsi="Cambria Math"/>
              </w:rPr>
              <m:t>QAns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⊆Q(D)</m:t>
        </m:r>
      </m:oMath>
      <w:r>
        <w:rPr>
          <w:rFonts w:eastAsiaTheme="minorEastAsia"/>
        </w:rPr>
        <w:t>, gdzie ostatnie oznacza zbiór odpowiedzi na Q z D.</w:t>
      </w:r>
    </w:p>
    <w:p w:rsidR="00A47EB6" w:rsidRDefault="00A47EB6" w:rsidP="00743A01">
      <w:pPr>
        <w:spacing w:line="312" w:lineRule="auto"/>
        <w:jc w:val="both"/>
        <w:rPr>
          <w:rFonts w:eastAsiaTheme="minorEastAsia"/>
        </w:rPr>
      </w:pPr>
      <w:r>
        <w:rPr>
          <w:rFonts w:eastAsiaTheme="minorEastAsia"/>
        </w:rPr>
        <w:tab/>
        <w:t>Odkąd R(D) są uzyskiwane jako zmaterializowane widoki kontekstowej instancji I, odpowiadanie na zapytania może zostać zrealizowane w oparciu o rozwijanie widoków, tzn. w celu uzyskania jakościowych odpowiedzi, określamy zapytanie które będzie kierowane do czystych relacji R’(I):</w:t>
      </w:r>
    </w:p>
    <w:p w:rsidR="00A47EB6" w:rsidRDefault="00A47EB6" w:rsidP="00743A01">
      <w:pPr>
        <w:spacing w:line="312" w:lineRule="auto"/>
        <w:jc w:val="both"/>
        <w:rPr>
          <w:rFonts w:eastAsiaTheme="minorEastAsia"/>
        </w:rPr>
      </w:pPr>
      <w:r>
        <w:rPr>
          <w:rFonts w:eastAsiaTheme="minorEastAsia"/>
        </w:rPr>
        <w:t xml:space="preserve">Algorytm Rozwijania Widoków: (QUA </w:t>
      </w:r>
      <w:proofErr w:type="spellStart"/>
      <w:r w:rsidRPr="00752DF1">
        <w:rPr>
          <w:rFonts w:eastAsiaTheme="minorEastAsia"/>
        </w:rPr>
        <w:t>Quality</w:t>
      </w:r>
      <w:proofErr w:type="spellEnd"/>
      <w:r w:rsidRPr="00752DF1">
        <w:rPr>
          <w:rFonts w:eastAsiaTheme="minorEastAsia"/>
        </w:rPr>
        <w:t xml:space="preserve"> </w:t>
      </w:r>
      <w:proofErr w:type="spellStart"/>
      <w:r w:rsidRPr="00752DF1">
        <w:rPr>
          <w:rFonts w:eastAsiaTheme="minorEastAsia"/>
        </w:rPr>
        <w:t>Unfold</w:t>
      </w:r>
      <w:proofErr w:type="spellEnd"/>
      <w:r w:rsidRPr="00752DF1">
        <w:rPr>
          <w:rFonts w:eastAsiaTheme="minorEastAsia"/>
        </w:rPr>
        <w:t xml:space="preserve"> </w:t>
      </w:r>
      <w:proofErr w:type="spellStart"/>
      <w:r w:rsidRPr="00752DF1">
        <w:rPr>
          <w:rFonts w:eastAsiaTheme="minorEastAsia"/>
        </w:rPr>
        <w:t>Algorithm</w:t>
      </w:r>
      <w:proofErr w:type="spellEnd"/>
      <w:r>
        <w:rPr>
          <w:rFonts w:eastAsiaTheme="minorEastAsia"/>
        </w:rPr>
        <w:t>)</w:t>
      </w:r>
    </w:p>
    <w:p w:rsidR="00A47EB6" w:rsidRDefault="00A47EB6" w:rsidP="00743A01">
      <w:pPr>
        <w:pStyle w:val="Akapitzlist"/>
        <w:numPr>
          <w:ilvl w:val="0"/>
          <w:numId w:val="32"/>
        </w:numPr>
        <w:spacing w:line="312" w:lineRule="auto"/>
        <w:jc w:val="both"/>
        <w:rPr>
          <w:rFonts w:eastAsiaTheme="minorEastAsia"/>
        </w:rPr>
      </w:pPr>
      <w:r>
        <w:rPr>
          <w:rFonts w:eastAsiaTheme="minorEastAsia"/>
        </w:rPr>
        <w:t>Zamień każdy predykat R w Q na odpowiadający mu R’ (lub R’</w:t>
      </w:r>
      <w:r>
        <w:rPr>
          <w:rFonts w:eastAsiaTheme="minorEastAsia"/>
          <w:vertAlign w:val="subscript"/>
        </w:rPr>
        <w:t>P</w:t>
      </w:r>
      <w:r>
        <w:rPr>
          <w:rFonts w:eastAsiaTheme="minorEastAsia"/>
        </w:rPr>
        <w:t>), uzyskując zapytanie Q’.</w:t>
      </w:r>
    </w:p>
    <w:p w:rsidR="00A47EB6" w:rsidRDefault="00A47EB6" w:rsidP="00743A01">
      <w:pPr>
        <w:pStyle w:val="Akapitzlist"/>
        <w:numPr>
          <w:ilvl w:val="0"/>
          <w:numId w:val="32"/>
        </w:numPr>
        <w:spacing w:line="312" w:lineRule="auto"/>
        <w:jc w:val="both"/>
        <w:rPr>
          <w:rFonts w:eastAsiaTheme="minorEastAsia"/>
        </w:rPr>
      </w:pPr>
      <w:r>
        <w:rPr>
          <w:rFonts w:eastAsiaTheme="minorEastAsia"/>
        </w:rPr>
        <w:t xml:space="preserve">Zamień zapytanie Q’ na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 xml:space="preserve"> ∈L(C∪P)</m:t>
        </m:r>
      </m:oMath>
      <w:r>
        <w:rPr>
          <w:rFonts w:eastAsiaTheme="minorEastAsia"/>
        </w:rPr>
        <w:t>, przez rozwijanie oparte na (2).</w:t>
      </w:r>
    </w:p>
    <w:p w:rsidR="00A47EB6" w:rsidRDefault="00A47EB6" w:rsidP="00743A01">
      <w:pPr>
        <w:pStyle w:val="Akapitzlist"/>
        <w:numPr>
          <w:ilvl w:val="0"/>
          <w:numId w:val="32"/>
        </w:numPr>
        <w:spacing w:line="312" w:lineRule="auto"/>
        <w:jc w:val="both"/>
        <w:rPr>
          <w:rFonts w:eastAsiaTheme="minorEastAsia"/>
        </w:rPr>
      </w:pPr>
      <w:r>
        <w:rPr>
          <w:rFonts w:eastAsiaTheme="minorEastAsia"/>
        </w:rPr>
        <w:t xml:space="preserve">Jeśli trzeba, rozwiń definicje CQP, uzyskując „jakościowe zapytanie” </w:t>
      </w:r>
      <m:oMath>
        <m:sSubSup>
          <m:sSubSupPr>
            <m:ctrlPr>
              <w:rPr>
                <w:rFonts w:ascii="Cambria Math" w:eastAsiaTheme="minorEastAsia" w:hAnsi="Cambria Math"/>
                <w:i/>
              </w:rPr>
            </m:ctrlPr>
          </m:sSubSupPr>
          <m:e>
            <m:r>
              <w:rPr>
                <w:rFonts w:ascii="Cambria Math" w:eastAsiaTheme="minorEastAsia" w:hAnsi="Cambria Math"/>
              </w:rPr>
              <m:t>Q</m:t>
            </m:r>
          </m:e>
          <m:sub/>
          <m:sup>
            <m:r>
              <w:rPr>
                <w:rFonts w:ascii="Cambria Math" w:eastAsiaTheme="minorEastAsia" w:hAnsi="Cambria Math"/>
              </w:rPr>
              <m:t>C</m:t>
            </m:r>
          </m:sup>
        </m:sSubSup>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L(C)</m:t>
        </m:r>
      </m:oMath>
      <w:r>
        <w:rPr>
          <w:rFonts w:eastAsiaTheme="minorEastAsia"/>
        </w:rPr>
        <w:t>, które może być zrealizowane na I.</w:t>
      </w:r>
    </w:p>
    <w:p w:rsidR="00A47EB6" w:rsidRDefault="00A47EB6" w:rsidP="00743A01">
      <w:pPr>
        <w:spacing w:line="312" w:lineRule="auto"/>
        <w:ind w:firstLine="284"/>
        <w:jc w:val="both"/>
        <w:rPr>
          <w:rFonts w:eastAsiaTheme="minorEastAsia"/>
        </w:rPr>
      </w:pPr>
      <w:r>
        <w:rPr>
          <w:rFonts w:eastAsiaTheme="minorEastAsia"/>
        </w:rPr>
        <w:t>Ostatni krok algorytmu otwiera możliwość rozważania CQP które nie są oparte tylko o schemat C i opierają się o zewnętrzne źródła, jak również reprezentujące inne predykaty jakości jak te przedstawione w [19].</w:t>
      </w:r>
    </w:p>
    <w:p w:rsidR="00A47EB6" w:rsidRDefault="00A47EB6" w:rsidP="00743A01">
      <w:pPr>
        <w:spacing w:line="312" w:lineRule="auto"/>
        <w:ind w:firstLine="284"/>
        <w:jc w:val="both"/>
        <w:rPr>
          <w:rFonts w:eastAsiaTheme="minorEastAsia"/>
        </w:rPr>
      </w:pPr>
      <w:r>
        <w:rPr>
          <w:rFonts w:eastAsiaTheme="minorEastAsia"/>
        </w:rPr>
        <w:lastRenderedPageBreak/>
        <w:tab/>
        <w:t xml:space="preserve">Jakość D może być określona przez porównywanie każdego R(D), które wiąże się z </w:t>
      </w:r>
      <w:proofErr w:type="spellStart"/>
      <w:r>
        <w:rPr>
          <w:rFonts w:eastAsiaTheme="minorEastAsia"/>
        </w:rPr>
        <w:t>R’p</w:t>
      </w:r>
      <w:proofErr w:type="spellEnd"/>
      <w:r>
        <w:rPr>
          <w:rFonts w:eastAsiaTheme="minorEastAsia"/>
        </w:rPr>
        <w:t xml:space="preserve">(I). Jest to tylko szczególny przypadek odpowiadania na zapytania: Zbiór czystych odpowiedzi na atomowe zapytania </w:t>
      </w:r>
      <m:oMath>
        <m:r>
          <w:rPr>
            <w:rFonts w:ascii="Cambria Math" w:eastAsiaTheme="minorEastAsia" w:hAnsi="Cambria Math"/>
          </w:rPr>
          <m:t>Q</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oMath>
      <w:r>
        <w:rPr>
          <w:rFonts w:eastAsiaTheme="minorEastAsia"/>
        </w:rPr>
        <w:t xml:space="preserve"> może być porównywany z odpowiadającymi R(D).</w:t>
      </w:r>
    </w:p>
    <w:p w:rsidR="00A47EB6" w:rsidRDefault="00A47EB6" w:rsidP="00743A01">
      <w:pPr>
        <w:spacing w:line="312" w:lineRule="auto"/>
        <w:ind w:firstLine="284"/>
        <w:jc w:val="both"/>
        <w:rPr>
          <w:rFonts w:eastAsiaTheme="minorEastAsia"/>
        </w:rPr>
      </w:pPr>
      <w:r>
        <w:rPr>
          <w:rFonts w:eastAsiaTheme="minorEastAsia"/>
          <w:i/>
        </w:rPr>
        <w:t xml:space="preserve">Przykład 4. </w:t>
      </w:r>
      <w:r>
        <w:rPr>
          <w:rFonts w:eastAsiaTheme="minorEastAsia"/>
        </w:rPr>
        <w:t xml:space="preserve">Rozważmy zapytanie do schematu S naszego bieżącego przykładu, które pyta o temperaturę pacjenta, dnia 5 sierpnia (Sep/5):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 ∃t∃d(TempNoon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∧d=Sep/5)</m:t>
        </m:r>
      </m:oMath>
      <w:r>
        <w:rPr>
          <w:rFonts w:eastAsiaTheme="minorEastAsia"/>
        </w:rPr>
        <w:t xml:space="preserve"> , które w notacji Datalog wygląda następująco:</w:t>
      </w:r>
    </w:p>
    <w:p w:rsidR="00A47EB6" w:rsidRDefault="00A47EB6" w:rsidP="00743A01">
      <w:pPr>
        <w:spacing w:line="312" w:lineRule="auto"/>
        <w:ind w:firstLine="284"/>
        <w:jc w:val="center"/>
        <w:rPr>
          <w:rFonts w:eastAsiaTheme="minorEastAsia"/>
        </w:rPr>
      </w:p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d=Sep/5</m:t>
        </m:r>
      </m:oMath>
      <w:r>
        <w:rPr>
          <w:rFonts w:eastAsiaTheme="minorEastAsia"/>
        </w:rPr>
        <w:t xml:space="preserve">    </w:t>
      </w:r>
      <w:r>
        <w:rPr>
          <w:rFonts w:eastAsiaTheme="minorEastAsia"/>
        </w:rPr>
        <w:tab/>
      </w:r>
      <w:r>
        <w:rPr>
          <w:rFonts w:eastAsiaTheme="minorEastAsia"/>
        </w:rPr>
        <w:tab/>
      </w:r>
      <w:r>
        <w:rPr>
          <w:rFonts w:eastAsiaTheme="minorEastAsia"/>
        </w:rPr>
        <w:tab/>
        <w:t>(11)</w:t>
      </w:r>
    </w:p>
    <w:p w:rsidR="00A47EB6" w:rsidRDefault="00A47EB6" w:rsidP="00743A01">
      <w:pPr>
        <w:spacing w:line="312" w:lineRule="auto"/>
        <w:ind w:firstLine="284"/>
        <w:jc w:val="both"/>
        <w:rPr>
          <w:rFonts w:eastAsiaTheme="minorEastAsia"/>
        </w:rPr>
      </w:pPr>
      <w:r>
        <w:rPr>
          <w:rFonts w:eastAsiaTheme="minorEastAsia"/>
        </w:rPr>
        <w:t xml:space="preserve">W celu uzyskania jakościowych odpowiedzi, Q jest przepisywane pod względem schematu S’. Q jest trywialnie przepisywane jako:  </w:t>
      </w:r>
      <m:oMath>
        <m:r>
          <w:rPr>
            <w:rFonts w:ascii="Cambria Math" w:eastAsiaTheme="minorEastAsia" w:hAnsi="Cambria Math"/>
          </w:rPr>
          <m:t>Q'(p,v)←</m:t>
        </m:r>
        <m:sSub>
          <m:sSubPr>
            <m:ctrlPr>
              <w:rPr>
                <w:rFonts w:ascii="Cambria Math" w:eastAsiaTheme="minorEastAsia" w:hAnsi="Cambria Math"/>
                <w:i/>
              </w:rPr>
            </m:ctrlPr>
          </m:sSubPr>
          <m:e>
            <m:r>
              <w:rPr>
                <w:rFonts w:ascii="Cambria Math" w:eastAsiaTheme="minorEastAsia" w:hAnsi="Cambria Math"/>
              </w:rPr>
              <m:t>TempNoon'</m:t>
            </m:r>
          </m:e>
          <m:sub>
            <m:r>
              <w:rPr>
                <w:rFonts w:ascii="Cambria Math" w:eastAsiaTheme="minorEastAsia" w:hAnsi="Cambria Math"/>
              </w:rPr>
              <m:t>p</m:t>
            </m:r>
          </m:sub>
        </m:sSub>
        <m:r>
          <w:rPr>
            <w:rFonts w:ascii="Cambria Math" w:eastAsiaTheme="minorEastAsia" w:hAnsi="Cambria Math"/>
          </w:rPr>
          <m:t>(p,v,t,d),d=Sep/5</m:t>
        </m:r>
      </m:oMath>
      <w:r w:rsidRPr="00805E64">
        <w:rPr>
          <w:rFonts w:eastAsiaTheme="minorEastAsia"/>
        </w:rPr>
        <w:tab/>
      </w:r>
      <w:r>
        <w:rPr>
          <w:rFonts w:eastAsiaTheme="minorEastAsia"/>
        </w:rPr>
        <w:t xml:space="preserve">. Teraz </w:t>
      </w:r>
      <w:proofErr w:type="spellStart"/>
      <w:r>
        <w:rPr>
          <w:rFonts w:eastAsiaTheme="minorEastAsia"/>
        </w:rPr>
        <w:t>TempNoon’</w:t>
      </w:r>
      <w:r>
        <w:rPr>
          <w:rFonts w:eastAsiaTheme="minorEastAsia"/>
          <w:vertAlign w:val="subscript"/>
        </w:rPr>
        <w:t>P</w:t>
      </w:r>
      <w:proofErr w:type="spellEnd"/>
      <w:r>
        <w:rPr>
          <w:rFonts w:eastAsiaTheme="minorEastAsia"/>
        </w:rPr>
        <w:t xml:space="preserve"> jest zdefiniowane przez (9). Przez rozwijanie widoku uzyskujemy:</w:t>
      </w:r>
    </w:p>
    <w:p w:rsidR="00A47EB6" w:rsidRDefault="00A47EB6" w:rsidP="00743A01">
      <w:pPr>
        <w:spacing w:line="312" w:lineRule="auto"/>
        <w:ind w:firstLine="284"/>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 xml:space="preserve">, 11:30≤t≤12:30, d=Sep/   5,    </m:t>
        </m:r>
      </m:oMath>
      <w:r>
        <w:rPr>
          <w:rFonts w:eastAsiaTheme="minorEastAsia"/>
        </w:rPr>
        <w:tab/>
      </w:r>
      <w:r>
        <w:rPr>
          <w:rFonts w:eastAsiaTheme="minorEastAsia"/>
        </w:rPr>
        <w:tab/>
      </w:r>
      <w:r>
        <w:rPr>
          <w:rFonts w:eastAsiaTheme="minorEastAsia"/>
        </w:rPr>
        <w:tab/>
        <w:t>(12)</w:t>
      </w:r>
    </w:p>
    <w:p w:rsidR="00A47EB6" w:rsidRPr="008750D1" w:rsidRDefault="00A47EB6" w:rsidP="00743A01">
      <w:pPr>
        <w:spacing w:line="312" w:lineRule="auto"/>
        <w:ind w:firstLine="284"/>
        <w:jc w:val="both"/>
        <w:rPr>
          <w:rFonts w:eastAsiaTheme="minorEastAsia"/>
        </w:rPr>
      </w:pPr>
      <m:oMathPara>
        <m:oMath>
          <m:r>
            <w:rPr>
              <w:rFonts w:ascii="Cambria Math" w:eastAsiaTheme="minorEastAsia" w:hAnsi="Cambria Math"/>
            </w:rPr>
            <m:t>Valid(v),Oral(i),Certified(p,d,t)</m:t>
          </m:r>
        </m:oMath>
      </m:oMathPara>
    </w:p>
    <w:p w:rsidR="00A47EB6" w:rsidRDefault="00A47EB6" w:rsidP="00743A01">
      <w:pPr>
        <w:spacing w:line="312" w:lineRule="auto"/>
        <w:ind w:firstLine="284"/>
        <w:jc w:val="both"/>
        <w:rPr>
          <w:rFonts w:eastAsiaTheme="minorEastAsia"/>
        </w:rPr>
      </w:pPr>
      <w:r>
        <w:rPr>
          <w:rFonts w:eastAsiaTheme="minorEastAsia"/>
        </w:rPr>
        <w:t>To zapytanie może być wykonane bezpośrednio na I, które zawiera relację M, poprzez rozwijanie definicji (6)-(8) predykatów jakości lub bezpośrednie używanie ich rozszerzeń, jeśli zostały zmaterializowane.</w:t>
      </w:r>
    </w:p>
    <w:p w:rsidR="00A47EB6" w:rsidRDefault="00A47EB6" w:rsidP="00743A01">
      <w:pPr>
        <w:spacing w:line="312" w:lineRule="auto"/>
        <w:ind w:firstLine="284"/>
        <w:jc w:val="both"/>
        <w:rPr>
          <w:rFonts w:eastAsiaTheme="minorEastAsia"/>
        </w:rPr>
      </w:pPr>
    </w:p>
    <w:p w:rsidR="00A47EB6" w:rsidRDefault="00A47EB6" w:rsidP="00743A01">
      <w:pPr>
        <w:spacing w:line="312" w:lineRule="auto"/>
        <w:ind w:firstLine="284"/>
        <w:jc w:val="both"/>
        <w:rPr>
          <w:rFonts w:eastAsiaTheme="minorEastAsia"/>
        </w:rPr>
      </w:pPr>
      <w:r>
        <w:rPr>
          <w:rFonts w:eastAsiaTheme="minorEastAsia"/>
        </w:rPr>
        <w:t>Zauważmy, że w (12) mogliśmy mieć predykaty które nie są zdefiniowane tylko pod względem kontekstowego schematu C, ale również pod względem innych zewnętrznych źródeł. W konsekwencji zapytanie nie może być wykonane tylko na I, i może wymagać dodatkowych danych.</w:t>
      </w:r>
    </w:p>
    <w:p w:rsidR="00A47EB6" w:rsidRDefault="00A47EB6" w:rsidP="00743A01">
      <w:pPr>
        <w:spacing w:line="312" w:lineRule="auto"/>
        <w:ind w:firstLine="284"/>
        <w:jc w:val="both"/>
        <w:rPr>
          <w:rFonts w:eastAsiaTheme="minorEastAsia"/>
        </w:rPr>
      </w:pPr>
      <w:r>
        <w:rPr>
          <w:rFonts w:eastAsiaTheme="minorEastAsia"/>
          <w:i/>
        </w:rPr>
        <w:t xml:space="preserve">Przykład 5. </w:t>
      </w:r>
      <w:r>
        <w:rPr>
          <w:rFonts w:eastAsiaTheme="minorEastAsia"/>
        </w:rPr>
        <w:t>(ciąg dalszy przykładu 4) Rozważmy teraz sytuację, w której zamiast posiadania instancji C(</w:t>
      </w:r>
      <w:proofErr w:type="spellStart"/>
      <w:r>
        <w:rPr>
          <w:rFonts w:eastAsiaTheme="minorEastAsia"/>
        </w:rPr>
        <w:t>Nurse</w:t>
      </w:r>
      <w:proofErr w:type="spellEnd"/>
      <w:r>
        <w:rPr>
          <w:rFonts w:eastAsiaTheme="minorEastAsia"/>
        </w:rPr>
        <w:t xml:space="preserve">, </w:t>
      </w:r>
      <w:proofErr w:type="spellStart"/>
      <w:r>
        <w:rPr>
          <w:rFonts w:eastAsiaTheme="minorEastAsia"/>
        </w:rPr>
        <w:t>Year</w:t>
      </w:r>
      <w:proofErr w:type="spellEnd"/>
      <w:r>
        <w:rPr>
          <w:rFonts w:eastAsiaTheme="minorEastAsia"/>
        </w:rPr>
        <w:t>), mamy jej definicję w znaczeniu zewnętrznego źródła #X(</w:t>
      </w:r>
      <w:proofErr w:type="spellStart"/>
      <w:r>
        <w:rPr>
          <w:rFonts w:eastAsiaTheme="minorEastAsia"/>
        </w:rPr>
        <w:t>Nurse</w:t>
      </w:r>
      <w:proofErr w:type="spellEnd"/>
      <w:r>
        <w:rPr>
          <w:rFonts w:eastAsiaTheme="minorEastAsia"/>
        </w:rPr>
        <w:t>), które zawiera informacje certyfikowanych pielęgniarkach; #X(</w:t>
      </w:r>
      <w:proofErr w:type="spellStart"/>
      <w:r>
        <w:rPr>
          <w:rFonts w:eastAsiaTheme="minorEastAsia"/>
        </w:rPr>
        <w:t>Nurse</w:t>
      </w:r>
      <w:proofErr w:type="spellEnd"/>
      <w:r>
        <w:rPr>
          <w:rFonts w:eastAsiaTheme="minorEastAsia"/>
        </w:rPr>
        <w:t xml:space="preserve">) zwraca </w:t>
      </w:r>
      <w:proofErr w:type="spellStart"/>
      <w:r>
        <w:rPr>
          <w:rFonts w:eastAsiaTheme="minorEastAsia"/>
          <w:i/>
        </w:rPr>
        <w:t>true</w:t>
      </w:r>
      <w:proofErr w:type="spellEnd"/>
      <w:r>
        <w:rPr>
          <w:rFonts w:eastAsiaTheme="minorEastAsia"/>
        </w:rPr>
        <w:t xml:space="preserve"> jeżeli podana pielęgniarka jest certyfikowana i </w:t>
      </w:r>
      <w:proofErr w:type="spellStart"/>
      <w:r>
        <w:rPr>
          <w:rFonts w:eastAsiaTheme="minorEastAsia"/>
          <w:i/>
        </w:rPr>
        <w:t>false</w:t>
      </w:r>
      <w:proofErr w:type="spellEnd"/>
      <w:r>
        <w:rPr>
          <w:rFonts w:eastAsiaTheme="minorEastAsia"/>
          <w:i/>
        </w:rPr>
        <w:t xml:space="preserve"> </w:t>
      </w:r>
      <w:r>
        <w:rPr>
          <w:rFonts w:eastAsiaTheme="minorEastAsia"/>
        </w:rPr>
        <w:t>w przeciwnym przypadku. Odkąd C(</w:t>
      </w:r>
      <w:proofErr w:type="spellStart"/>
      <w:r>
        <w:rPr>
          <w:rFonts w:eastAsiaTheme="minorEastAsia"/>
        </w:rPr>
        <w:t>Nurse</w:t>
      </w:r>
      <w:proofErr w:type="spellEnd"/>
      <w:r>
        <w:rPr>
          <w:rFonts w:eastAsiaTheme="minorEastAsia"/>
        </w:rPr>
        <w:t xml:space="preserve">, </w:t>
      </w:r>
      <w:proofErr w:type="spellStart"/>
      <w:r>
        <w:rPr>
          <w:rFonts w:eastAsiaTheme="minorEastAsia"/>
        </w:rPr>
        <w:t>Year</w:t>
      </w:r>
      <w:proofErr w:type="spellEnd"/>
      <w:r>
        <w:rPr>
          <w:rFonts w:eastAsiaTheme="minorEastAsia"/>
        </w:rPr>
        <w:t xml:space="preserve">) jest częścią definicji predykatu CQP </w:t>
      </w:r>
      <w:proofErr w:type="spellStart"/>
      <w:r w:rsidRPr="002C5653">
        <w:rPr>
          <w:rFonts w:eastAsiaTheme="minorEastAsia"/>
          <w:i/>
        </w:rPr>
        <w:t>Certified</w:t>
      </w:r>
      <w:proofErr w:type="spellEnd"/>
      <w:r>
        <w:rPr>
          <w:rFonts w:eastAsiaTheme="minorEastAsia"/>
          <w:i/>
        </w:rPr>
        <w:t xml:space="preserve"> </w:t>
      </w:r>
      <w:r>
        <w:rPr>
          <w:rFonts w:eastAsiaTheme="minorEastAsia"/>
        </w:rPr>
        <w:t>(reguła (7)), realizacja nierozwiniętego zapytania w (12) spowoduje żądanie danych z #X(</w:t>
      </w:r>
      <w:proofErr w:type="spellStart"/>
      <w:r>
        <w:rPr>
          <w:rFonts w:eastAsiaTheme="minorEastAsia"/>
        </w:rPr>
        <w:t>Nurse</w:t>
      </w:r>
      <w:proofErr w:type="spellEnd"/>
      <w:r>
        <w:rPr>
          <w:rFonts w:eastAsiaTheme="minorEastAsia"/>
        </w:rPr>
        <w:t xml:space="preserve">) w celu wartościowania predykatu </w:t>
      </w:r>
      <w:proofErr w:type="spellStart"/>
      <w:r>
        <w:rPr>
          <w:rFonts w:eastAsiaTheme="minorEastAsia"/>
          <w:i/>
        </w:rPr>
        <w:t>Certified</w:t>
      </w:r>
      <w:proofErr w:type="spellEnd"/>
      <w:r>
        <w:rPr>
          <w:rFonts w:eastAsiaTheme="minorEastAsia"/>
          <w:i/>
        </w:rPr>
        <w:t>.</w:t>
      </w:r>
    </w:p>
    <w:p w:rsidR="00A47EB6" w:rsidRDefault="00A47EB6" w:rsidP="00743A01">
      <w:pPr>
        <w:spacing w:line="312" w:lineRule="auto"/>
        <w:ind w:firstLine="284"/>
        <w:jc w:val="both"/>
        <w:rPr>
          <w:rFonts w:eastAsiaTheme="minorEastAsia"/>
        </w:rPr>
      </w:pPr>
    </w:p>
    <w:p w:rsidR="00A47EB6" w:rsidRDefault="00A47EB6" w:rsidP="00743A01">
      <w:pPr>
        <w:spacing w:line="312" w:lineRule="auto"/>
        <w:ind w:firstLine="284"/>
        <w:jc w:val="both"/>
        <w:rPr>
          <w:rFonts w:eastAsiaTheme="minorEastAsia"/>
        </w:rPr>
      </w:pPr>
      <w:r>
        <w:rPr>
          <w:rFonts w:eastAsiaTheme="minorEastAsia"/>
        </w:rPr>
        <w:t xml:space="preserve">Niezależność predykatów jakości od kontekstowych danych czy źródeł jest szczególnie interesująca w przypadku, gdy chcemy użyć ich do filtrowania krotek z relacji, powiedzmy R w D. Ta sytuacja może być z łatwością uwzględniona w naszych ramach pracy. Dla predykatów </w:t>
      </w:r>
      <m:oMath>
        <m:r>
          <w:rPr>
            <w:rFonts w:ascii="Cambria Math" w:eastAsiaTheme="minorEastAsia" w:hAnsi="Cambria Math"/>
          </w:rPr>
          <m:t>R∈S</m:t>
        </m:r>
      </m:oMath>
      <w:r>
        <w:rPr>
          <w:rFonts w:eastAsiaTheme="minorEastAsia"/>
        </w:rPr>
        <w:t xml:space="preserve">, rozważamy kopię lub </w:t>
      </w:r>
      <w:r>
        <w:rPr>
          <w:rFonts w:eastAsiaTheme="minorEastAsia"/>
          <w:i/>
        </w:rPr>
        <w:t>alias,</w:t>
      </w:r>
      <w:r>
        <w:rPr>
          <w:rFonts w:eastAsiaTheme="minorEastAsia"/>
        </w:rPr>
        <w:t xml:space="preserve"> </w:t>
      </w:r>
      <m:oMath>
        <m:r>
          <w:rPr>
            <w:rFonts w:ascii="Cambria Math" w:eastAsiaTheme="minorEastAsia" w:hAnsi="Cambria Math"/>
          </w:rPr>
          <m:t>R'∈C</m:t>
        </m:r>
      </m:oMath>
      <w:r>
        <w:rPr>
          <w:rFonts w:eastAsiaTheme="minorEastAsia"/>
        </w:rPr>
        <w:t xml:space="preserve">. Każdy R’ posiada atrybuty i argumenty R, oraz ich dziedziny. Mamy również prostą definicję GAV dla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rozważając R jako </w:t>
      </w:r>
      <w:r>
        <w:rPr>
          <w:rFonts w:eastAsiaTheme="minorEastAsia"/>
          <w:i/>
        </w:rPr>
        <w:t>właściwe źródło,</w:t>
      </w:r>
      <w:r>
        <w:rPr>
          <w:rFonts w:eastAsiaTheme="minorEastAsia"/>
        </w:rPr>
        <w:t xml:space="preserve"> w terminologii wirtualnej integracji danych [12] (popularne w definicjach widoków na pojedynczej instancji). Otrzymujemy kopię R’(D) z R(D) jako część kontekstowej instancji, a kontekstowa instancja staje się </w:t>
      </w:r>
      <m:oMath>
        <m:r>
          <w:rPr>
            <w:rFonts w:ascii="Cambria Math" w:eastAsiaTheme="minorEastAsia" w:hAnsi="Cambria Math"/>
          </w:rPr>
          <m: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e>
        </m:d>
        <m:r>
          <w:rPr>
            <w:rFonts w:ascii="Cambria Math" w:eastAsiaTheme="minorEastAsia" w:hAnsi="Cambria Math"/>
          </w:rPr>
          <m:t>R∈S}</m:t>
        </m:r>
      </m:oMath>
      <w:r>
        <w:rPr>
          <w:rFonts w:eastAsiaTheme="minorEastAsia"/>
        </w:rPr>
        <w:t xml:space="preserve">. </w:t>
      </w:r>
    </w:p>
    <w:p w:rsidR="00A47EB6" w:rsidRDefault="00A47EB6" w:rsidP="00743A01">
      <w:pPr>
        <w:spacing w:line="312" w:lineRule="auto"/>
        <w:ind w:firstLine="284"/>
        <w:jc w:val="both"/>
        <w:rPr>
          <w:rFonts w:eastAsiaTheme="minorEastAsia"/>
        </w:rPr>
      </w:pPr>
      <w:r>
        <w:rPr>
          <w:rFonts w:eastAsiaTheme="minorEastAsia"/>
        </w:rPr>
        <w:lastRenderedPageBreak/>
        <w:tab/>
        <w:t xml:space="preserve">Teraz, gdy chcemy uzyskać jakościowe odpowiedzi na zapytanie Q skierowane do D (ze schematem S), biorąc pod uwagę predykaty jakości, zastępujemy każdy predykat </w:t>
      </w:r>
      <m:oMath>
        <m:r>
          <w:rPr>
            <w:rFonts w:ascii="Cambria Math" w:eastAsiaTheme="minorEastAsia" w:hAnsi="Cambria Math"/>
          </w:rPr>
          <m:t>R∈S</m:t>
        </m:r>
      </m:oMath>
      <w:r>
        <w:rPr>
          <w:rFonts w:eastAsiaTheme="minorEastAsia"/>
        </w:rPr>
        <w:t xml:space="preserve"> in Q poprzez złączenie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Dane do realizacji dodatkowej formuły jakości </w:t>
      </w:r>
      <m:oMath>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ostaną pobrane z zewnętrznego źródła. Wynikowe zapytanie zostanie zrealizowane na I oraz rozszerzeniach dla predykatów jakości. Gdy brak tych drugich, r</w:t>
      </w:r>
      <w:proofErr w:type="spellStart"/>
      <w:r>
        <w:rPr>
          <w:rFonts w:eastAsiaTheme="minorEastAsia"/>
        </w:rPr>
        <w:t>ealizacja</w:t>
      </w:r>
      <w:proofErr w:type="spellEnd"/>
      <w:r>
        <w:rPr>
          <w:rFonts w:eastAsiaTheme="minorEastAsia"/>
        </w:rPr>
        <w:t xml:space="preserve"> zapytania może wywołać zapytania do zewnętrznych danych.</w:t>
      </w:r>
    </w:p>
    <w:p w:rsidR="00A47EB6" w:rsidRDefault="00A47EB6" w:rsidP="00743A01">
      <w:pPr>
        <w:spacing w:line="312" w:lineRule="auto"/>
        <w:ind w:firstLine="284"/>
        <w:jc w:val="both"/>
        <w:rPr>
          <w:rFonts w:eastAsiaTheme="minorEastAsia"/>
        </w:rPr>
      </w:pPr>
      <w:r>
        <w:rPr>
          <w:rFonts w:eastAsiaTheme="minorEastAsia"/>
        </w:rPr>
        <w:tab/>
        <w:t>W tej części rozważamy wygodny, lecz niekoniecznie częsty przypadek, gdy instancja D, na której dokonujemy oszacowania jakości, jest kolekcją zmaterializowanych widoków instancji kontekstowej I. Alternatywne i naturalne przypadki, które musimy rozważyć mogą posiadać jedynie częściową kontekstową instancję I</w:t>
      </w:r>
      <w:r>
        <w:rPr>
          <w:rFonts w:eastAsiaTheme="minorEastAsia"/>
          <w:vertAlign w:val="superscript"/>
        </w:rPr>
        <w:t>-</w:t>
      </w:r>
      <w:r>
        <w:rPr>
          <w:rFonts w:eastAsiaTheme="minorEastAsia"/>
        </w:rPr>
        <w:t xml:space="preserve"> wraz z metadanymi kontekstowych odniesień. Przestudiujemy to w części 4.</w:t>
      </w:r>
    </w:p>
    <w:p w:rsidR="00A47EB6" w:rsidRPr="00DE1577" w:rsidRDefault="00A47EB6" w:rsidP="00743A01">
      <w:pPr>
        <w:pStyle w:val="Nagwek1"/>
        <w:spacing w:line="312" w:lineRule="auto"/>
        <w:rPr>
          <w:rFonts w:eastAsiaTheme="minorEastAsia"/>
        </w:rPr>
      </w:pPr>
      <w:r w:rsidRPr="00DE1577">
        <w:rPr>
          <w:rFonts w:eastAsiaTheme="minorEastAsia"/>
        </w:rPr>
        <w:t>Brakujące kontekstowe dane</w:t>
      </w:r>
    </w:p>
    <w:p w:rsidR="00A47EB6" w:rsidRDefault="00A47EB6" w:rsidP="00743A01">
      <w:pPr>
        <w:spacing w:line="312" w:lineRule="auto"/>
        <w:jc w:val="both"/>
        <w:rPr>
          <w:rFonts w:eastAsiaTheme="minorEastAsia"/>
        </w:rPr>
      </w:pPr>
      <w:r>
        <w:rPr>
          <w:rFonts w:eastAsiaTheme="minorEastAsia"/>
        </w:rPr>
        <w:t>W przeciwieństwie do tego co mogło być zasugerowane w powyższych przykładach, nie możemy założyć, ze zawsze mamy dostęp do kontekstowej instancji I dla schematu C. Mogą to być  niekompletne dane (puste) instancji I</w:t>
      </w:r>
      <w:r>
        <w:rPr>
          <w:rFonts w:eastAsiaTheme="minorEastAsia"/>
          <w:vertAlign w:val="superscript"/>
        </w:rPr>
        <w:t>-</w:t>
      </w:r>
      <w:r>
        <w:rPr>
          <w:rFonts w:eastAsiaTheme="minorEastAsia"/>
        </w:rPr>
        <w:t>, jak również dane z zewnętrznych źródeł. W tym bardziej ogólnym przypadku pojawia się sytuacja podobna do tych badanych w ramach systemów wirtualnej integracji danych. Tutaj, kontekstowy schemat zachowuje się jak pośredniczący, globalny schemat, a instancja D jako zmaterializowane źródło danych. W dalszej części będziemy się dokładniej zajmować tym połączeniem.</w:t>
      </w:r>
    </w:p>
    <w:p w:rsidR="00A47EB6" w:rsidRDefault="00A47EB6" w:rsidP="00743A01">
      <w:pPr>
        <w:spacing w:line="312" w:lineRule="auto"/>
        <w:jc w:val="both"/>
        <w:rPr>
          <w:rFonts w:eastAsiaTheme="minorEastAsia"/>
        </w:rPr>
      </w:pPr>
      <w:r>
        <w:rPr>
          <w:rFonts w:eastAsiaTheme="minorEastAsia"/>
        </w:rPr>
        <w:tab/>
        <w:t xml:space="preserve">Załóżmy, że nie mamy kontekstowej instancji I dla schematu C, np.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 ∅</m:t>
        </m:r>
      </m:oMath>
      <w:r>
        <w:rPr>
          <w:rFonts w:eastAsiaTheme="minorEastAsia"/>
        </w:rPr>
        <w:t xml:space="preserve">. Możemy zobaczyć D jako źródło danych dla systemu wirtualnej integracji danych </w:t>
      </w:r>
      <m:oMath>
        <m:r>
          <m:rPr>
            <m:scr m:val="fraktur"/>
          </m:rPr>
          <w:rPr>
            <w:rFonts w:ascii="Cambria Math" w:eastAsiaTheme="minorEastAsia" w:hAnsi="Cambria Math"/>
          </w:rPr>
          <m:t>C</m:t>
        </m:r>
      </m:oMath>
      <w:r>
        <w:rPr>
          <w:rFonts w:eastAsiaTheme="minorEastAsia"/>
        </w:rPr>
        <w:t xml:space="preserve">, z globalnym schematem rozszerzającym kontekstowy schemat C [22, 4]. Możemy założyć że wszystkie dane w D są powiązane z </w:t>
      </w:r>
      <m:oMath>
        <m:r>
          <m:rPr>
            <m:scr m:val="fraktur"/>
          </m:rPr>
          <w:rPr>
            <w:rFonts w:ascii="Cambria Math" w:eastAsiaTheme="minorEastAsia" w:hAnsi="Cambria Math"/>
          </w:rPr>
          <m:t>C</m:t>
        </m:r>
      </m:oMath>
      <w:r>
        <w:rPr>
          <w:rFonts w:eastAsiaTheme="minorEastAsia"/>
        </w:rPr>
        <w:t xml:space="preserve"> przez C, jednak </w:t>
      </w:r>
      <m:oMath>
        <m:r>
          <m:rPr>
            <m:scr m:val="fraktur"/>
          </m:rPr>
          <w:rPr>
            <w:rFonts w:ascii="Cambria Math" w:eastAsiaTheme="minorEastAsia" w:hAnsi="Cambria Math"/>
          </w:rPr>
          <m:t>C</m:t>
        </m:r>
      </m:oMath>
      <w:r>
        <w:rPr>
          <w:rFonts w:eastAsiaTheme="minorEastAsia"/>
        </w:rPr>
        <w:t xml:space="preserve"> może zawierać więcej danych tego samego typu co te wniesione przez D. W konsekwencji, zakładamy że D jest otwartym źródłem dla </w:t>
      </w:r>
      <m:oMath>
        <m:r>
          <m:rPr>
            <m:scr m:val="fraktur"/>
          </m:rPr>
          <w:rPr>
            <w:rFonts w:ascii="Cambria Math" w:eastAsiaTheme="minorEastAsia" w:hAnsi="Cambria Math"/>
          </w:rPr>
          <m:t>C</m:t>
        </m:r>
      </m:oMath>
      <w:r>
        <w:rPr>
          <w:rFonts w:eastAsiaTheme="minorEastAsia"/>
        </w:rPr>
        <w:t xml:space="preserve">.  To założenie będzie ujęte poniżej w założonych i prawdziwych globalnych instancjach dla </w:t>
      </w:r>
      <m:oMath>
        <m:r>
          <m:rPr>
            <m:scr m:val="fraktur"/>
          </m:rPr>
          <w:rPr>
            <w:rFonts w:ascii="Cambria Math" w:eastAsiaTheme="minorEastAsia" w:hAnsi="Cambria Math"/>
          </w:rPr>
          <m:t>C</m:t>
        </m:r>
      </m:oMath>
      <w:r>
        <w:rPr>
          <w:rFonts w:eastAsiaTheme="minorEastAsia"/>
        </w:rPr>
        <w:t xml:space="preserve">. </w:t>
      </w:r>
    </w:p>
    <w:p w:rsidR="00A47EB6" w:rsidRDefault="00A47EB6" w:rsidP="00743A01">
      <w:pPr>
        <w:spacing w:line="312" w:lineRule="auto"/>
        <w:jc w:val="both"/>
        <w:rPr>
          <w:rFonts w:eastAsiaTheme="minorEastAsia"/>
        </w:rPr>
      </w:pPr>
      <w:r>
        <w:rPr>
          <w:rFonts w:eastAsiaTheme="minorEastAsia"/>
        </w:rPr>
        <w:t xml:space="preserve">Jako że nie wszystkie dane w D muszą spełniać wymagania jakościowe w związku z C, potrzebujemy uwierzyć w relację pomiędzy D i jego spodziewaną jakościową wersją. W tym celu, podobnie jak w poprzednich przypadkach rozszerzamy C kopią S’ schematu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e>
            <m:r>
              <w:rPr>
                <w:rFonts w:ascii="Cambria Math" w:eastAsiaTheme="minorEastAsia" w:hAnsi="Cambria Math"/>
              </w:rPr>
              <m:t>R∈S</m:t>
            </m:r>
          </m:e>
        </m:d>
        <m:r>
          <w:rPr>
            <w:rFonts w:ascii="Cambria Math" w:eastAsiaTheme="minorEastAsia" w:hAnsi="Cambria Math"/>
          </w:rPr>
          <m:t>.</m:t>
        </m:r>
      </m:oMath>
      <w:r>
        <w:rPr>
          <w:rFonts w:eastAsiaTheme="minorEastAsia"/>
        </w:rPr>
        <w:t xml:space="preserve"> Teraz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≔C∪S'</m:t>
        </m:r>
      </m:oMath>
      <w:r>
        <w:rPr>
          <w:rFonts w:eastAsiaTheme="minorEastAsia"/>
        </w:rPr>
        <w:t xml:space="preserve"> i również staje się częścią globalnego schematu </w:t>
      </w:r>
      <m:oMath>
        <m:r>
          <m:rPr>
            <m:scr m:val="fraktur"/>
          </m:rPr>
          <w:rPr>
            <w:rFonts w:ascii="Cambria Math" w:eastAsiaTheme="minorEastAsia" w:hAnsi="Cambria Math"/>
          </w:rPr>
          <m:t>C</m:t>
        </m:r>
      </m:oMath>
      <w:r>
        <w:rPr>
          <w:rFonts w:eastAsiaTheme="minorEastAsia"/>
        </w:rPr>
        <w:t>.</w:t>
      </w:r>
    </w:p>
    <w:p w:rsidR="00A47EB6" w:rsidRDefault="00A47EB6" w:rsidP="00743A01">
      <w:pPr>
        <w:spacing w:line="312" w:lineRule="auto"/>
        <w:jc w:val="both"/>
        <w:rPr>
          <w:rFonts w:eastAsiaTheme="minorEastAsia"/>
        </w:rPr>
      </w:pPr>
      <w:r>
        <w:rPr>
          <w:rFonts w:eastAsiaTheme="minorEastAsia"/>
          <w:b/>
        </w:rPr>
        <w:t xml:space="preserve">Definicja 1. </w:t>
      </w:r>
      <w:r>
        <w:rPr>
          <w:rFonts w:eastAsiaTheme="minorEastAsia"/>
        </w:rPr>
        <w:t xml:space="preserve">Załóżmy że każde </w:t>
      </w:r>
      <m:oMath>
        <m:r>
          <w:rPr>
            <w:rFonts w:ascii="Cambria Math" w:eastAsiaTheme="minorEastAsia" w:hAnsi="Cambria Math"/>
          </w:rPr>
          <m:t>R∈S</m:t>
        </m:r>
      </m:oMath>
      <w:r>
        <w:rPr>
          <w:rFonts w:eastAsiaTheme="minorEastAsia"/>
        </w:rPr>
        <w:t xml:space="preserve"> jest zdefiniowane jako widok Datalog: </w:t>
      </w:r>
      <m:oMath>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(a) Prawdziwą instancją sy</w:t>
      </w:r>
      <w:proofErr w:type="spellStart"/>
      <w:r>
        <w:rPr>
          <w:rFonts w:eastAsiaTheme="minorEastAsia"/>
        </w:rPr>
        <w:t>stemu</w:t>
      </w:r>
      <w:proofErr w:type="spellEnd"/>
      <w:r>
        <w:rPr>
          <w:rFonts w:eastAsiaTheme="minorEastAsia"/>
        </w:rPr>
        <w:t xml:space="preserve"> </w:t>
      </w:r>
      <m:oMath>
        <m:r>
          <m:rPr>
            <m:scr m:val="fraktur"/>
          </m:rPr>
          <w:rPr>
            <w:rFonts w:ascii="Cambria Math" w:eastAsiaTheme="minorEastAsia" w:hAnsi="Cambria Math"/>
          </w:rPr>
          <m:t>C</m:t>
        </m:r>
      </m:oMath>
      <w:r>
        <w:rPr>
          <w:rFonts w:eastAsiaTheme="minorEastAsia"/>
        </w:rPr>
        <w:t xml:space="preserve"> jest instancja I</w:t>
      </w:r>
      <w:r>
        <w:rPr>
          <w:rFonts w:eastAsiaTheme="minorEastAsia"/>
          <w:vertAlign w:val="superscript"/>
        </w:rPr>
        <w:t>-</w:t>
      </w:r>
      <w:r>
        <w:rPr>
          <w:rFonts w:eastAsiaTheme="minorEastAsia"/>
        </w:rPr>
        <w:t xml:space="preserve"> globalnego schematu, takiego jak: (a1) Dla każdego </w:t>
      </w:r>
      <m:oMath>
        <m:r>
          <w:rPr>
            <w:rFonts w:ascii="Cambria Math" w:eastAsiaTheme="minorEastAsia" w:hAnsi="Cambria Math"/>
          </w:rPr>
          <m:t>R∈S, R</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 xml:space="preserve">;  </m:t>
        </m:r>
      </m:oMath>
      <w:r>
        <w:rPr>
          <w:rFonts w:eastAsiaTheme="minorEastAsia"/>
        </w:rPr>
        <w:t xml:space="preserve">(a2)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oMath>
      <w:r>
        <w:rPr>
          <w:rFonts w:eastAsiaTheme="minorEastAsia"/>
        </w:rPr>
        <w:t xml:space="preserve">. (b) Instancją I schematu C jest prawdziwa kontekstowa instancja (LCI </w:t>
      </w:r>
      <w:proofErr w:type="spellStart"/>
      <w:r w:rsidRPr="005D2DA8">
        <w:rPr>
          <w:rFonts w:eastAsiaTheme="minorEastAsia"/>
        </w:rPr>
        <w:t>legal</w:t>
      </w:r>
      <w:proofErr w:type="spellEnd"/>
      <w:r w:rsidRPr="005D2DA8">
        <w:rPr>
          <w:rFonts w:eastAsiaTheme="minorEastAsia"/>
        </w:rPr>
        <w:t xml:space="preserve"> </w:t>
      </w:r>
      <w:proofErr w:type="spellStart"/>
      <w:r w:rsidRPr="005D2DA8">
        <w:rPr>
          <w:rFonts w:eastAsiaTheme="minorEastAsia"/>
        </w:rPr>
        <w:t>contextual</w:t>
      </w:r>
      <w:proofErr w:type="spellEnd"/>
      <w:r w:rsidRPr="005D2DA8">
        <w:rPr>
          <w:rFonts w:eastAsiaTheme="minorEastAsia"/>
        </w:rPr>
        <w:t xml:space="preserve"> </w:t>
      </w:r>
      <w:proofErr w:type="spellStart"/>
      <w:r w:rsidRPr="005D2DA8">
        <w:rPr>
          <w:rFonts w:eastAsiaTheme="minorEastAsia"/>
        </w:rPr>
        <w:t>instance</w:t>
      </w:r>
      <w:proofErr w:type="spellEnd"/>
      <w:r>
        <w:rPr>
          <w:rFonts w:eastAsiaTheme="minorEastAsia"/>
        </w:rPr>
        <w:t xml:space="preserve">) jeżeli istnieje I’ dla </w:t>
      </w:r>
      <m:oMath>
        <m:r>
          <m:rPr>
            <m:scr m:val="fraktur"/>
          </m:rPr>
          <w:rPr>
            <w:rFonts w:ascii="Cambria Math" w:eastAsiaTheme="minorEastAsia" w:hAnsi="Cambria Math"/>
          </w:rPr>
          <m:t>C</m:t>
        </m:r>
      </m:oMath>
      <w:r>
        <w:rPr>
          <w:rFonts w:eastAsiaTheme="minorEastAsia"/>
        </w:rPr>
        <w:t xml:space="preserve">, taka że </w:t>
      </w:r>
      <m:oMath>
        <m:r>
          <w:rPr>
            <w:rFonts w:ascii="Cambria Math" w:eastAsiaTheme="minorEastAsia" w:hAnsi="Cambria Math"/>
          </w:rPr>
          <m:t>I=I'↓C</m:t>
        </m:r>
      </m:oMath>
      <w:r>
        <w:rPr>
          <w:rFonts w:eastAsiaTheme="minorEastAsia"/>
        </w:rPr>
        <w:t>(restrykcje I’ dla schematu C).</w:t>
      </w:r>
    </w:p>
    <w:p w:rsidR="00A47EB6" w:rsidRDefault="00A47EB6" w:rsidP="00743A01">
      <w:pPr>
        <w:spacing w:line="312" w:lineRule="auto"/>
        <w:jc w:val="both"/>
        <w:rPr>
          <w:rFonts w:eastAsiaTheme="minorEastAsia"/>
        </w:rPr>
      </w:pPr>
    </w:p>
    <w:p w:rsidR="00A47EB6" w:rsidRDefault="00A47EB6" w:rsidP="00743A01">
      <w:pPr>
        <w:spacing w:line="312" w:lineRule="auto"/>
        <w:jc w:val="both"/>
        <w:rPr>
          <w:rFonts w:eastAsiaTheme="minorEastAsia"/>
        </w:rPr>
      </w:pPr>
      <w:r>
        <w:rPr>
          <w:rFonts w:eastAsiaTheme="minorEastAsia"/>
        </w:rPr>
        <w:t xml:space="preserve">Warunek (a1) szczególnie pociąga dane z D w kierunku </w:t>
      </w:r>
      <m:oMath>
        <m:r>
          <m:rPr>
            <m:scr m:val="fraktur"/>
          </m:rPr>
          <w:rPr>
            <w:rFonts w:ascii="Cambria Math" w:eastAsiaTheme="minorEastAsia" w:hAnsi="Cambria Math"/>
          </w:rPr>
          <m:t>C</m:t>
        </m:r>
      </m:oMath>
      <w:r>
        <w:rPr>
          <w:rFonts w:eastAsiaTheme="minorEastAsia"/>
        </w:rPr>
        <w:t xml:space="preserve">. Prawdziwe instancje mają rozszerzenia danych z D gdy widoki definiujące predykaty R są obliczane. Wyrażenia w (a2) zachowują się jak globalne warunki integralności, np. na schemacie C’ i powodują efekt czyszczenia danych wirtualnie ładowanych do </w:t>
      </w:r>
      <m:oMath>
        <m:r>
          <m:rPr>
            <m:scr m:val="fraktur"/>
          </m:rPr>
          <w:rPr>
            <w:rFonts w:ascii="Cambria Math" w:eastAsiaTheme="minorEastAsia" w:hAnsi="Cambria Math"/>
          </w:rPr>
          <m:t>C</m:t>
        </m:r>
      </m:oMath>
      <w:r>
        <w:rPr>
          <w:rFonts w:eastAsiaTheme="minorEastAsia"/>
        </w:rPr>
        <w:t>.</w:t>
      </w:r>
    </w:p>
    <w:p w:rsidR="00A47EB6" w:rsidRDefault="00A47EB6" w:rsidP="00743A01">
      <w:pPr>
        <w:spacing w:line="312" w:lineRule="auto"/>
        <w:jc w:val="both"/>
        <w:rPr>
          <w:rFonts w:eastAsiaTheme="minorEastAsia"/>
        </w:rPr>
      </w:pPr>
      <w:r>
        <w:rPr>
          <w:rFonts w:eastAsiaTheme="minorEastAsia"/>
        </w:rPr>
        <w:tab/>
        <w:t>Możemy również rozważyć modyfikację tego przypadku gdzie w dodatku do D mamy jedynie fragment I</w:t>
      </w:r>
      <w:r>
        <w:rPr>
          <w:rFonts w:eastAsiaTheme="minorEastAsia"/>
          <w:vertAlign w:val="superscript"/>
        </w:rPr>
        <w:t>-</w:t>
      </w:r>
      <w:r>
        <w:rPr>
          <w:rFonts w:eastAsiaTheme="minorEastAsia"/>
        </w:rPr>
        <w:t xml:space="preserve"> potencjalnej instancji kontekstowej. Oznacza to że mamy niekompletne dane kontekstowe. W tym przypadku Definicja 1 musi zostać zmodyfikowana poprzez dodanie warunku na I: (a3)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⊆I'↓C</m:t>
        </m:r>
      </m:oMath>
      <w:r>
        <w:rPr>
          <w:rFonts w:eastAsiaTheme="minorEastAsia"/>
        </w:rPr>
        <w:t>, który wymaga aby prawdziwa instancja I’ była „zgodna” z częściową instancją I</w:t>
      </w:r>
      <w:r>
        <w:rPr>
          <w:rFonts w:eastAsiaTheme="minorEastAsia"/>
          <w:vertAlign w:val="superscript"/>
        </w:rPr>
        <w:t>-</w:t>
      </w:r>
      <w:r>
        <w:rPr>
          <w:rFonts w:eastAsiaTheme="minorEastAsia"/>
        </w:rPr>
        <w:t xml:space="preserve">. Przy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oMath>
      <w:r>
        <w:rPr>
          <w:rFonts w:eastAsiaTheme="minorEastAsia"/>
        </w:rPr>
        <w:t>, uzyskujemy poprzedni warunek. (przypis: Pojawienie się częściowej i zmaterializowanej globalnej instancji I</w:t>
      </w:r>
      <w:r>
        <w:rPr>
          <w:rFonts w:eastAsiaTheme="minorEastAsia"/>
          <w:vertAlign w:val="superscript"/>
        </w:rPr>
        <w:t>-</w:t>
      </w:r>
      <w:r>
        <w:rPr>
          <w:rFonts w:eastAsiaTheme="minorEastAsia"/>
        </w:rPr>
        <w:t xml:space="preserve"> może być ujęte w scenariuszu wirtualnych systemów integracji danych, przez uznawanie I</w:t>
      </w:r>
      <w:r>
        <w:rPr>
          <w:rFonts w:eastAsiaTheme="minorEastAsia"/>
          <w:vertAlign w:val="superscript"/>
        </w:rPr>
        <w:t>-</w:t>
      </w:r>
      <w:r>
        <w:rPr>
          <w:rFonts w:eastAsiaTheme="minorEastAsia"/>
        </w:rPr>
        <w:t xml:space="preserve"> jako oddzielnego właściwego źródła dla </w:t>
      </w:r>
      <m:oMath>
        <m:r>
          <m:rPr>
            <m:scr m:val="fraktur"/>
          </m:rPr>
          <w:rPr>
            <w:rFonts w:ascii="Cambria Math" w:eastAsiaTheme="minorEastAsia" w:hAnsi="Cambria Math"/>
          </w:rPr>
          <m:t>C</m:t>
        </m:r>
      </m:oMath>
      <w:r>
        <w:rPr>
          <w:rFonts w:eastAsiaTheme="minorEastAsia"/>
        </w:rPr>
        <w:t>.)</w:t>
      </w:r>
    </w:p>
    <w:p w:rsidR="00A47EB6" w:rsidRDefault="00A47EB6" w:rsidP="00743A01">
      <w:pPr>
        <w:spacing w:line="312" w:lineRule="auto"/>
        <w:jc w:val="both"/>
        <w:rPr>
          <w:rFonts w:eastAsiaTheme="minorEastAsia"/>
        </w:rPr>
      </w:pPr>
      <w:r>
        <w:rPr>
          <w:rFonts w:eastAsiaTheme="minorEastAsia"/>
          <w:b/>
        </w:rPr>
        <w:t xml:space="preserve">Definicja 2. </w:t>
      </w:r>
      <w:proofErr w:type="spellStart"/>
      <w:r>
        <w:rPr>
          <w:rFonts w:eastAsiaTheme="minorEastAsia"/>
        </w:rPr>
        <w:t>Krotka</w:t>
      </w:r>
      <w:proofErr w:type="spellEnd"/>
      <w:r>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t</m:t>
            </m:r>
          </m:e>
        </m:bar>
      </m:oMath>
      <w:r>
        <w:rPr>
          <w:rFonts w:eastAsiaTheme="minorEastAsia"/>
        </w:rPr>
        <w:t xml:space="preserve"> jest jakościową odpo</w:t>
      </w:r>
      <w:proofErr w:type="spellStart"/>
      <w:r>
        <w:rPr>
          <w:rFonts w:eastAsiaTheme="minorEastAsia"/>
        </w:rPr>
        <w:t>wiedzią</w:t>
      </w:r>
      <w:proofErr w:type="spellEnd"/>
      <w:r>
        <w:rPr>
          <w:rFonts w:eastAsiaTheme="minorEastAsia"/>
        </w:rPr>
        <w:t xml:space="preserve"> na zapytanie </w:t>
      </w:r>
      <m:oMath>
        <m:r>
          <w:rPr>
            <w:rFonts w:ascii="Cambria Math" w:eastAsiaTheme="minorEastAsia" w:hAnsi="Cambria Math"/>
          </w:rPr>
          <m:t>Q(</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)∈L(S)</m:t>
        </m:r>
      </m:oMath>
      <w:r>
        <w:rPr>
          <w:rFonts w:eastAsiaTheme="minorEastAsia"/>
        </w:rPr>
        <w:t xml:space="preserve"> jeżeli </w:t>
      </w:r>
      <m:oMath>
        <m:bar>
          <m:barPr>
            <m:pos m:val="top"/>
            <m:ctrlPr>
              <w:rPr>
                <w:rFonts w:ascii="Cambria Math" w:eastAsiaTheme="minorEastAsia" w:hAnsi="Cambria Math"/>
                <w:i/>
              </w:rPr>
            </m:ctrlPr>
          </m:barPr>
          <m:e>
            <m:r>
              <w:rPr>
                <w:rFonts w:ascii="Cambria Math" w:eastAsiaTheme="minorEastAsia" w:hAnsi="Cambria Math"/>
              </w:rPr>
              <m:t>t</m:t>
            </m:r>
          </m:e>
        </m:bar>
        <m:r>
          <w:rPr>
            <w:rFonts w:ascii="Cambria Math" w:eastAsiaTheme="minorEastAsia" w:hAnsi="Cambria Math"/>
          </w:rPr>
          <m:t>∈∩{Q'(I)|I jest LCI}</m:t>
        </m:r>
      </m:oMath>
      <w:r>
        <w:rPr>
          <w:rFonts w:eastAsiaTheme="minorEastAsia"/>
        </w:rPr>
        <w:t xml:space="preserve">, gdzie Q’ jest uzyskane z Q poprzez zamianę każdego </w:t>
      </w:r>
      <m:oMath>
        <m:r>
          <w:rPr>
            <w:rFonts w:ascii="Cambria Math" w:eastAsiaTheme="minorEastAsia" w:hAnsi="Cambria Math"/>
          </w:rPr>
          <m:t>R∈S</m:t>
        </m:r>
      </m:oMath>
      <w:r>
        <w:rPr>
          <w:rFonts w:eastAsiaTheme="minorEastAsia"/>
        </w:rPr>
        <w:t xml:space="preserve"> przez R’.</w:t>
      </w:r>
    </w:p>
    <w:p w:rsidR="00A47EB6" w:rsidRDefault="00A47EB6" w:rsidP="00743A01">
      <w:pPr>
        <w:spacing w:line="312" w:lineRule="auto"/>
        <w:jc w:val="both"/>
        <w:rPr>
          <w:rFonts w:eastAsiaTheme="minorEastAsia"/>
        </w:rPr>
      </w:pPr>
    </w:p>
    <w:p w:rsidR="00A47EB6" w:rsidRDefault="00A47EB6" w:rsidP="00743A01">
      <w:pPr>
        <w:spacing w:line="312" w:lineRule="auto"/>
        <w:jc w:val="both"/>
        <w:rPr>
          <w:rFonts w:eastAsiaTheme="minorEastAsia"/>
        </w:rPr>
      </w:pPr>
      <w:r>
        <w:rPr>
          <w:rFonts w:eastAsiaTheme="minorEastAsia"/>
        </w:rPr>
        <w:t xml:space="preserve">Jak poprzednio przyjmujemy </w:t>
      </w:r>
      <m:oMath>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r>
          <w:rPr>
            <w:rFonts w:ascii="Cambria Math" w:eastAsiaTheme="minorEastAsia" w:hAnsi="Cambria Math"/>
          </w:rPr>
          <m:t>(Q)</m:t>
        </m:r>
      </m:oMath>
      <w:r>
        <w:rPr>
          <w:rFonts w:eastAsiaTheme="minorEastAsia"/>
        </w:rPr>
        <w:t xml:space="preserve"> jako zbiór jakościowych odpowiedzi na zapytanie Q do D przez C.</w:t>
      </w:r>
    </w:p>
    <w:p w:rsidR="00A47EB6" w:rsidRDefault="00A47EB6" w:rsidP="00743A01">
      <w:pPr>
        <w:spacing w:line="312" w:lineRule="auto"/>
        <w:jc w:val="both"/>
        <w:rPr>
          <w:rFonts w:eastAsiaTheme="minorEastAsia"/>
        </w:rPr>
      </w:pPr>
      <w:r>
        <w:rPr>
          <w:rFonts w:eastAsiaTheme="minorEastAsia"/>
          <w:i/>
        </w:rPr>
        <w:t xml:space="preserve">Przykład 6. </w:t>
      </w:r>
      <w:r>
        <w:rPr>
          <w:rFonts w:eastAsiaTheme="minorEastAsia"/>
        </w:rPr>
        <w:t>Przyjrzyjmy się raz jeszcze zapytaniu Q(p, v) w (12) z Przykładu 4. Niech Q’(</w:t>
      </w:r>
      <w:proofErr w:type="spellStart"/>
      <w:r>
        <w:rPr>
          <w:rFonts w:eastAsiaTheme="minorEastAsia"/>
        </w:rPr>
        <w:t>p,v</w:t>
      </w:r>
      <w:proofErr w:type="spellEnd"/>
      <w:r>
        <w:rPr>
          <w:rFonts w:eastAsiaTheme="minorEastAsia"/>
        </w:rPr>
        <w:t xml:space="preserve">) oznacza to samo zapytanie, teraz w związku ze schematem S’. Instancja D </w:t>
      </w:r>
      <w:proofErr w:type="spellStart"/>
      <w:r>
        <w:rPr>
          <w:rFonts w:eastAsiaTheme="minorEastAsia"/>
          <w:i/>
        </w:rPr>
        <w:t>TempNoon</w:t>
      </w:r>
      <w:proofErr w:type="spellEnd"/>
      <w:r>
        <w:rPr>
          <w:rFonts w:eastAsiaTheme="minorEastAsia"/>
          <w:i/>
        </w:rPr>
        <w:t>(</w:t>
      </w:r>
      <w:proofErr w:type="spellStart"/>
      <w:r>
        <w:rPr>
          <w:rFonts w:eastAsiaTheme="minorEastAsia"/>
          <w:i/>
        </w:rPr>
        <w:t>Patient</w:t>
      </w:r>
      <w:proofErr w:type="spellEnd"/>
      <w:r>
        <w:rPr>
          <w:rFonts w:eastAsiaTheme="minorEastAsia"/>
          <w:i/>
        </w:rPr>
        <w:t xml:space="preserve">, Value, Time, </w:t>
      </w:r>
      <w:proofErr w:type="spellStart"/>
      <w:r>
        <w:rPr>
          <w:rFonts w:eastAsiaTheme="minorEastAsia"/>
          <w:i/>
        </w:rPr>
        <w:t>Date</w:t>
      </w:r>
      <w:proofErr w:type="spellEnd"/>
      <w:r>
        <w:rPr>
          <w:rFonts w:eastAsiaTheme="minorEastAsia"/>
          <w:i/>
        </w:rPr>
        <w:t xml:space="preserve">) </w:t>
      </w:r>
      <w:r>
        <w:rPr>
          <w:rFonts w:eastAsiaTheme="minorEastAsia"/>
        </w:rPr>
        <w:t xml:space="preserve">w Tabeli 1 podlega ocenie jakości. </w:t>
      </w:r>
    </w:p>
    <w:p w:rsidR="00A47EB6" w:rsidRDefault="00A47EB6" w:rsidP="00743A01">
      <w:pPr>
        <w:spacing w:line="312" w:lineRule="auto"/>
        <w:jc w:val="both"/>
        <w:rPr>
          <w:rFonts w:eastAsiaTheme="minorEastAsia"/>
        </w:rPr>
      </w:pPr>
      <w:r>
        <w:rPr>
          <w:rFonts w:eastAsiaTheme="minorEastAsia"/>
        </w:rPr>
        <w:tab/>
        <w:t xml:space="preserve">Teraz definiujemy wirtualny system integracji danych </w:t>
      </w:r>
      <m:oMath>
        <m:r>
          <m:rPr>
            <m:scr m:val="fraktur"/>
          </m:rPr>
          <w:rPr>
            <w:rFonts w:ascii="Cambria Math" w:eastAsiaTheme="minorEastAsia" w:hAnsi="Cambria Math"/>
          </w:rPr>
          <m:t>C</m:t>
        </m:r>
      </m:oMath>
      <w:r>
        <w:rPr>
          <w:rFonts w:eastAsiaTheme="minorEastAsia"/>
        </w:rPr>
        <w:t>, z D jako otwartym źródłem, i relacjami w tabelach 3,4 i 5 tworzącymi częściową globalną instancję I</w:t>
      </w:r>
      <w:r>
        <w:rPr>
          <w:rFonts w:eastAsiaTheme="minorEastAsia"/>
          <w:vertAlign w:val="superscript"/>
        </w:rPr>
        <w:t>-</w:t>
      </w:r>
      <w:r>
        <w:rPr>
          <w:rFonts w:eastAsiaTheme="minorEastAsia"/>
        </w:rPr>
        <w:t xml:space="preserve">. W tym przypadku brakuje instancji (relacji) dla predykatu </w:t>
      </w:r>
      <w:r w:rsidRPr="00AF29A8">
        <w:rPr>
          <w:rFonts w:eastAsiaTheme="minorEastAsia"/>
          <w:i/>
        </w:rPr>
        <w:t>M(</w:t>
      </w:r>
      <w:proofErr w:type="spellStart"/>
      <w:r w:rsidRPr="00AF29A8">
        <w:rPr>
          <w:rFonts w:eastAsiaTheme="minorEastAsia"/>
          <w:i/>
        </w:rPr>
        <w:t>Patient</w:t>
      </w:r>
      <w:proofErr w:type="spellEnd"/>
      <w:r>
        <w:rPr>
          <w:rFonts w:eastAsiaTheme="minorEastAsia"/>
          <w:i/>
        </w:rPr>
        <w:t xml:space="preserve">, Value, Time, </w:t>
      </w:r>
      <w:proofErr w:type="spellStart"/>
      <w:r>
        <w:rPr>
          <w:rFonts w:eastAsiaTheme="minorEastAsia"/>
          <w:i/>
        </w:rPr>
        <w:t>Date</w:t>
      </w:r>
      <w:proofErr w:type="spellEnd"/>
      <w:r>
        <w:rPr>
          <w:rFonts w:eastAsiaTheme="minorEastAsia"/>
          <w:i/>
        </w:rPr>
        <w:t xml:space="preserve">, </w:t>
      </w:r>
      <w:proofErr w:type="spellStart"/>
      <w:r>
        <w:rPr>
          <w:rFonts w:eastAsiaTheme="minorEastAsia"/>
          <w:i/>
        </w:rPr>
        <w:t>Instr</w:t>
      </w:r>
      <w:proofErr w:type="spellEnd"/>
      <w:r>
        <w:rPr>
          <w:rFonts w:eastAsiaTheme="minorEastAsia"/>
          <w:i/>
        </w:rPr>
        <w:t xml:space="preserve">) </w:t>
      </w:r>
      <w:r>
        <w:rPr>
          <w:rFonts w:eastAsiaTheme="minorEastAsia"/>
        </w:rPr>
        <w:t xml:space="preserve">w C. </w:t>
      </w:r>
    </w:p>
    <w:p w:rsidR="00A47EB6" w:rsidRDefault="00A47EB6" w:rsidP="00743A01">
      <w:pPr>
        <w:spacing w:line="312" w:lineRule="auto"/>
        <w:jc w:val="both"/>
        <w:rPr>
          <w:rFonts w:eastAsiaTheme="minorEastAsia"/>
        </w:rPr>
      </w:pPr>
      <w:r>
        <w:rPr>
          <w:rFonts w:eastAsiaTheme="minorEastAsia"/>
        </w:rPr>
        <w:tab/>
        <w:t>Zgodnie z definicją 2, jakościowa odpowiedź na Q(</w:t>
      </w:r>
      <w:proofErr w:type="spellStart"/>
      <w:r>
        <w:rPr>
          <w:rFonts w:eastAsiaTheme="minorEastAsia"/>
        </w:rPr>
        <w:t>p,v</w:t>
      </w:r>
      <w:proofErr w:type="spellEnd"/>
      <w:r>
        <w:rPr>
          <w:rFonts w:eastAsiaTheme="minorEastAsia"/>
        </w:rPr>
        <w:t xml:space="preserve">) musi zostać uzyskana z każdego LCI dla </w:t>
      </w:r>
      <m:oMath>
        <m:r>
          <m:rPr>
            <m:scr m:val="fraktur"/>
          </m:rPr>
          <w:rPr>
            <w:rFonts w:ascii="Cambria Math" w:eastAsiaTheme="minorEastAsia" w:hAnsi="Cambria Math"/>
          </w:rPr>
          <m:t>C</m:t>
        </m:r>
      </m:oMath>
      <w:r>
        <w:rPr>
          <w:rFonts w:eastAsiaTheme="minorEastAsia"/>
        </w:rPr>
        <w:t xml:space="preserve">. Teraz każda LCI będzie zawierać krotki z </w:t>
      </w:r>
      <w:proofErr w:type="spellStart"/>
      <w:r w:rsidRPr="00AF29A8">
        <w:rPr>
          <w:rFonts w:eastAsiaTheme="minorEastAsia"/>
          <w:i/>
        </w:rPr>
        <w:t>TempNoon</w:t>
      </w:r>
      <w:proofErr w:type="spellEnd"/>
      <w:r w:rsidRPr="00AF29A8">
        <w:rPr>
          <w:rFonts w:eastAsiaTheme="minorEastAsia"/>
          <w:i/>
        </w:rPr>
        <w:t>(</w:t>
      </w:r>
      <w:proofErr w:type="spellStart"/>
      <w:r w:rsidRPr="00AF29A8">
        <w:rPr>
          <w:rFonts w:eastAsiaTheme="minorEastAsia"/>
          <w:i/>
        </w:rPr>
        <w:t>Patient</w:t>
      </w:r>
      <w:proofErr w:type="spellEnd"/>
      <w:r w:rsidRPr="00AF29A8">
        <w:rPr>
          <w:rFonts w:eastAsiaTheme="minorEastAsia"/>
          <w:i/>
        </w:rPr>
        <w:t xml:space="preserve">, Value, Time, </w:t>
      </w:r>
      <w:proofErr w:type="spellStart"/>
      <w:r w:rsidRPr="00AF29A8">
        <w:rPr>
          <w:rFonts w:eastAsiaTheme="minorEastAsia"/>
          <w:i/>
        </w:rPr>
        <w:t>Date</w:t>
      </w:r>
      <w:proofErr w:type="spellEnd"/>
      <w:r w:rsidRPr="00AF29A8">
        <w:rPr>
          <w:rFonts w:eastAsiaTheme="minorEastAsia"/>
          <w:i/>
        </w:rPr>
        <w:t>)</w:t>
      </w:r>
      <w:r>
        <w:rPr>
          <w:rFonts w:eastAsiaTheme="minorEastAsia"/>
        </w:rPr>
        <w:t xml:space="preserve"> spełniające warunki stawiane w (9). W rzeczywistości tabela 2 odnosi się do najmniejszej LCI dla </w:t>
      </w:r>
      <m:oMath>
        <m:r>
          <m:rPr>
            <m:scr m:val="fraktur"/>
          </m:rPr>
          <w:rPr>
            <w:rFonts w:ascii="Cambria Math" w:eastAsiaTheme="minorEastAsia" w:hAnsi="Cambria Math"/>
          </w:rPr>
          <m:t>C</m:t>
        </m:r>
      </m:oMath>
      <w:r>
        <w:rPr>
          <w:rFonts w:eastAsiaTheme="minorEastAsia"/>
        </w:rPr>
        <w:t>: Żaden jej podzbiór nie jest LCI ani żaden nadzbiór spełniający (9) również nie jest LCI. W konsekwencji pierwsza krotka tabeli 2 jest jedyną spełniającą dodatkowy warunek d = Sep/5. Otrzymujemy:</w:t>
      </w:r>
    </w:p>
    <w:p w:rsidR="00A47EB6" w:rsidRPr="009511F8" w:rsidRDefault="00A47EB6" w:rsidP="00743A01">
      <w:pPr>
        <w:spacing w:line="312" w:lineRule="auto"/>
        <w:jc w:val="both"/>
        <w:rPr>
          <w:rFonts w:eastAsiaTheme="minorEastAsia"/>
        </w:rPr>
      </w:pPr>
      <m:oMathPara>
        <m:oMathParaPr>
          <m:jc m:val="center"/>
        </m:oMathParaPr>
        <m:oMath>
          <m:r>
            <w:rPr>
              <w:rFonts w:ascii="Cambria Math" w:eastAsiaTheme="minorEastAsia" w:hAnsi="Cambria Math"/>
            </w:rPr>
            <m:t>Q</m:t>
          </m:r>
          <m:sSubSup>
            <m:sSubSupPr>
              <m:ctrlPr>
                <w:rPr>
                  <w:rFonts w:ascii="Cambria Math" w:eastAsiaTheme="minorEastAsia" w:hAnsi="Cambria Math"/>
                  <w:i/>
                </w:rPr>
              </m:ctrlPr>
            </m:sSubSupPr>
            <m:e>
              <m:r>
                <w:rPr>
                  <w:rFonts w:ascii="Cambria Math" w:eastAsiaTheme="minorEastAsia" w:hAnsi="Cambria Math"/>
                </w:rPr>
                <m:t>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p,v</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Tom Waits, 38.5</m:t>
              </m:r>
            </m:e>
          </m:d>
          <m:r>
            <w:rPr>
              <w:rFonts w:ascii="Cambria Math" w:eastAsiaTheme="minorEastAsia" w:hAnsi="Cambria Math"/>
            </w:rPr>
            <m:t>}</m:t>
          </m:r>
        </m:oMath>
      </m:oMathPara>
    </w:p>
    <w:p w:rsidR="00A47EB6" w:rsidRDefault="00A47EB6" w:rsidP="00743A01">
      <w:pPr>
        <w:spacing w:line="312" w:lineRule="auto"/>
        <w:jc w:val="both"/>
        <w:rPr>
          <w:rFonts w:eastAsiaTheme="minorEastAsia"/>
        </w:rPr>
      </w:pPr>
    </w:p>
    <w:p w:rsidR="00A47EB6" w:rsidRDefault="00A47EB6" w:rsidP="00743A01">
      <w:pPr>
        <w:spacing w:line="312" w:lineRule="auto"/>
        <w:jc w:val="both"/>
        <w:rPr>
          <w:rFonts w:eastAsiaTheme="minorEastAsia"/>
        </w:rPr>
      </w:pPr>
      <w:r>
        <w:rPr>
          <w:rFonts w:eastAsiaTheme="minorEastAsia"/>
        </w:rPr>
        <w:t xml:space="preserve">Odkąd zdefiniowaliśmy początkową instancję D jako otwarte źródło, możemy czerpać korzyści ze wszystkich algorytmów dla obliczania pewnych odpowiedzi na zapytania, które zakładają otwartość źródła [17]. Zakładając że te zapytania i definicje widoków są połączone, możemy wykorzystać np. </w:t>
      </w:r>
      <w:r w:rsidRPr="00963684">
        <w:rPr>
          <w:rFonts w:eastAsiaTheme="minorEastAsia"/>
          <w:i/>
        </w:rPr>
        <w:t>algorytm odwróconych zasad</w:t>
      </w:r>
      <w:r>
        <w:rPr>
          <w:rFonts w:eastAsiaTheme="minorEastAsia"/>
          <w:i/>
        </w:rPr>
        <w:t xml:space="preserve"> </w:t>
      </w:r>
      <w:r w:rsidRPr="00963684">
        <w:rPr>
          <w:rFonts w:eastAsiaTheme="minorEastAsia"/>
        </w:rPr>
        <w:t>[14]</w:t>
      </w:r>
      <w:r>
        <w:rPr>
          <w:rFonts w:eastAsiaTheme="minorEastAsia"/>
          <w:i/>
        </w:rPr>
        <w:t xml:space="preserve"> </w:t>
      </w:r>
      <w:r>
        <w:rPr>
          <w:rFonts w:eastAsiaTheme="minorEastAsia"/>
        </w:rPr>
        <w:t>lub jego rozszerzenia [4, 11]. Zilustrujemy jego wykorzystanie w następującym przykładzie.</w:t>
      </w:r>
    </w:p>
    <w:p w:rsidR="00A47EB6" w:rsidRDefault="00A47EB6" w:rsidP="00743A01">
      <w:pPr>
        <w:spacing w:line="312" w:lineRule="auto"/>
        <w:jc w:val="both"/>
        <w:rPr>
          <w:rFonts w:eastAsiaTheme="minorEastAsia"/>
        </w:rPr>
      </w:pPr>
      <w:r>
        <w:rPr>
          <w:rFonts w:eastAsiaTheme="minorEastAsia"/>
          <w:i/>
        </w:rPr>
        <w:lastRenderedPageBreak/>
        <w:t>Przykład 7.</w:t>
      </w:r>
      <w:r>
        <w:rPr>
          <w:rFonts w:eastAsiaTheme="minorEastAsia"/>
        </w:rPr>
        <w:t xml:space="preserve"> (kontynuacja przykładu 6) Jeżeli odwrócimy definicję </w:t>
      </w:r>
      <w:proofErr w:type="spellStart"/>
      <w:r>
        <w:rPr>
          <w:rFonts w:eastAsiaTheme="minorEastAsia"/>
          <w:i/>
        </w:rPr>
        <w:t>TempNoon</w:t>
      </w:r>
      <w:proofErr w:type="spellEnd"/>
      <w:r>
        <w:rPr>
          <w:rFonts w:eastAsiaTheme="minorEastAsia"/>
        </w:rPr>
        <w:t xml:space="preserve"> w (5) otrzymamy:</w:t>
      </w:r>
    </w:p>
    <w:p w:rsidR="00A47EB6" w:rsidRDefault="00A47EB6" w:rsidP="009511F8">
      <w:pPr>
        <w:spacing w:line="312" w:lineRule="auto"/>
        <w:jc w:val="center"/>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11:30 ≤t ≤12:30,</m:t>
        </m:r>
      </m:oMath>
      <w:r>
        <w:rPr>
          <w:rFonts w:eastAsiaTheme="minorEastAsia"/>
        </w:rPr>
        <w:tab/>
      </w:r>
      <w:r>
        <w:rPr>
          <w:rFonts w:eastAsiaTheme="minorEastAsia"/>
        </w:rPr>
        <w:tab/>
      </w:r>
      <w:r>
        <w:rPr>
          <w:rFonts w:eastAsiaTheme="minorEastAsia"/>
        </w:rPr>
        <w:tab/>
        <w:t>(13)</w:t>
      </w:r>
    </w:p>
    <w:p w:rsidR="00A47EB6" w:rsidRPr="00963684" w:rsidRDefault="00A47EB6" w:rsidP="00743A01">
      <w:pPr>
        <w:spacing w:line="312" w:lineRule="auto"/>
        <w:jc w:val="both"/>
        <w:rPr>
          <w:rFonts w:eastAsiaTheme="minorEastAsia"/>
        </w:rPr>
      </w:pPr>
      <m:oMathPara>
        <m:oMath>
          <m:r>
            <w:rPr>
              <w:rFonts w:ascii="Cambria Math" w:eastAsiaTheme="minorEastAsia" w:hAnsi="Cambria Math"/>
            </w:rPr>
            <m:t>i=therm.</m:t>
          </m:r>
        </m:oMath>
      </m:oMathPara>
    </w:p>
    <w:p w:rsidR="00A47EB6" w:rsidRPr="001421BC" w:rsidRDefault="00A47EB6" w:rsidP="00743A01">
      <w:pPr>
        <w:spacing w:line="312" w:lineRule="auto"/>
        <w:jc w:val="both"/>
        <w:rPr>
          <w:rFonts w:eastAsiaTheme="minorEastAsia"/>
        </w:rPr>
      </w:pPr>
    </w:p>
    <w:p w:rsidR="00A47EB6" w:rsidRDefault="00A47EB6" w:rsidP="00743A01">
      <w:pPr>
        <w:spacing w:line="312" w:lineRule="auto"/>
        <w:ind w:left="360"/>
        <w:jc w:val="both"/>
        <w:rPr>
          <w:rFonts w:eastAsiaTheme="minorEastAsia"/>
        </w:rPr>
      </w:pPr>
      <w:r>
        <w:rPr>
          <w:rFonts w:eastAsiaTheme="minorEastAsia"/>
        </w:rPr>
        <w:t xml:space="preserve">Możemy zrealizować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(p,v)</m:t>
        </m:r>
      </m:oMath>
      <w:r>
        <w:rPr>
          <w:rFonts w:eastAsiaTheme="minorEastAsia"/>
        </w:rPr>
        <w:t xml:space="preserve"> w (12) poprzez rozwijanie definicji predykatu M, zgodnie z (13), uzyskując:</w:t>
      </w:r>
    </w:p>
    <w:p w:rsidR="00A47EB6" w:rsidRPr="009511F8" w:rsidRDefault="00A47EB6" w:rsidP="00743A01">
      <w:pPr>
        <w:spacing w:line="312" w:lineRule="auto"/>
        <w:ind w:left="360"/>
        <w:jc w:val="both"/>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11:30 ≤t ≤12:30,  i=therm,d=Sep  /  5Valid(v),Oral(i),Certified(p,d,t</m:t>
          </m:r>
          <m:r>
            <w:rPr>
              <w:rFonts w:ascii="Cambria Math" w:eastAsiaTheme="minorEastAsia" w:hAnsi="Cambria Math"/>
            </w:rPr>
            <m:t>)</m:t>
          </m:r>
        </m:oMath>
      </m:oMathPara>
    </w:p>
    <w:p w:rsidR="00A47EB6" w:rsidRDefault="00A47EB6" w:rsidP="00743A01">
      <w:pPr>
        <w:spacing w:line="312" w:lineRule="auto"/>
        <w:jc w:val="both"/>
      </w:pPr>
      <w:r>
        <w:t xml:space="preserve">  Przepisane zapytanie może być teraz zrealizowane na instancjach </w:t>
      </w:r>
      <w:proofErr w:type="spellStart"/>
      <w:r>
        <w:rPr>
          <w:i/>
        </w:rPr>
        <w:t>TempNoon</w:t>
      </w:r>
      <w:proofErr w:type="spellEnd"/>
      <w:r>
        <w:rPr>
          <w:i/>
        </w:rPr>
        <w:t xml:space="preserve">, S, C i T </w:t>
      </w:r>
      <w:r w:rsidRPr="002E4F49">
        <w:t>(odpowiednio  t</w:t>
      </w:r>
      <w:r>
        <w:t>abele 1, 3, 4, i 5). W ten sposób uzyskujemy taki sam wynik jak w poprzednim przykładzie.</w:t>
      </w:r>
    </w:p>
    <w:p w:rsidR="00A47EB6" w:rsidRDefault="00A47EB6" w:rsidP="00743A01">
      <w:pPr>
        <w:spacing w:line="312" w:lineRule="auto"/>
        <w:jc w:val="both"/>
      </w:pPr>
    </w:p>
    <w:p w:rsidR="00A47EB6" w:rsidRPr="002E4F49" w:rsidRDefault="00A47EB6" w:rsidP="00743A01">
      <w:pPr>
        <w:spacing w:line="312" w:lineRule="auto"/>
        <w:jc w:val="both"/>
        <w:rPr>
          <w:rFonts w:eastAsiaTheme="minorEastAsia"/>
        </w:rPr>
      </w:pPr>
      <w:r>
        <w:t xml:space="preserve">Wreszcie, w związku z oceną jakości danych powstało kilka alternatyw. Jeżeli chcemy ocenić D, możemy rozważyć dla każdego LCI I instancję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≔{R'(I)|R∈S}</m:t>
        </m:r>
      </m:oMath>
      <w:r>
        <w:rPr>
          <w:rFonts w:eastAsiaTheme="minorEastAsia"/>
        </w:rPr>
        <w:t xml:space="preserve">. Mamy </w:t>
      </w:r>
      <m:oMath>
        <m:r>
          <w:rPr>
            <w:rFonts w:ascii="Cambria Math" w:eastAsiaTheme="minorEastAsia" w:hAnsi="Cambria Math"/>
          </w:rPr>
          <m:t>S'⊆D</m:t>
        </m:r>
      </m:oMath>
      <w:r>
        <w:rPr>
          <w:rFonts w:eastAsiaTheme="minorEastAsia"/>
        </w:rPr>
        <w:t xml:space="preserve">. Możliwą miarą jakości może być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R∈S</m:t>
                    </m:r>
                  </m:sub>
                </m:sSub>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e>
                </m:d>
              </m:e>
            </m:d>
          </m:e>
        </m:d>
        <m:r>
          <w:rPr>
            <w:rFonts w:ascii="Cambria Math" w:eastAsiaTheme="minorEastAsia" w:hAnsi="Cambria Math"/>
          </w:rPr>
          <m:t xml:space="preserve">  /  |D|</m:t>
        </m:r>
      </m:oMath>
      <w:r>
        <w:rPr>
          <w:rFonts w:eastAsiaTheme="minorEastAsia"/>
        </w:rPr>
        <w:t>. Analiza i porównanie tych dwu możliwych miar jakości zostanie dokonana w przyszłych pracach.</w:t>
      </w:r>
    </w:p>
    <w:p w:rsidR="00A47EB6" w:rsidRDefault="00A47EB6" w:rsidP="00743A01">
      <w:pPr>
        <w:spacing w:line="312" w:lineRule="auto"/>
        <w:jc w:val="both"/>
      </w:pPr>
      <w:r>
        <w:t xml:space="preserve"> </w:t>
      </w:r>
    </w:p>
    <w:p w:rsidR="00A47EB6" w:rsidRDefault="00A47EB6" w:rsidP="00743A01">
      <w:pPr>
        <w:pStyle w:val="Nagwek1"/>
        <w:spacing w:line="312" w:lineRule="auto"/>
      </w:pPr>
      <w:r>
        <w:t>Powiązane prace</w:t>
      </w:r>
    </w:p>
    <w:p w:rsidR="00A47EB6" w:rsidRDefault="00A47EB6" w:rsidP="00743A01">
      <w:pPr>
        <w:spacing w:line="312" w:lineRule="auto"/>
        <w:ind w:firstLine="708"/>
        <w:jc w:val="both"/>
      </w:pPr>
      <w:r>
        <w:t xml:space="preserve">Badania nad jakością danych obejmują  zarówno charakteryzację typów błędów, modelowanie procesów, w których mogą one powstawać jak również opracowywanie sposobów ich wykrywania oraz eliminacji. Większość podejść do powyższych problemów, bazuje na domniemanym założeniu, że błędy w danych pojawiają się szczególnie na poziomie symboliczno-syntaktycznym, tzn. rozbieżności pomiędzy wartościami (przykładowo Kelvin, a </w:t>
      </w:r>
      <w:proofErr w:type="spellStart"/>
      <w:r>
        <w:t>Kelvn</w:t>
      </w:r>
      <w:proofErr w:type="spellEnd"/>
      <w:r>
        <w:t>).</w:t>
      </w:r>
    </w:p>
    <w:p w:rsidR="00A47EB6" w:rsidRDefault="00A47EB6" w:rsidP="00743A01">
      <w:pPr>
        <w:spacing w:line="312" w:lineRule="auto"/>
        <w:jc w:val="both"/>
      </w:pPr>
      <w:r>
        <w:tab/>
        <w:t xml:space="preserve">Jak pokazano w [19], problemy z jakością danych pojawiają się także na poziomie semantycznym, tzn. jako rozbieżności pomiędzy nadawanymi im znaczeniami i interpretacjami. Dokładniej, nawiązując do [19], problemy takie mogą pojawić się w przypadku różnicy między zamierzonym znaczeniem (przypisanym przez producenta danych) i interpretacją ich znaczenia (dokonaną przez konsumenta danych). Taka rozbieżność często spowodowana jest niejednoznacznością w komunikacji między producentem, a konsumentem danych. Taka wieloznaczność jest nieunikniona, gdy zmienne czynniki (jak typ użytego termometru lub stan pacjenta) nie są wyraźnie odnotowane w danych (bądź metadanych). </w:t>
      </w:r>
      <w:r>
        <w:lastRenderedPageBreak/>
        <w:t>Oczywiście to, czy taka wieloznaczność jest uznawana za problem z jakością danych, zależy od celu w jakim dane te są używane.</w:t>
      </w:r>
    </w:p>
    <w:p w:rsidR="00A47EB6" w:rsidRDefault="00A47EB6" w:rsidP="00743A01">
      <w:pPr>
        <w:spacing w:line="312" w:lineRule="auto"/>
        <w:jc w:val="both"/>
      </w:pPr>
      <w:r>
        <w:tab/>
        <w:t>W [19] przedstawiono zarys metod definiowania zarówno syntaktycznej, jak i semantycznej jakości danych w jednolity sposób, opartych na  podstawowych pojęciach wartości i znaczeń. Zostało również przedstawionych wiele wysokopoziomowych predykatów jakości danych, opartych na porównywaniu symboli i znaczeń (ścisłe dopasowanie, częściowe lub jego brak). W niniejszej pracy podejmujemy kroki, mające na celu zaproponowanie konkretnego mechanizmu zdobywania i porównywania na poziomie semantycznym wymagań dotyczących jakości danych, korzystając z kontekstowych relacji i predykatów jakości oraz pokazania ich zastosowań w realizacji zapytań.</w:t>
      </w:r>
    </w:p>
    <w:p w:rsidR="00A47EB6" w:rsidRDefault="00A47EB6" w:rsidP="00743A01">
      <w:pPr>
        <w:spacing w:line="312" w:lineRule="auto"/>
        <w:jc w:val="both"/>
      </w:pPr>
      <w:r>
        <w:tab/>
        <w:t>Użycie kontekstów w zarządzaniu danymi było proponowane już wcześniej (w [9] znajdują się badania), jednakże wykorzystywało inne sposoby zdobywania, reprezentowania oraz wykorzystania kontekstów. Przykładowo, kontekstowe informacje były wykorzystywane do wspierania półautomatycznych procesów projektowania widoków (opisane w [8]). Kontekst w [8] składa się z wielu elementów będących parami klucz-wartość (np. stanowisko=”przedstawiciel”, sytuacja=”na miejscu”, czas=”dziś”). Pewne graniczenia również mogą być przedstawiane w kontekście (przykładowo gdy stanowisko to „menadżer”, sytuacja nie może odbywać się „na miejscu”).</w:t>
      </w:r>
    </w:p>
    <w:p w:rsidR="00A47EB6" w:rsidRDefault="00A47EB6" w:rsidP="00743A01">
      <w:pPr>
        <w:spacing w:line="312" w:lineRule="auto"/>
        <w:jc w:val="both"/>
      </w:pPr>
      <w:r>
        <w:tab/>
        <w:t xml:space="preserve">Określenie kontekstu pozwala na wybór małego widoku spośród dużej struktury bazy danych, który jest uznawany za trafny w tym kontekście. Projektowanie </w:t>
      </w:r>
      <w:r w:rsidRPr="003916B5">
        <w:t xml:space="preserve">widoku </w:t>
      </w:r>
      <w:r>
        <w:t>będącego świadomym kontekstu, gdy kontekst jest doprecyzowany może odbywać się ręcznie lub półautomatycznie poprzez łączenie częściowych widoków zależnych od poszczególnych elementów kontekstu [10]. W niniejszej pracy kontekst jest określony w podobny sposób, jednak w innym celu niż w [8]. Głównym celem [8] jest redukcja rozmiarów (np.: wydzielenie użytecznych danych w danym kontekście), natomiast niniejsza praca jako główny cel stawia wybór danych w zależności od ich jakości (np.: znalezienie takiego podzbioru danych, który najlepiej spełnia pewne wymagania jakościowe).</w:t>
      </w:r>
    </w:p>
    <w:p w:rsidR="00A47EB6" w:rsidRDefault="00A47EB6" w:rsidP="00743A01">
      <w:pPr>
        <w:spacing w:line="312" w:lineRule="auto"/>
        <w:jc w:val="both"/>
      </w:pPr>
      <w:r>
        <w:tab/>
        <w:t xml:space="preserve">Pracą najbardziej powiązaną z szacowaniem jakości danych jest [24]. Propozycja </w:t>
      </w:r>
      <w:proofErr w:type="spellStart"/>
      <w:r>
        <w:t>Naumann’a</w:t>
      </w:r>
      <w:proofErr w:type="spellEnd"/>
      <w:r>
        <w:t xml:space="preserve"> bazuje na uniwersalnej relacji [23] utworzonej z globalnego, relacyjnego  schematu do integracji niezależnych źródeł danych. Zapytania są zbiorem atrybutów uniwersalnej relacji, z możliwymi warunkami nałożonymi na wartości atrybutów. Aby odwzorować zapytanie w źródłowych widokach, zapytania użytkownika są tłumaczone na zapytania do globalnego schematu bazy danych. Naumann wyróżnia kilka kryteriów jakości źródeł danych, takich jak ich wiarygodność, obiektywność, reputacja oraz weryfikowalność. Kryteria te, są wykorzystywane przy określaniu modelu jakości dla zapytań.</w:t>
      </w:r>
    </w:p>
    <w:p w:rsidR="00A47EB6" w:rsidRDefault="00A47EB6" w:rsidP="00743A01">
      <w:pPr>
        <w:spacing w:line="312" w:lineRule="auto"/>
        <w:jc w:val="both"/>
      </w:pPr>
      <w:r>
        <w:tab/>
        <w:t xml:space="preserve">Zgodnie z [24], jakość zapytania jest określana następująco. Każde źródło otrzymuje punktację jakości informacji (IQ – </w:t>
      </w:r>
      <w:proofErr w:type="spellStart"/>
      <w:r>
        <w:t>information</w:t>
      </w:r>
      <w:proofErr w:type="spellEnd"/>
      <w:r>
        <w:t xml:space="preserve"> </w:t>
      </w:r>
      <w:proofErr w:type="spellStart"/>
      <w:r>
        <w:t>quality</w:t>
      </w:r>
      <w:proofErr w:type="spellEnd"/>
      <w:r>
        <w:t xml:space="preserve">) dla każdego kryterium uznawanego za </w:t>
      </w:r>
      <w:r>
        <w:lastRenderedPageBreak/>
        <w:t xml:space="preserve">istotne. Punktacje te są następnie formowane w wektor, gdzie każdy element odpowiada innemu kryterium. Użytkownicy mogą wyrazić swoje preferencje dotyczące danego kryterium poprzez nadawanie wag poszczególnym elementom wektora, tworząc wektor ważony. Wektor ten jest wykorzystywany z kolei przez wieloatrybutowe metody podejmowania decyzji  (MADM </w:t>
      </w:r>
      <w:proofErr w:type="spellStart"/>
      <w:r>
        <w:t>multi-attribute</w:t>
      </w:r>
      <w:proofErr w:type="spellEnd"/>
      <w:r>
        <w:t xml:space="preserve"> </w:t>
      </w:r>
      <w:proofErr w:type="spellStart"/>
      <w:r>
        <w:t>decision-making</w:t>
      </w:r>
      <w:proofErr w:type="spellEnd"/>
      <w:r>
        <w:t>) w celu utworzenia rankingu źródeł danych wchodzących w skład uniwersalnej relacji. Metodami tymi może być zarówno proste skalowanie i sumowanie punktacji jak i złożone wzory oparte o macierze zgodności. Model jakości nie zależy od wybranych metod MADM, jeżeli korzysta z wag użytkownika i punktacji jakości IQ. Celem jest, biorąc pod uwagę wektory IQ źródeł, uzyskanie wektora IQ planu zapytania zawierającego źródła. Plan zapytania może być rozumiany jako drzewo połączeń między źródłami: liśćmi są źródła danych, natomiast pozostałymi węzłami są złączenia. Punktacje jakości informacji są obliczane dla każdego wewnętrznego węzła, idąc od liści ku korzeniowi. Ogólna jakość planu zapytania dana jest w postaci punktacji jakości korzenia tego drzewa.</w:t>
      </w:r>
    </w:p>
    <w:p w:rsidR="00A47EB6" w:rsidRDefault="00A47EB6" w:rsidP="00743A01">
      <w:pPr>
        <w:spacing w:line="312" w:lineRule="auto"/>
        <w:jc w:val="both"/>
      </w:pPr>
      <w:r>
        <w:tab/>
        <w:t xml:space="preserve">Społeczność zajmująca się reprezentacją wiedzy (ang. </w:t>
      </w:r>
      <w:proofErr w:type="spellStart"/>
      <w:r w:rsidRPr="003B1AF6">
        <w:t>knowledge</w:t>
      </w:r>
      <w:proofErr w:type="spellEnd"/>
      <w:r w:rsidRPr="003B1AF6">
        <w:t xml:space="preserve"> </w:t>
      </w:r>
      <w:proofErr w:type="spellStart"/>
      <w:r w:rsidRPr="003B1AF6">
        <w:t>representation</w:t>
      </w:r>
      <w:proofErr w:type="spellEnd"/>
      <w:r w:rsidRPr="003B1AF6">
        <w:t xml:space="preserve"> </w:t>
      </w:r>
      <w:proofErr w:type="spellStart"/>
      <w:r w:rsidRPr="003B1AF6">
        <w:t>community</w:t>
      </w:r>
      <w:proofErr w:type="spellEnd"/>
      <w:r>
        <w:t xml:space="preserve">) wykonała pracę nad formalizacją i wykorzystaniem kontekstów. Postały ogólne idee w dziedzinie integracji i współpracy modeli i teorii. W [15] położono nacisk na właściwe interakcje lokalnych środowisk. W nowszych pracach, pojęcie kontekstu, czy też </w:t>
      </w:r>
      <w:proofErr w:type="spellStart"/>
      <w:r>
        <w:t>multi</w:t>
      </w:r>
      <w:proofErr w:type="spellEnd"/>
      <w:r>
        <w:t xml:space="preserve">-kontekstu, zostało sformalizowane za pomocą </w:t>
      </w:r>
      <w:r w:rsidRPr="00277041">
        <w:rPr>
          <w:i/>
        </w:rPr>
        <w:t>reguł mostowych</w:t>
      </w:r>
      <w:r>
        <w:rPr>
          <w:i/>
        </w:rPr>
        <w:t xml:space="preserve"> </w:t>
      </w:r>
      <w:r>
        <w:t>pomiędzy oznaczonymi kontekstami, gdzie każdy z nich może posiadać własną bazę wiedzy lub ontologię [12].  Reguły mostowe są wyrażane za pomocą rachunku zdań. Nie jest jasne czy potrafią one oddać bogate zależności znajdujące się w aplikacjach zarządzających danymi.  Istnieje jeszcze niedawna praca o integracji rozproszonych logik opisowych [18], niekoniecznie odwołująca się do kontekstów, która pokazuje pomysły podobne do tych z literatury na temat kontekstów i reprezentacji wiedzy.</w:t>
      </w:r>
    </w:p>
    <w:p w:rsidR="00A47EB6" w:rsidRDefault="00A47EB6" w:rsidP="00743A01">
      <w:pPr>
        <w:spacing w:line="312" w:lineRule="auto"/>
        <w:jc w:val="both"/>
      </w:pPr>
      <w:r>
        <w:t>6. Podsumowanie</w:t>
      </w:r>
    </w:p>
    <w:p w:rsidR="00A47EB6" w:rsidRDefault="00A47EB6" w:rsidP="00743A01">
      <w:pPr>
        <w:spacing w:line="312" w:lineRule="auto"/>
        <w:jc w:val="both"/>
      </w:pPr>
      <w:r>
        <w:tab/>
        <w:t>Zaproponowaliśmy ramy pracy pozwalające opisać bazę danych pod kątem jej jakości. Czynniki wpływające na jakość zostały ujęte jako interakcje instancji bazy danych z dodatkowymi, kontekstowymi źródłami danych bądź metadanych. W skład naszych ram pracy wchodzi mapowanie źródeł danych, które występuje na przykład w wirtualnej wymianie danych. Dobrej jakości odpowiedzi na zapytania, są zależne od współzależności pomiędzy danymi właściwymi, kontekstowymi i metadanymi.</w:t>
      </w:r>
    </w:p>
    <w:p w:rsidR="00A47EB6" w:rsidRDefault="00A47EB6" w:rsidP="00743A01">
      <w:pPr>
        <w:spacing w:line="312" w:lineRule="auto"/>
        <w:jc w:val="both"/>
      </w:pPr>
      <w:r>
        <w:tab/>
        <w:t xml:space="preserve">Są to pierwsze kroki w kierunku wyrażania jakości danych i jakościowego realizowania zapytań jako czynności zależnych od kontekstu. Przeanalizowaliśmy kilka przypadków ogólnego postępowania, jak również dokonaliśmy kilku stwierdzeń na temat mapowania, widoków oraz zapytań. Ogólne ramy postępowania pozostają jednak wciąż do zbadania </w:t>
      </w:r>
      <w:r>
        <w:lastRenderedPageBreak/>
        <w:t xml:space="preserve">(więcej  w [5, 6]). W tym celu powinno powstać i zostać zbadanych więcej algorytmów pozwalających na szacowanie jakości i dobrej jakości realizację zapytań. </w:t>
      </w:r>
    </w:p>
    <w:p w:rsidR="00A47EB6" w:rsidRDefault="00A47EB6" w:rsidP="00743A01">
      <w:pPr>
        <w:spacing w:line="312" w:lineRule="auto"/>
        <w:jc w:val="both"/>
      </w:pPr>
      <w:r>
        <w:tab/>
        <w:t>Spośród wielu ciekawych obiektów prowadzonych badań, warto wspomnieć o: (a) Wykorzystaniu danych i zewnętrznych predykatów jakości w opisie instancji bazy danych. (b) Użyciu i integracji bardziej rzeczywistych i bezwzględnych predykatów jakości wprowadzonych w [19], w naszych ramach pracy. Mogą one obejmować tak szczegółowe aspekty jak składnia wartości, poprawność, sens, znaczenie etc. (c) Szczegółowej i porównawczej analizie miar jakości wspomnianych w tej pracy.</w:t>
      </w:r>
    </w:p>
    <w:p w:rsidR="00A47EB6" w:rsidRDefault="00A47EB6" w:rsidP="00743A01">
      <w:pPr>
        <w:spacing w:line="312" w:lineRule="auto"/>
        <w:jc w:val="both"/>
      </w:pPr>
      <w:r>
        <w:tab/>
        <w:t>Konteksty pojawiły się już w literaturze dotyczącej zarządzania danymi, głównie w związku z oczywistymi aspektami danych jak np. geografia lub wymiary. Naszym zdaniem znacznie brakowało dotąd ogólnego pojęcia kontekstu, jego formalizacji i zastosowania w zarządzaniu danymi. Jest to najważniejszy problem, który musi zostać całościowo zbadany. Zaproponowaliśmy tylko kilka pierwszych pomysłów w tym kierunku.</w:t>
      </w:r>
    </w:p>
    <w:p w:rsidR="00A47EB6" w:rsidRDefault="00A47EB6" w:rsidP="00743A01">
      <w:pPr>
        <w:spacing w:line="312" w:lineRule="auto"/>
        <w:jc w:val="both"/>
      </w:pPr>
    </w:p>
    <w:p w:rsidR="00A47EB6" w:rsidRPr="00A47EB6" w:rsidRDefault="00A47EB6" w:rsidP="00743A01">
      <w:pPr>
        <w:spacing w:line="312" w:lineRule="auto"/>
        <w:jc w:val="both"/>
        <w:rPr>
          <w:lang w:val="fr-FR"/>
        </w:rPr>
      </w:pPr>
      <w:proofErr w:type="spellStart"/>
      <w:r w:rsidRPr="00A47EB6">
        <w:rPr>
          <w:lang w:val="fr-FR"/>
        </w:rPr>
        <w:t>Źródła</w:t>
      </w:r>
      <w:proofErr w:type="spellEnd"/>
    </w:p>
    <w:p w:rsidR="00A47EB6" w:rsidRPr="00A47EB6" w:rsidRDefault="00A47EB6" w:rsidP="00743A01">
      <w:pPr>
        <w:spacing w:line="312" w:lineRule="auto"/>
        <w:jc w:val="both"/>
        <w:rPr>
          <w:lang w:val="fr-FR"/>
        </w:rPr>
      </w:pPr>
      <w:r w:rsidRPr="00A47EB6">
        <w:rPr>
          <w:lang w:val="fr-FR"/>
        </w:rPr>
        <w:t xml:space="preserve">1. </w:t>
      </w:r>
      <w:proofErr w:type="spellStart"/>
      <w:r w:rsidRPr="00A47EB6">
        <w:rPr>
          <w:lang w:val="fr-FR"/>
        </w:rPr>
        <w:t>Abiteboul</w:t>
      </w:r>
      <w:proofErr w:type="spellEnd"/>
      <w:r w:rsidRPr="00A47EB6">
        <w:rPr>
          <w:lang w:val="fr-FR"/>
        </w:rPr>
        <w:t xml:space="preserve">, S., Hull, R. and </w:t>
      </w:r>
      <w:proofErr w:type="spellStart"/>
      <w:r w:rsidRPr="00A47EB6">
        <w:rPr>
          <w:lang w:val="fr-FR"/>
        </w:rPr>
        <w:t>Vianu</w:t>
      </w:r>
      <w:proofErr w:type="spellEnd"/>
      <w:r w:rsidRPr="00A47EB6">
        <w:rPr>
          <w:lang w:val="fr-FR"/>
        </w:rPr>
        <w:t xml:space="preserve">, V. </w:t>
      </w:r>
      <w:proofErr w:type="spellStart"/>
      <w:r w:rsidRPr="00A47EB6">
        <w:rPr>
          <w:lang w:val="fr-FR"/>
        </w:rPr>
        <w:t>Foundations</w:t>
      </w:r>
      <w:proofErr w:type="spellEnd"/>
      <w:r w:rsidRPr="00A47EB6">
        <w:rPr>
          <w:lang w:val="fr-FR"/>
        </w:rPr>
        <w:t xml:space="preserve"> of </w:t>
      </w:r>
      <w:proofErr w:type="spellStart"/>
      <w:r w:rsidRPr="00A47EB6">
        <w:rPr>
          <w:lang w:val="fr-FR"/>
        </w:rPr>
        <w:t>Databases</w:t>
      </w:r>
      <w:proofErr w:type="spellEnd"/>
      <w:r w:rsidRPr="00A47EB6">
        <w:rPr>
          <w:lang w:val="fr-FR"/>
        </w:rPr>
        <w:t>. Addison-Wesley,</w:t>
      </w:r>
    </w:p>
    <w:p w:rsidR="00A47EB6" w:rsidRPr="00A47EB6" w:rsidRDefault="00A47EB6" w:rsidP="00743A01">
      <w:pPr>
        <w:spacing w:line="312" w:lineRule="auto"/>
        <w:jc w:val="both"/>
        <w:rPr>
          <w:lang w:val="fr-FR"/>
        </w:rPr>
      </w:pPr>
      <w:r w:rsidRPr="00A47EB6">
        <w:rPr>
          <w:lang w:val="fr-FR"/>
        </w:rPr>
        <w:t>1995.</w:t>
      </w:r>
    </w:p>
    <w:p w:rsidR="00A47EB6" w:rsidRPr="00A47EB6" w:rsidRDefault="00A47EB6" w:rsidP="00743A01">
      <w:pPr>
        <w:spacing w:line="312" w:lineRule="auto"/>
        <w:jc w:val="both"/>
        <w:rPr>
          <w:lang w:val="fr-FR"/>
        </w:rPr>
      </w:pPr>
      <w:r w:rsidRPr="00A47EB6">
        <w:rPr>
          <w:lang w:val="fr-FR"/>
        </w:rPr>
        <w:t xml:space="preserve">2. </w:t>
      </w:r>
      <w:proofErr w:type="spellStart"/>
      <w:r w:rsidRPr="00A47EB6">
        <w:rPr>
          <w:lang w:val="fr-FR"/>
        </w:rPr>
        <w:t>Ballou</w:t>
      </w:r>
      <w:proofErr w:type="spellEnd"/>
      <w:r w:rsidRPr="00A47EB6">
        <w:rPr>
          <w:lang w:val="fr-FR"/>
        </w:rPr>
        <w:t xml:space="preserve">, D., Wang, R., </w:t>
      </w:r>
      <w:proofErr w:type="spellStart"/>
      <w:r w:rsidRPr="00A47EB6">
        <w:rPr>
          <w:lang w:val="fr-FR"/>
        </w:rPr>
        <w:t>Pazer</w:t>
      </w:r>
      <w:proofErr w:type="spellEnd"/>
      <w:r w:rsidRPr="00A47EB6">
        <w:rPr>
          <w:lang w:val="fr-FR"/>
        </w:rPr>
        <w:t xml:space="preserve">, H. and </w:t>
      </w:r>
      <w:proofErr w:type="spellStart"/>
      <w:r w:rsidRPr="00A47EB6">
        <w:rPr>
          <w:lang w:val="fr-FR"/>
        </w:rPr>
        <w:t>Tayi</w:t>
      </w:r>
      <w:proofErr w:type="spellEnd"/>
      <w:r w:rsidRPr="00A47EB6">
        <w:rPr>
          <w:lang w:val="fr-FR"/>
        </w:rPr>
        <w:t xml:space="preserve">, G. </w:t>
      </w:r>
      <w:proofErr w:type="spellStart"/>
      <w:r w:rsidRPr="00A47EB6">
        <w:rPr>
          <w:lang w:val="fr-FR"/>
        </w:rPr>
        <w:t>Modeling</w:t>
      </w:r>
      <w:proofErr w:type="spellEnd"/>
      <w:r w:rsidRPr="00A47EB6">
        <w:rPr>
          <w:lang w:val="fr-FR"/>
        </w:rPr>
        <w:t xml:space="preserve"> Information </w:t>
      </w:r>
      <w:proofErr w:type="spellStart"/>
      <w:r w:rsidRPr="00A47EB6">
        <w:rPr>
          <w:lang w:val="fr-FR"/>
        </w:rPr>
        <w:t>Manufacturing</w:t>
      </w:r>
      <w:proofErr w:type="spellEnd"/>
    </w:p>
    <w:p w:rsidR="00A47EB6" w:rsidRPr="00A47EB6" w:rsidRDefault="00A47EB6" w:rsidP="00743A01">
      <w:pPr>
        <w:spacing w:line="312" w:lineRule="auto"/>
        <w:jc w:val="both"/>
        <w:rPr>
          <w:lang w:val="fr-FR"/>
        </w:rPr>
      </w:pPr>
      <w:proofErr w:type="spellStart"/>
      <w:r w:rsidRPr="00A47EB6">
        <w:rPr>
          <w:lang w:val="fr-FR"/>
        </w:rPr>
        <w:t>Systems</w:t>
      </w:r>
      <w:proofErr w:type="spellEnd"/>
      <w:r w:rsidRPr="00A47EB6">
        <w:rPr>
          <w:lang w:val="fr-FR"/>
        </w:rPr>
        <w:t xml:space="preserve"> to </w:t>
      </w:r>
      <w:proofErr w:type="spellStart"/>
      <w:r w:rsidRPr="00A47EB6">
        <w:rPr>
          <w:lang w:val="fr-FR"/>
        </w:rPr>
        <w:t>Determine</w:t>
      </w:r>
      <w:proofErr w:type="spellEnd"/>
      <w:r w:rsidRPr="00A47EB6">
        <w:rPr>
          <w:lang w:val="fr-FR"/>
        </w:rPr>
        <w:t xml:space="preserve"> Information Product </w:t>
      </w:r>
      <w:proofErr w:type="spellStart"/>
      <w:r w:rsidRPr="00A47EB6">
        <w:rPr>
          <w:lang w:val="fr-FR"/>
        </w:rPr>
        <w:t>Quality</w:t>
      </w:r>
      <w:proofErr w:type="spellEnd"/>
      <w:r w:rsidRPr="00A47EB6">
        <w:rPr>
          <w:lang w:val="fr-FR"/>
        </w:rPr>
        <w:t>. Management Science,</w:t>
      </w:r>
    </w:p>
    <w:p w:rsidR="00A47EB6" w:rsidRPr="00A47EB6" w:rsidRDefault="00A47EB6" w:rsidP="00743A01">
      <w:pPr>
        <w:spacing w:line="312" w:lineRule="auto"/>
        <w:jc w:val="both"/>
        <w:rPr>
          <w:lang w:val="fr-FR"/>
        </w:rPr>
      </w:pPr>
      <w:r w:rsidRPr="00A47EB6">
        <w:rPr>
          <w:lang w:val="fr-FR"/>
        </w:rPr>
        <w:t>44(4):462-484, 1998.</w:t>
      </w:r>
    </w:p>
    <w:p w:rsidR="00A47EB6" w:rsidRPr="00A47EB6" w:rsidRDefault="00A47EB6" w:rsidP="00743A01">
      <w:pPr>
        <w:spacing w:line="312" w:lineRule="auto"/>
        <w:jc w:val="both"/>
        <w:rPr>
          <w:lang w:val="fr-FR"/>
        </w:rPr>
      </w:pPr>
      <w:r w:rsidRPr="00A47EB6">
        <w:rPr>
          <w:lang w:val="fr-FR"/>
        </w:rPr>
        <w:t xml:space="preserve">3. </w:t>
      </w:r>
      <w:proofErr w:type="spellStart"/>
      <w:r w:rsidRPr="00A47EB6">
        <w:rPr>
          <w:lang w:val="fr-FR"/>
        </w:rPr>
        <w:t>Batini</w:t>
      </w:r>
      <w:proofErr w:type="spellEnd"/>
      <w:r w:rsidRPr="00A47EB6">
        <w:rPr>
          <w:lang w:val="fr-FR"/>
        </w:rPr>
        <w:t xml:space="preserve">, C. and </w:t>
      </w:r>
      <w:proofErr w:type="spellStart"/>
      <w:r w:rsidRPr="00A47EB6">
        <w:rPr>
          <w:lang w:val="fr-FR"/>
        </w:rPr>
        <w:t>Scannapieco</w:t>
      </w:r>
      <w:proofErr w:type="spellEnd"/>
      <w:r w:rsidRPr="00A47EB6">
        <w:rPr>
          <w:lang w:val="fr-FR"/>
        </w:rPr>
        <w:t xml:space="preserve">, M. Data </w:t>
      </w:r>
      <w:proofErr w:type="spellStart"/>
      <w:r w:rsidRPr="00A47EB6">
        <w:rPr>
          <w:lang w:val="fr-FR"/>
        </w:rPr>
        <w:t>Quality</w:t>
      </w:r>
      <w:proofErr w:type="spellEnd"/>
      <w:r w:rsidRPr="00A47EB6">
        <w:rPr>
          <w:lang w:val="fr-FR"/>
        </w:rPr>
        <w:t xml:space="preserve">: Concepts, </w:t>
      </w:r>
      <w:proofErr w:type="spellStart"/>
      <w:r w:rsidRPr="00A47EB6">
        <w:rPr>
          <w:lang w:val="fr-FR"/>
        </w:rPr>
        <w:t>Methodologies</w:t>
      </w:r>
      <w:proofErr w:type="spellEnd"/>
      <w:r w:rsidRPr="00A47EB6">
        <w:rPr>
          <w:lang w:val="fr-FR"/>
        </w:rPr>
        <w:t xml:space="preserve"> and Tech-</w:t>
      </w:r>
    </w:p>
    <w:p w:rsidR="00A47EB6" w:rsidRPr="00A47EB6" w:rsidRDefault="00A47EB6" w:rsidP="00743A01">
      <w:pPr>
        <w:spacing w:line="312" w:lineRule="auto"/>
        <w:jc w:val="both"/>
        <w:rPr>
          <w:lang w:val="fr-FR"/>
        </w:rPr>
      </w:pPr>
      <w:r w:rsidRPr="00A47EB6">
        <w:rPr>
          <w:lang w:val="fr-FR"/>
        </w:rPr>
        <w:t>niques. Springer, 2006.</w:t>
      </w:r>
    </w:p>
    <w:p w:rsidR="00A47EB6" w:rsidRPr="00A47EB6" w:rsidRDefault="00A47EB6" w:rsidP="00743A01">
      <w:pPr>
        <w:spacing w:line="312" w:lineRule="auto"/>
        <w:jc w:val="both"/>
        <w:rPr>
          <w:lang w:val="fr-FR"/>
        </w:rPr>
      </w:pPr>
      <w:r w:rsidRPr="00A47EB6">
        <w:rPr>
          <w:lang w:val="fr-FR"/>
        </w:rPr>
        <w:t xml:space="preserve">4. </w:t>
      </w:r>
      <w:proofErr w:type="spellStart"/>
      <w:r w:rsidRPr="00A47EB6">
        <w:rPr>
          <w:lang w:val="fr-FR"/>
        </w:rPr>
        <w:t>Bertossi</w:t>
      </w:r>
      <w:proofErr w:type="spellEnd"/>
      <w:r w:rsidRPr="00A47EB6">
        <w:rPr>
          <w:lang w:val="fr-FR"/>
        </w:rPr>
        <w:t xml:space="preserve">, L. and Bravo, L. Consistent </w:t>
      </w:r>
      <w:proofErr w:type="spellStart"/>
      <w:r w:rsidRPr="00A47EB6">
        <w:rPr>
          <w:lang w:val="fr-FR"/>
        </w:rPr>
        <w:t>Query</w:t>
      </w:r>
      <w:proofErr w:type="spellEnd"/>
      <w:r w:rsidRPr="00A47EB6">
        <w:rPr>
          <w:lang w:val="fr-FR"/>
        </w:rPr>
        <w:t xml:space="preserve"> </w:t>
      </w:r>
      <w:proofErr w:type="spellStart"/>
      <w:r w:rsidRPr="00A47EB6">
        <w:rPr>
          <w:lang w:val="fr-FR"/>
        </w:rPr>
        <w:t>Answers</w:t>
      </w:r>
      <w:proofErr w:type="spellEnd"/>
      <w:r w:rsidRPr="00A47EB6">
        <w:rPr>
          <w:lang w:val="fr-FR"/>
        </w:rPr>
        <w:t xml:space="preserve"> in Virtual Data </w:t>
      </w:r>
      <w:proofErr w:type="spellStart"/>
      <w:r w:rsidRPr="00A47EB6">
        <w:rPr>
          <w:lang w:val="fr-FR"/>
        </w:rPr>
        <w:t>Integration</w:t>
      </w:r>
      <w:proofErr w:type="spellEnd"/>
    </w:p>
    <w:p w:rsidR="00A47EB6" w:rsidRPr="00A47EB6" w:rsidRDefault="00A47EB6" w:rsidP="00743A01">
      <w:pPr>
        <w:spacing w:line="312" w:lineRule="auto"/>
        <w:jc w:val="both"/>
        <w:rPr>
          <w:lang w:val="fr-FR"/>
        </w:rPr>
      </w:pPr>
      <w:proofErr w:type="spellStart"/>
      <w:r w:rsidRPr="00A47EB6">
        <w:rPr>
          <w:lang w:val="fr-FR"/>
        </w:rPr>
        <w:t>Systems</w:t>
      </w:r>
      <w:proofErr w:type="spellEnd"/>
      <w:r w:rsidRPr="00A47EB6">
        <w:rPr>
          <w:lang w:val="fr-FR"/>
        </w:rPr>
        <w:t xml:space="preserve">. In </w:t>
      </w:r>
      <w:proofErr w:type="spellStart"/>
      <w:r w:rsidRPr="00A47EB6">
        <w:rPr>
          <w:lang w:val="fr-FR"/>
        </w:rPr>
        <w:t>Inconsistency</w:t>
      </w:r>
      <w:proofErr w:type="spellEnd"/>
      <w:r w:rsidRPr="00A47EB6">
        <w:rPr>
          <w:lang w:val="fr-FR"/>
        </w:rPr>
        <w:t xml:space="preserve"> </w:t>
      </w:r>
      <w:proofErr w:type="spellStart"/>
      <w:r w:rsidRPr="00A47EB6">
        <w:rPr>
          <w:lang w:val="fr-FR"/>
        </w:rPr>
        <w:t>Tolerance</w:t>
      </w:r>
      <w:proofErr w:type="spellEnd"/>
      <w:r w:rsidRPr="00A47EB6">
        <w:rPr>
          <w:lang w:val="fr-FR"/>
        </w:rPr>
        <w:t>, Springer LNCS 3300, 2004, pp. 42-83.</w:t>
      </w:r>
    </w:p>
    <w:p w:rsidR="00A47EB6" w:rsidRPr="00A47EB6" w:rsidRDefault="00A47EB6" w:rsidP="00743A01">
      <w:pPr>
        <w:spacing w:line="312" w:lineRule="auto"/>
        <w:jc w:val="both"/>
        <w:rPr>
          <w:lang w:val="fr-FR"/>
        </w:rPr>
      </w:pPr>
      <w:r w:rsidRPr="00A47EB6">
        <w:rPr>
          <w:lang w:val="fr-FR"/>
        </w:rPr>
        <w:t xml:space="preserve">5. </w:t>
      </w:r>
      <w:proofErr w:type="spellStart"/>
      <w:r w:rsidRPr="00A47EB6">
        <w:rPr>
          <w:lang w:val="fr-FR"/>
        </w:rPr>
        <w:t>Bertossi</w:t>
      </w:r>
      <w:proofErr w:type="spellEnd"/>
      <w:r w:rsidRPr="00A47EB6">
        <w:rPr>
          <w:lang w:val="fr-FR"/>
        </w:rPr>
        <w:t xml:space="preserve">, L. and Bravo, L. </w:t>
      </w:r>
      <w:proofErr w:type="spellStart"/>
      <w:r w:rsidRPr="00A47EB6">
        <w:rPr>
          <w:lang w:val="fr-FR"/>
        </w:rPr>
        <w:t>Query</w:t>
      </w:r>
      <w:proofErr w:type="spellEnd"/>
      <w:r w:rsidRPr="00A47EB6">
        <w:rPr>
          <w:lang w:val="fr-FR"/>
        </w:rPr>
        <w:t xml:space="preserve"> </w:t>
      </w:r>
      <w:proofErr w:type="spellStart"/>
      <w:r w:rsidRPr="00A47EB6">
        <w:rPr>
          <w:lang w:val="fr-FR"/>
        </w:rPr>
        <w:t>Answering</w:t>
      </w:r>
      <w:proofErr w:type="spellEnd"/>
      <w:r w:rsidRPr="00A47EB6">
        <w:rPr>
          <w:lang w:val="fr-FR"/>
        </w:rPr>
        <w:t xml:space="preserve"> in Peer-to-Peer Data Exchange </w:t>
      </w:r>
      <w:proofErr w:type="spellStart"/>
      <w:r w:rsidRPr="00A47EB6">
        <w:rPr>
          <w:lang w:val="fr-FR"/>
        </w:rPr>
        <w:t>Systems</w:t>
      </w:r>
      <w:proofErr w:type="spellEnd"/>
      <w:r w:rsidRPr="00A47EB6">
        <w:rPr>
          <w:lang w:val="fr-FR"/>
        </w:rPr>
        <w:t>.</w:t>
      </w:r>
    </w:p>
    <w:p w:rsidR="00A47EB6" w:rsidRPr="00A47EB6" w:rsidRDefault="00A47EB6" w:rsidP="00743A01">
      <w:pPr>
        <w:spacing w:line="312" w:lineRule="auto"/>
        <w:jc w:val="both"/>
        <w:rPr>
          <w:lang w:val="fr-FR"/>
        </w:rPr>
      </w:pPr>
      <w:r w:rsidRPr="00A47EB6">
        <w:rPr>
          <w:lang w:val="fr-FR"/>
        </w:rPr>
        <w:t>In ’</w:t>
      </w:r>
      <w:proofErr w:type="spellStart"/>
      <w:r w:rsidRPr="00A47EB6">
        <w:rPr>
          <w:lang w:val="fr-FR"/>
        </w:rPr>
        <w:t>Current</w:t>
      </w:r>
      <w:proofErr w:type="spellEnd"/>
      <w:r w:rsidRPr="00A47EB6">
        <w:rPr>
          <w:lang w:val="fr-FR"/>
        </w:rPr>
        <w:t xml:space="preserve"> Trends in </w:t>
      </w:r>
      <w:proofErr w:type="spellStart"/>
      <w:r w:rsidRPr="00A47EB6">
        <w:rPr>
          <w:lang w:val="fr-FR"/>
        </w:rPr>
        <w:t>Database</w:t>
      </w:r>
      <w:proofErr w:type="spellEnd"/>
      <w:r w:rsidRPr="00A47EB6">
        <w:rPr>
          <w:lang w:val="fr-FR"/>
        </w:rPr>
        <w:t xml:space="preserve"> </w:t>
      </w:r>
      <w:proofErr w:type="spellStart"/>
      <w:r w:rsidRPr="00A47EB6">
        <w:rPr>
          <w:lang w:val="fr-FR"/>
        </w:rPr>
        <w:t>Technology</w:t>
      </w:r>
      <w:proofErr w:type="spellEnd"/>
      <w:r w:rsidRPr="00A47EB6">
        <w:rPr>
          <w:lang w:val="fr-FR"/>
        </w:rPr>
        <w:t>’, Springer LNCS 3268, 2004, pp.</w:t>
      </w:r>
    </w:p>
    <w:p w:rsidR="00A47EB6" w:rsidRPr="00A47EB6" w:rsidRDefault="00A47EB6" w:rsidP="00743A01">
      <w:pPr>
        <w:spacing w:line="312" w:lineRule="auto"/>
        <w:jc w:val="both"/>
        <w:rPr>
          <w:lang w:val="fr-FR"/>
        </w:rPr>
      </w:pPr>
      <w:r w:rsidRPr="00A47EB6">
        <w:rPr>
          <w:lang w:val="fr-FR"/>
        </w:rPr>
        <w:t>478-485.</w:t>
      </w:r>
    </w:p>
    <w:p w:rsidR="00A47EB6" w:rsidRPr="00A47EB6" w:rsidRDefault="00A47EB6" w:rsidP="00743A01">
      <w:pPr>
        <w:spacing w:line="312" w:lineRule="auto"/>
        <w:jc w:val="both"/>
        <w:rPr>
          <w:lang w:val="fr-FR"/>
        </w:rPr>
      </w:pPr>
      <w:r w:rsidRPr="00A47EB6">
        <w:rPr>
          <w:lang w:val="fr-FR"/>
        </w:rPr>
        <w:t xml:space="preserve">6. </w:t>
      </w:r>
      <w:proofErr w:type="spellStart"/>
      <w:r w:rsidRPr="00A47EB6">
        <w:rPr>
          <w:lang w:val="fr-FR"/>
        </w:rPr>
        <w:t>Bertossi</w:t>
      </w:r>
      <w:proofErr w:type="spellEnd"/>
      <w:r w:rsidRPr="00A47EB6">
        <w:rPr>
          <w:lang w:val="fr-FR"/>
        </w:rPr>
        <w:t xml:space="preserve">, L. and Bravo, L. The </w:t>
      </w:r>
      <w:proofErr w:type="spellStart"/>
      <w:r w:rsidRPr="00A47EB6">
        <w:rPr>
          <w:lang w:val="fr-FR"/>
        </w:rPr>
        <w:t>Semantics</w:t>
      </w:r>
      <w:proofErr w:type="spellEnd"/>
      <w:r w:rsidRPr="00A47EB6">
        <w:rPr>
          <w:lang w:val="fr-FR"/>
        </w:rPr>
        <w:t xml:space="preserve"> of </w:t>
      </w:r>
      <w:proofErr w:type="spellStart"/>
      <w:r w:rsidRPr="00A47EB6">
        <w:rPr>
          <w:lang w:val="fr-FR"/>
        </w:rPr>
        <w:t>Consistency</w:t>
      </w:r>
      <w:proofErr w:type="spellEnd"/>
      <w:r w:rsidRPr="00A47EB6">
        <w:rPr>
          <w:lang w:val="fr-FR"/>
        </w:rPr>
        <w:t xml:space="preserve"> and Trust in Peer Data</w:t>
      </w:r>
    </w:p>
    <w:p w:rsidR="00A47EB6" w:rsidRPr="00A47EB6" w:rsidRDefault="00A47EB6" w:rsidP="00743A01">
      <w:pPr>
        <w:spacing w:line="312" w:lineRule="auto"/>
        <w:jc w:val="both"/>
        <w:rPr>
          <w:lang w:val="fr-FR"/>
        </w:rPr>
      </w:pPr>
      <w:r w:rsidRPr="00A47EB6">
        <w:rPr>
          <w:lang w:val="fr-FR"/>
        </w:rPr>
        <w:t xml:space="preserve">Exchange </w:t>
      </w:r>
      <w:proofErr w:type="spellStart"/>
      <w:r w:rsidRPr="00A47EB6">
        <w:rPr>
          <w:lang w:val="fr-FR"/>
        </w:rPr>
        <w:t>Systems</w:t>
      </w:r>
      <w:proofErr w:type="spellEnd"/>
      <w:r w:rsidRPr="00A47EB6">
        <w:rPr>
          <w:lang w:val="fr-FR"/>
        </w:rPr>
        <w:t xml:space="preserve">. Proc. International </w:t>
      </w:r>
      <w:proofErr w:type="spellStart"/>
      <w:r w:rsidRPr="00A47EB6">
        <w:rPr>
          <w:lang w:val="fr-FR"/>
        </w:rPr>
        <w:t>Conference</w:t>
      </w:r>
      <w:proofErr w:type="spellEnd"/>
      <w:r w:rsidRPr="00A47EB6">
        <w:rPr>
          <w:lang w:val="fr-FR"/>
        </w:rPr>
        <w:t xml:space="preserve"> on </w:t>
      </w:r>
      <w:proofErr w:type="spellStart"/>
      <w:r w:rsidRPr="00A47EB6">
        <w:rPr>
          <w:lang w:val="fr-FR"/>
        </w:rPr>
        <w:t>Logic</w:t>
      </w:r>
      <w:proofErr w:type="spellEnd"/>
      <w:r w:rsidRPr="00A47EB6">
        <w:rPr>
          <w:lang w:val="fr-FR"/>
        </w:rPr>
        <w:t xml:space="preserve"> for </w:t>
      </w:r>
      <w:proofErr w:type="spellStart"/>
      <w:r w:rsidRPr="00A47EB6">
        <w:rPr>
          <w:lang w:val="fr-FR"/>
        </w:rPr>
        <w:t>Programming</w:t>
      </w:r>
      <w:proofErr w:type="spellEnd"/>
      <w:r w:rsidRPr="00A47EB6">
        <w:rPr>
          <w:lang w:val="fr-FR"/>
        </w:rPr>
        <w:t>, Ar-</w:t>
      </w:r>
      <w:proofErr w:type="spellStart"/>
      <w:r w:rsidRPr="00A47EB6">
        <w:rPr>
          <w:lang w:val="fr-FR"/>
        </w:rPr>
        <w:t>tificial</w:t>
      </w:r>
      <w:proofErr w:type="spellEnd"/>
      <w:r w:rsidRPr="00A47EB6">
        <w:rPr>
          <w:lang w:val="fr-FR"/>
        </w:rPr>
        <w:t xml:space="preserve"> Intelligence, and </w:t>
      </w:r>
      <w:proofErr w:type="spellStart"/>
      <w:r w:rsidRPr="00A47EB6">
        <w:rPr>
          <w:lang w:val="fr-FR"/>
        </w:rPr>
        <w:t>Reasoning</w:t>
      </w:r>
      <w:proofErr w:type="spellEnd"/>
      <w:r w:rsidRPr="00A47EB6">
        <w:rPr>
          <w:lang w:val="fr-FR"/>
        </w:rPr>
        <w:t xml:space="preserve"> (LPAR 07), 2007, Springer LNCS 4790, pp.</w:t>
      </w:r>
    </w:p>
    <w:p w:rsidR="00A47EB6" w:rsidRPr="00A47EB6" w:rsidRDefault="00A47EB6" w:rsidP="00743A01">
      <w:pPr>
        <w:spacing w:line="312" w:lineRule="auto"/>
        <w:jc w:val="both"/>
        <w:rPr>
          <w:lang w:val="fr-FR"/>
        </w:rPr>
      </w:pPr>
      <w:r w:rsidRPr="00A47EB6">
        <w:rPr>
          <w:lang w:val="fr-FR"/>
        </w:rPr>
        <w:t>107-122.</w:t>
      </w:r>
    </w:p>
    <w:p w:rsidR="00A47EB6" w:rsidRPr="00A47EB6" w:rsidRDefault="00A47EB6" w:rsidP="00743A01">
      <w:pPr>
        <w:spacing w:line="312" w:lineRule="auto"/>
        <w:jc w:val="both"/>
        <w:rPr>
          <w:lang w:val="fr-FR"/>
        </w:rPr>
      </w:pPr>
      <w:r w:rsidRPr="00A47EB6">
        <w:rPr>
          <w:lang w:val="fr-FR"/>
        </w:rPr>
        <w:t xml:space="preserve">7. </w:t>
      </w:r>
      <w:proofErr w:type="spellStart"/>
      <w:r w:rsidRPr="00A47EB6">
        <w:rPr>
          <w:lang w:val="fr-FR"/>
        </w:rPr>
        <w:t>Bleiholder</w:t>
      </w:r>
      <w:proofErr w:type="spellEnd"/>
      <w:r w:rsidRPr="00A47EB6">
        <w:rPr>
          <w:lang w:val="fr-FR"/>
        </w:rPr>
        <w:t xml:space="preserve">, J. and </w:t>
      </w:r>
      <w:proofErr w:type="spellStart"/>
      <w:r w:rsidRPr="00A47EB6">
        <w:rPr>
          <w:lang w:val="fr-FR"/>
        </w:rPr>
        <w:t>Naumann</w:t>
      </w:r>
      <w:proofErr w:type="spellEnd"/>
      <w:r w:rsidRPr="00A47EB6">
        <w:rPr>
          <w:lang w:val="fr-FR"/>
        </w:rPr>
        <w:t xml:space="preserve">, F. Data Fusion. ACM </w:t>
      </w:r>
      <w:proofErr w:type="spellStart"/>
      <w:r w:rsidRPr="00A47EB6">
        <w:rPr>
          <w:lang w:val="fr-FR"/>
        </w:rPr>
        <w:t>Computing</w:t>
      </w:r>
      <w:proofErr w:type="spellEnd"/>
      <w:r w:rsidRPr="00A47EB6">
        <w:rPr>
          <w:lang w:val="fr-FR"/>
        </w:rPr>
        <w:t xml:space="preserve"> </w:t>
      </w:r>
      <w:proofErr w:type="spellStart"/>
      <w:r w:rsidRPr="00A47EB6">
        <w:rPr>
          <w:lang w:val="fr-FR"/>
        </w:rPr>
        <w:t>Surveys</w:t>
      </w:r>
      <w:proofErr w:type="spellEnd"/>
      <w:r w:rsidRPr="00A47EB6">
        <w:rPr>
          <w:lang w:val="fr-FR"/>
        </w:rPr>
        <w:t>, 41(1):1-41,</w:t>
      </w:r>
    </w:p>
    <w:p w:rsidR="00A47EB6" w:rsidRPr="00A47EB6" w:rsidRDefault="00A47EB6" w:rsidP="00743A01">
      <w:pPr>
        <w:spacing w:line="312" w:lineRule="auto"/>
        <w:jc w:val="both"/>
        <w:rPr>
          <w:lang w:val="fr-FR"/>
        </w:rPr>
      </w:pPr>
      <w:r w:rsidRPr="00A47EB6">
        <w:rPr>
          <w:lang w:val="fr-FR"/>
        </w:rPr>
        <w:t>2008.</w:t>
      </w:r>
    </w:p>
    <w:p w:rsidR="00A47EB6" w:rsidRPr="00A47EB6" w:rsidRDefault="00A47EB6" w:rsidP="00743A01">
      <w:pPr>
        <w:spacing w:line="312" w:lineRule="auto"/>
        <w:jc w:val="both"/>
        <w:rPr>
          <w:lang w:val="fr-FR"/>
        </w:rPr>
      </w:pPr>
      <w:r w:rsidRPr="00A47EB6">
        <w:rPr>
          <w:lang w:val="fr-FR"/>
        </w:rPr>
        <w:t xml:space="preserve">8. </w:t>
      </w:r>
      <w:proofErr w:type="spellStart"/>
      <w:r w:rsidRPr="00A47EB6">
        <w:rPr>
          <w:lang w:val="fr-FR"/>
        </w:rPr>
        <w:t>Bolchini</w:t>
      </w:r>
      <w:proofErr w:type="spellEnd"/>
      <w:r w:rsidRPr="00A47EB6">
        <w:rPr>
          <w:lang w:val="fr-FR"/>
        </w:rPr>
        <w:t xml:space="preserve">, C., </w:t>
      </w:r>
      <w:proofErr w:type="spellStart"/>
      <w:r w:rsidRPr="00A47EB6">
        <w:rPr>
          <w:lang w:val="fr-FR"/>
        </w:rPr>
        <w:t>Curino</w:t>
      </w:r>
      <w:proofErr w:type="spellEnd"/>
      <w:r w:rsidRPr="00A47EB6">
        <w:rPr>
          <w:lang w:val="fr-FR"/>
        </w:rPr>
        <w:t xml:space="preserve">, C., </w:t>
      </w:r>
      <w:proofErr w:type="spellStart"/>
      <w:r w:rsidRPr="00A47EB6">
        <w:rPr>
          <w:lang w:val="fr-FR"/>
        </w:rPr>
        <w:t>Orsi</w:t>
      </w:r>
      <w:proofErr w:type="spellEnd"/>
      <w:r w:rsidRPr="00A47EB6">
        <w:rPr>
          <w:lang w:val="fr-FR"/>
        </w:rPr>
        <w:t xml:space="preserve">, G., </w:t>
      </w:r>
      <w:proofErr w:type="spellStart"/>
      <w:r w:rsidRPr="00A47EB6">
        <w:rPr>
          <w:lang w:val="fr-FR"/>
        </w:rPr>
        <w:t>Quintarelli</w:t>
      </w:r>
      <w:proofErr w:type="spellEnd"/>
      <w:r w:rsidRPr="00A47EB6">
        <w:rPr>
          <w:lang w:val="fr-FR"/>
        </w:rPr>
        <w:t xml:space="preserve">, E., </w:t>
      </w:r>
      <w:proofErr w:type="spellStart"/>
      <w:r w:rsidRPr="00A47EB6">
        <w:rPr>
          <w:lang w:val="fr-FR"/>
        </w:rPr>
        <w:t>Rossato</w:t>
      </w:r>
      <w:proofErr w:type="spellEnd"/>
      <w:r w:rsidRPr="00A47EB6">
        <w:rPr>
          <w:lang w:val="fr-FR"/>
        </w:rPr>
        <w:t>, R., Schreiber, F. and</w:t>
      </w:r>
    </w:p>
    <w:p w:rsidR="00A47EB6" w:rsidRPr="00A47EB6" w:rsidRDefault="00A47EB6" w:rsidP="00743A01">
      <w:pPr>
        <w:spacing w:line="312" w:lineRule="auto"/>
        <w:jc w:val="both"/>
        <w:rPr>
          <w:lang w:val="fr-FR"/>
        </w:rPr>
      </w:pPr>
      <w:proofErr w:type="spellStart"/>
      <w:r w:rsidRPr="00A47EB6">
        <w:rPr>
          <w:lang w:val="fr-FR"/>
        </w:rPr>
        <w:t>Tanca</w:t>
      </w:r>
      <w:proofErr w:type="spellEnd"/>
      <w:r w:rsidRPr="00A47EB6">
        <w:rPr>
          <w:lang w:val="fr-FR"/>
        </w:rPr>
        <w:t xml:space="preserve">, L. And </w:t>
      </w:r>
      <w:proofErr w:type="spellStart"/>
      <w:r w:rsidRPr="00A47EB6">
        <w:rPr>
          <w:lang w:val="fr-FR"/>
        </w:rPr>
        <w:t>What</w:t>
      </w:r>
      <w:proofErr w:type="spellEnd"/>
      <w:r w:rsidRPr="00A47EB6">
        <w:rPr>
          <w:lang w:val="fr-FR"/>
        </w:rPr>
        <w:t xml:space="preserve"> Can </w:t>
      </w:r>
      <w:proofErr w:type="spellStart"/>
      <w:r w:rsidRPr="00A47EB6">
        <w:rPr>
          <w:lang w:val="fr-FR"/>
        </w:rPr>
        <w:t>Context</w:t>
      </w:r>
      <w:proofErr w:type="spellEnd"/>
      <w:r w:rsidRPr="00A47EB6">
        <w:rPr>
          <w:lang w:val="fr-FR"/>
        </w:rPr>
        <w:t xml:space="preserve"> Do for Data? Communications of the ACM,</w:t>
      </w:r>
    </w:p>
    <w:p w:rsidR="00A47EB6" w:rsidRPr="00A47EB6" w:rsidRDefault="00A47EB6" w:rsidP="00743A01">
      <w:pPr>
        <w:spacing w:line="312" w:lineRule="auto"/>
        <w:jc w:val="both"/>
        <w:rPr>
          <w:lang w:val="fr-FR"/>
        </w:rPr>
      </w:pPr>
      <w:r w:rsidRPr="00A47EB6">
        <w:rPr>
          <w:lang w:val="fr-FR"/>
        </w:rPr>
        <w:t>52(11):136-140, 2009.</w:t>
      </w:r>
    </w:p>
    <w:p w:rsidR="00A47EB6" w:rsidRPr="00A47EB6" w:rsidRDefault="00A47EB6" w:rsidP="00743A01">
      <w:pPr>
        <w:spacing w:line="312" w:lineRule="auto"/>
        <w:jc w:val="both"/>
        <w:rPr>
          <w:lang w:val="fr-FR"/>
        </w:rPr>
      </w:pPr>
      <w:r w:rsidRPr="00A47EB6">
        <w:rPr>
          <w:lang w:val="fr-FR"/>
        </w:rPr>
        <w:t xml:space="preserve">9. </w:t>
      </w:r>
      <w:proofErr w:type="spellStart"/>
      <w:r w:rsidRPr="00A47EB6">
        <w:rPr>
          <w:lang w:val="fr-FR"/>
        </w:rPr>
        <w:t>Bolchini</w:t>
      </w:r>
      <w:proofErr w:type="spellEnd"/>
      <w:r w:rsidRPr="00A47EB6">
        <w:rPr>
          <w:lang w:val="fr-FR"/>
        </w:rPr>
        <w:t xml:space="preserve">, C., </w:t>
      </w:r>
      <w:proofErr w:type="spellStart"/>
      <w:r w:rsidRPr="00A47EB6">
        <w:rPr>
          <w:lang w:val="fr-FR"/>
        </w:rPr>
        <w:t>Curino</w:t>
      </w:r>
      <w:proofErr w:type="spellEnd"/>
      <w:r w:rsidRPr="00A47EB6">
        <w:rPr>
          <w:lang w:val="fr-FR"/>
        </w:rPr>
        <w:t xml:space="preserve">, C., </w:t>
      </w:r>
      <w:proofErr w:type="spellStart"/>
      <w:r w:rsidRPr="00A47EB6">
        <w:rPr>
          <w:lang w:val="fr-FR"/>
        </w:rPr>
        <w:t>Quintarelli</w:t>
      </w:r>
      <w:proofErr w:type="spellEnd"/>
      <w:r w:rsidRPr="00A47EB6">
        <w:rPr>
          <w:lang w:val="fr-FR"/>
        </w:rPr>
        <w:t xml:space="preserve">, E., Schreiber, F. and </w:t>
      </w:r>
      <w:proofErr w:type="spellStart"/>
      <w:r w:rsidRPr="00A47EB6">
        <w:rPr>
          <w:lang w:val="fr-FR"/>
        </w:rPr>
        <w:t>Tanca</w:t>
      </w:r>
      <w:proofErr w:type="spellEnd"/>
      <w:r w:rsidRPr="00A47EB6">
        <w:rPr>
          <w:lang w:val="fr-FR"/>
        </w:rPr>
        <w:t>, L. A Data-</w:t>
      </w:r>
    </w:p>
    <w:p w:rsidR="00A47EB6" w:rsidRPr="00A47EB6" w:rsidRDefault="00A47EB6" w:rsidP="00743A01">
      <w:pPr>
        <w:spacing w:line="312" w:lineRule="auto"/>
        <w:jc w:val="both"/>
        <w:rPr>
          <w:lang w:val="fr-FR"/>
        </w:rPr>
      </w:pPr>
      <w:proofErr w:type="spellStart"/>
      <w:r w:rsidRPr="00A47EB6">
        <w:rPr>
          <w:lang w:val="fr-FR"/>
        </w:rPr>
        <w:lastRenderedPageBreak/>
        <w:t>Oriented</w:t>
      </w:r>
      <w:proofErr w:type="spellEnd"/>
      <w:r w:rsidRPr="00A47EB6">
        <w:rPr>
          <w:lang w:val="fr-FR"/>
        </w:rPr>
        <w:t xml:space="preserve"> Survey of </w:t>
      </w:r>
      <w:proofErr w:type="spellStart"/>
      <w:r w:rsidRPr="00A47EB6">
        <w:rPr>
          <w:lang w:val="fr-FR"/>
        </w:rPr>
        <w:t>Context</w:t>
      </w:r>
      <w:proofErr w:type="spellEnd"/>
      <w:r w:rsidRPr="00A47EB6">
        <w:rPr>
          <w:lang w:val="fr-FR"/>
        </w:rPr>
        <w:t xml:space="preserve"> </w:t>
      </w:r>
      <w:proofErr w:type="spellStart"/>
      <w:r w:rsidRPr="00A47EB6">
        <w:rPr>
          <w:lang w:val="fr-FR"/>
        </w:rPr>
        <w:t>Models</w:t>
      </w:r>
      <w:proofErr w:type="spellEnd"/>
      <w:r w:rsidRPr="00A47EB6">
        <w:rPr>
          <w:lang w:val="fr-FR"/>
        </w:rPr>
        <w:t>. SIGMOD Record, 36(4):19-26, 2007.</w:t>
      </w:r>
    </w:p>
    <w:p w:rsidR="00A47EB6" w:rsidRPr="00A47EB6" w:rsidRDefault="00A47EB6" w:rsidP="00743A01">
      <w:pPr>
        <w:spacing w:line="312" w:lineRule="auto"/>
        <w:jc w:val="both"/>
        <w:rPr>
          <w:lang w:val="fr-FR"/>
        </w:rPr>
      </w:pPr>
      <w:r w:rsidRPr="00A47EB6">
        <w:rPr>
          <w:lang w:val="fr-FR"/>
        </w:rPr>
        <w:t xml:space="preserve">10. </w:t>
      </w:r>
      <w:proofErr w:type="spellStart"/>
      <w:r w:rsidRPr="00A47EB6">
        <w:rPr>
          <w:lang w:val="fr-FR"/>
        </w:rPr>
        <w:t>Bolchini</w:t>
      </w:r>
      <w:proofErr w:type="spellEnd"/>
      <w:r w:rsidRPr="00A47EB6">
        <w:rPr>
          <w:lang w:val="fr-FR"/>
        </w:rPr>
        <w:t xml:space="preserve">, C., </w:t>
      </w:r>
      <w:proofErr w:type="spellStart"/>
      <w:r w:rsidRPr="00A47EB6">
        <w:rPr>
          <w:lang w:val="fr-FR"/>
        </w:rPr>
        <w:t>Quintarelli</w:t>
      </w:r>
      <w:proofErr w:type="spellEnd"/>
      <w:r w:rsidRPr="00A47EB6">
        <w:rPr>
          <w:lang w:val="fr-FR"/>
        </w:rPr>
        <w:t xml:space="preserve">, E. and </w:t>
      </w:r>
      <w:proofErr w:type="spellStart"/>
      <w:r w:rsidRPr="00A47EB6">
        <w:rPr>
          <w:lang w:val="fr-FR"/>
        </w:rPr>
        <w:t>Rossato</w:t>
      </w:r>
      <w:proofErr w:type="spellEnd"/>
      <w:r w:rsidRPr="00A47EB6">
        <w:rPr>
          <w:lang w:val="fr-FR"/>
        </w:rPr>
        <w:t xml:space="preserve">, R. </w:t>
      </w:r>
      <w:proofErr w:type="spellStart"/>
      <w:r w:rsidRPr="00A47EB6">
        <w:rPr>
          <w:lang w:val="fr-FR"/>
        </w:rPr>
        <w:t>Relational</w:t>
      </w:r>
      <w:proofErr w:type="spellEnd"/>
      <w:r w:rsidRPr="00A47EB6">
        <w:rPr>
          <w:lang w:val="fr-FR"/>
        </w:rPr>
        <w:t xml:space="preserve"> Data </w:t>
      </w:r>
      <w:proofErr w:type="spellStart"/>
      <w:r w:rsidRPr="00A47EB6">
        <w:rPr>
          <w:lang w:val="fr-FR"/>
        </w:rPr>
        <w:t>Tailoring</w:t>
      </w:r>
      <w:proofErr w:type="spellEnd"/>
      <w:r w:rsidRPr="00A47EB6">
        <w:rPr>
          <w:lang w:val="fr-FR"/>
        </w:rPr>
        <w:t xml:space="preserve"> </w:t>
      </w:r>
      <w:proofErr w:type="spellStart"/>
      <w:r w:rsidRPr="00A47EB6">
        <w:rPr>
          <w:lang w:val="fr-FR"/>
        </w:rPr>
        <w:t>Through</w:t>
      </w:r>
      <w:proofErr w:type="spellEnd"/>
    </w:p>
    <w:p w:rsidR="00A47EB6" w:rsidRPr="00A47EB6" w:rsidRDefault="00A47EB6" w:rsidP="00743A01">
      <w:pPr>
        <w:spacing w:line="312" w:lineRule="auto"/>
        <w:jc w:val="both"/>
        <w:rPr>
          <w:lang w:val="fr-FR"/>
        </w:rPr>
      </w:pPr>
      <w:proofErr w:type="spellStart"/>
      <w:r w:rsidRPr="00A47EB6">
        <w:rPr>
          <w:lang w:val="fr-FR"/>
        </w:rPr>
        <w:t>View</w:t>
      </w:r>
      <w:proofErr w:type="spellEnd"/>
      <w:r w:rsidRPr="00A47EB6">
        <w:rPr>
          <w:lang w:val="fr-FR"/>
        </w:rPr>
        <w:t xml:space="preserve"> Composition. Proc. ER’07, Springer LNCS 4801, 2007, pp. 149-164.</w:t>
      </w:r>
    </w:p>
    <w:p w:rsidR="00A47EB6" w:rsidRPr="00A47EB6" w:rsidRDefault="00A47EB6" w:rsidP="00743A01">
      <w:pPr>
        <w:spacing w:line="312" w:lineRule="auto"/>
        <w:jc w:val="both"/>
        <w:rPr>
          <w:lang w:val="fr-FR"/>
        </w:rPr>
      </w:pPr>
      <w:r w:rsidRPr="00A47EB6">
        <w:rPr>
          <w:lang w:val="fr-FR"/>
        </w:rPr>
        <w:t xml:space="preserve">11. Bravo, L. and </w:t>
      </w:r>
      <w:proofErr w:type="spellStart"/>
      <w:r w:rsidRPr="00A47EB6">
        <w:rPr>
          <w:lang w:val="fr-FR"/>
        </w:rPr>
        <w:t>Bertossi</w:t>
      </w:r>
      <w:proofErr w:type="spellEnd"/>
      <w:r w:rsidRPr="00A47EB6">
        <w:rPr>
          <w:lang w:val="fr-FR"/>
        </w:rPr>
        <w:t xml:space="preserve">, L. </w:t>
      </w:r>
      <w:proofErr w:type="spellStart"/>
      <w:r w:rsidRPr="00A47EB6">
        <w:rPr>
          <w:lang w:val="fr-FR"/>
        </w:rPr>
        <w:t>Logic</w:t>
      </w:r>
      <w:proofErr w:type="spellEnd"/>
      <w:r w:rsidRPr="00A47EB6">
        <w:rPr>
          <w:lang w:val="fr-FR"/>
        </w:rPr>
        <w:t xml:space="preserve"> Programs for </w:t>
      </w:r>
      <w:proofErr w:type="spellStart"/>
      <w:r w:rsidRPr="00A47EB6">
        <w:rPr>
          <w:lang w:val="fr-FR"/>
        </w:rPr>
        <w:t>Consistently</w:t>
      </w:r>
      <w:proofErr w:type="spellEnd"/>
      <w:r w:rsidRPr="00A47EB6">
        <w:rPr>
          <w:lang w:val="fr-FR"/>
        </w:rPr>
        <w:t xml:space="preserve"> </w:t>
      </w:r>
      <w:proofErr w:type="spellStart"/>
      <w:r w:rsidRPr="00A47EB6">
        <w:rPr>
          <w:lang w:val="fr-FR"/>
        </w:rPr>
        <w:t>Querying</w:t>
      </w:r>
      <w:proofErr w:type="spellEnd"/>
      <w:r w:rsidRPr="00A47EB6">
        <w:rPr>
          <w:lang w:val="fr-FR"/>
        </w:rPr>
        <w:t xml:space="preserve"> Data </w:t>
      </w:r>
      <w:proofErr w:type="spellStart"/>
      <w:r w:rsidRPr="00A47EB6">
        <w:rPr>
          <w:lang w:val="fr-FR"/>
        </w:rPr>
        <w:t>Integration</w:t>
      </w:r>
      <w:proofErr w:type="spellEnd"/>
    </w:p>
    <w:p w:rsidR="00A47EB6" w:rsidRPr="00A47EB6" w:rsidRDefault="00A47EB6" w:rsidP="00743A01">
      <w:pPr>
        <w:spacing w:line="312" w:lineRule="auto"/>
        <w:jc w:val="both"/>
        <w:rPr>
          <w:lang w:val="fr-FR"/>
        </w:rPr>
      </w:pPr>
      <w:proofErr w:type="spellStart"/>
      <w:r w:rsidRPr="00A47EB6">
        <w:rPr>
          <w:lang w:val="fr-FR"/>
        </w:rPr>
        <w:t>Systems</w:t>
      </w:r>
      <w:proofErr w:type="spellEnd"/>
      <w:r w:rsidRPr="00A47EB6">
        <w:rPr>
          <w:lang w:val="fr-FR"/>
        </w:rPr>
        <w:t xml:space="preserve">. Proc. International Joint </w:t>
      </w:r>
      <w:proofErr w:type="spellStart"/>
      <w:r w:rsidRPr="00A47EB6">
        <w:rPr>
          <w:lang w:val="fr-FR"/>
        </w:rPr>
        <w:t>Conference</w:t>
      </w:r>
      <w:proofErr w:type="spellEnd"/>
      <w:r w:rsidRPr="00A47EB6">
        <w:rPr>
          <w:lang w:val="fr-FR"/>
        </w:rPr>
        <w:t xml:space="preserve"> on </w:t>
      </w:r>
      <w:proofErr w:type="spellStart"/>
      <w:r w:rsidRPr="00A47EB6">
        <w:rPr>
          <w:lang w:val="fr-FR"/>
        </w:rPr>
        <w:t>Articial</w:t>
      </w:r>
      <w:proofErr w:type="spellEnd"/>
      <w:r w:rsidRPr="00A47EB6">
        <w:rPr>
          <w:lang w:val="fr-FR"/>
        </w:rPr>
        <w:t xml:space="preserve"> Intelligence(IJCAI'03), 2003, Morgan Kaufmann, pp. 10-15.</w:t>
      </w:r>
    </w:p>
    <w:p w:rsidR="00A47EB6" w:rsidRPr="00A47EB6" w:rsidRDefault="00A47EB6" w:rsidP="00743A01">
      <w:pPr>
        <w:spacing w:line="312" w:lineRule="auto"/>
        <w:jc w:val="both"/>
        <w:rPr>
          <w:lang w:val="fr-FR"/>
        </w:rPr>
      </w:pPr>
      <w:r w:rsidRPr="00A47EB6">
        <w:rPr>
          <w:lang w:val="fr-FR"/>
        </w:rPr>
        <w:t xml:space="preserve">12. </w:t>
      </w:r>
      <w:proofErr w:type="spellStart"/>
      <w:r w:rsidRPr="00A47EB6">
        <w:rPr>
          <w:lang w:val="fr-FR"/>
        </w:rPr>
        <w:t>Brewka</w:t>
      </w:r>
      <w:proofErr w:type="spellEnd"/>
      <w:r w:rsidRPr="00A47EB6">
        <w:rPr>
          <w:lang w:val="fr-FR"/>
        </w:rPr>
        <w:t xml:space="preserve">, G. and </w:t>
      </w:r>
      <w:proofErr w:type="spellStart"/>
      <w:r w:rsidRPr="00A47EB6">
        <w:rPr>
          <w:lang w:val="fr-FR"/>
        </w:rPr>
        <w:t>Eiter</w:t>
      </w:r>
      <w:proofErr w:type="spellEnd"/>
      <w:r w:rsidRPr="00A47EB6">
        <w:rPr>
          <w:lang w:val="fr-FR"/>
        </w:rPr>
        <w:t xml:space="preserve">, Th. </w:t>
      </w:r>
      <w:proofErr w:type="spellStart"/>
      <w:r w:rsidRPr="00A47EB6">
        <w:rPr>
          <w:lang w:val="fr-FR"/>
        </w:rPr>
        <w:t>Equilibria</w:t>
      </w:r>
      <w:proofErr w:type="spellEnd"/>
      <w:r w:rsidRPr="00A47EB6">
        <w:rPr>
          <w:lang w:val="fr-FR"/>
        </w:rPr>
        <w:t xml:space="preserve"> in </w:t>
      </w:r>
      <w:proofErr w:type="spellStart"/>
      <w:r w:rsidRPr="00A47EB6">
        <w:rPr>
          <w:lang w:val="fr-FR"/>
        </w:rPr>
        <w:t>Heterogeneous</w:t>
      </w:r>
      <w:proofErr w:type="spellEnd"/>
      <w:r w:rsidRPr="00A47EB6">
        <w:rPr>
          <w:lang w:val="fr-FR"/>
        </w:rPr>
        <w:t xml:space="preserve"> </w:t>
      </w:r>
      <w:proofErr w:type="spellStart"/>
      <w:r w:rsidRPr="00A47EB6">
        <w:rPr>
          <w:lang w:val="fr-FR"/>
        </w:rPr>
        <w:t>Nonmonotonic</w:t>
      </w:r>
      <w:proofErr w:type="spellEnd"/>
      <w:r w:rsidRPr="00A47EB6">
        <w:rPr>
          <w:lang w:val="fr-FR"/>
        </w:rPr>
        <w:t xml:space="preserve"> Multi-</w:t>
      </w:r>
    </w:p>
    <w:p w:rsidR="00A47EB6" w:rsidRPr="00A47EB6" w:rsidRDefault="00A47EB6" w:rsidP="00743A01">
      <w:pPr>
        <w:spacing w:line="312" w:lineRule="auto"/>
        <w:jc w:val="both"/>
        <w:rPr>
          <w:lang w:val="fr-FR"/>
        </w:rPr>
      </w:pPr>
      <w:proofErr w:type="spellStart"/>
      <w:r w:rsidRPr="00A47EB6">
        <w:rPr>
          <w:lang w:val="fr-FR"/>
        </w:rPr>
        <w:t>Context</w:t>
      </w:r>
      <w:proofErr w:type="spellEnd"/>
      <w:r w:rsidRPr="00A47EB6">
        <w:rPr>
          <w:lang w:val="fr-FR"/>
        </w:rPr>
        <w:t xml:space="preserve"> </w:t>
      </w:r>
      <w:proofErr w:type="spellStart"/>
      <w:r w:rsidRPr="00A47EB6">
        <w:rPr>
          <w:lang w:val="fr-FR"/>
        </w:rPr>
        <w:t>Systems</w:t>
      </w:r>
      <w:proofErr w:type="spellEnd"/>
      <w:r w:rsidRPr="00A47EB6">
        <w:rPr>
          <w:lang w:val="fr-FR"/>
        </w:rPr>
        <w:t>. Proc. AAAI 2007, pp. 385-390.</w:t>
      </w:r>
    </w:p>
    <w:p w:rsidR="00A47EB6" w:rsidRPr="00A47EB6" w:rsidRDefault="00A47EB6" w:rsidP="00743A01">
      <w:pPr>
        <w:spacing w:line="312" w:lineRule="auto"/>
        <w:jc w:val="both"/>
        <w:rPr>
          <w:lang w:val="fr-FR"/>
        </w:rPr>
      </w:pPr>
      <w:r w:rsidRPr="00A47EB6">
        <w:rPr>
          <w:lang w:val="fr-FR"/>
        </w:rPr>
        <w:t xml:space="preserve">13. De Giacomo, G., </w:t>
      </w:r>
      <w:proofErr w:type="spellStart"/>
      <w:r w:rsidRPr="00A47EB6">
        <w:rPr>
          <w:lang w:val="fr-FR"/>
        </w:rPr>
        <w:t>Lembo</w:t>
      </w:r>
      <w:proofErr w:type="spellEnd"/>
      <w:r w:rsidRPr="00A47EB6">
        <w:rPr>
          <w:lang w:val="fr-FR"/>
        </w:rPr>
        <w:t xml:space="preserve">, D., </w:t>
      </w:r>
      <w:proofErr w:type="spellStart"/>
      <w:r w:rsidRPr="00A47EB6">
        <w:rPr>
          <w:lang w:val="fr-FR"/>
        </w:rPr>
        <w:t>Lenzerini</w:t>
      </w:r>
      <w:proofErr w:type="spellEnd"/>
      <w:r w:rsidRPr="00A47EB6">
        <w:rPr>
          <w:lang w:val="fr-FR"/>
        </w:rPr>
        <w:t xml:space="preserve">, M. and </w:t>
      </w:r>
      <w:proofErr w:type="spellStart"/>
      <w:r w:rsidRPr="00A47EB6">
        <w:rPr>
          <w:lang w:val="fr-FR"/>
        </w:rPr>
        <w:t>Rosati</w:t>
      </w:r>
      <w:proofErr w:type="spellEnd"/>
      <w:r w:rsidRPr="00A47EB6">
        <w:rPr>
          <w:lang w:val="fr-FR"/>
        </w:rPr>
        <w:t xml:space="preserve">, R. On </w:t>
      </w:r>
      <w:proofErr w:type="spellStart"/>
      <w:r w:rsidRPr="00A47EB6">
        <w:rPr>
          <w:lang w:val="fr-FR"/>
        </w:rPr>
        <w:t>Reconciling</w:t>
      </w:r>
      <w:proofErr w:type="spellEnd"/>
      <w:r w:rsidRPr="00A47EB6">
        <w:rPr>
          <w:lang w:val="fr-FR"/>
        </w:rPr>
        <w:t xml:space="preserve"> Data</w:t>
      </w:r>
    </w:p>
    <w:p w:rsidR="00A47EB6" w:rsidRPr="00A47EB6" w:rsidRDefault="00A47EB6" w:rsidP="00743A01">
      <w:pPr>
        <w:spacing w:line="312" w:lineRule="auto"/>
        <w:jc w:val="both"/>
        <w:rPr>
          <w:lang w:val="fr-FR"/>
        </w:rPr>
      </w:pPr>
      <w:r w:rsidRPr="00A47EB6">
        <w:rPr>
          <w:lang w:val="fr-FR"/>
        </w:rPr>
        <w:t xml:space="preserve">Exchange, Data </w:t>
      </w:r>
      <w:proofErr w:type="spellStart"/>
      <w:r w:rsidRPr="00A47EB6">
        <w:rPr>
          <w:lang w:val="fr-FR"/>
        </w:rPr>
        <w:t>Integration</w:t>
      </w:r>
      <w:proofErr w:type="spellEnd"/>
      <w:r w:rsidRPr="00A47EB6">
        <w:rPr>
          <w:lang w:val="fr-FR"/>
        </w:rPr>
        <w:t>, and Peer Data Management. Proc. PODS 2007. pp.</w:t>
      </w:r>
    </w:p>
    <w:p w:rsidR="00A47EB6" w:rsidRPr="00A47EB6" w:rsidRDefault="00A47EB6" w:rsidP="00743A01">
      <w:pPr>
        <w:spacing w:line="312" w:lineRule="auto"/>
        <w:jc w:val="both"/>
        <w:rPr>
          <w:lang w:val="fr-FR"/>
        </w:rPr>
      </w:pPr>
      <w:r w:rsidRPr="00A47EB6">
        <w:rPr>
          <w:lang w:val="fr-FR"/>
        </w:rPr>
        <w:t>133-142.</w:t>
      </w:r>
    </w:p>
    <w:p w:rsidR="00A47EB6" w:rsidRPr="00A47EB6" w:rsidRDefault="00A47EB6" w:rsidP="00743A01">
      <w:pPr>
        <w:spacing w:line="312" w:lineRule="auto"/>
        <w:jc w:val="both"/>
        <w:rPr>
          <w:lang w:val="fr-FR"/>
        </w:rPr>
      </w:pPr>
      <w:r w:rsidRPr="00A47EB6">
        <w:rPr>
          <w:lang w:val="fr-FR"/>
        </w:rPr>
        <w:t xml:space="preserve">14. </w:t>
      </w:r>
      <w:proofErr w:type="spellStart"/>
      <w:r w:rsidRPr="00A47EB6">
        <w:rPr>
          <w:lang w:val="fr-FR"/>
        </w:rPr>
        <w:t>Duschka</w:t>
      </w:r>
      <w:proofErr w:type="spellEnd"/>
      <w:r w:rsidRPr="00A47EB6">
        <w:rPr>
          <w:lang w:val="fr-FR"/>
        </w:rPr>
        <w:t xml:space="preserve">, O., </w:t>
      </w:r>
      <w:proofErr w:type="spellStart"/>
      <w:r w:rsidRPr="00A47EB6">
        <w:rPr>
          <w:lang w:val="fr-FR"/>
        </w:rPr>
        <w:t>Genesereth</w:t>
      </w:r>
      <w:proofErr w:type="spellEnd"/>
      <w:r w:rsidRPr="00A47EB6">
        <w:rPr>
          <w:lang w:val="fr-FR"/>
        </w:rPr>
        <w:t xml:space="preserve">, M. and Levy, A. </w:t>
      </w:r>
      <w:proofErr w:type="spellStart"/>
      <w:r w:rsidRPr="00A47EB6">
        <w:rPr>
          <w:lang w:val="fr-FR"/>
        </w:rPr>
        <w:t>Recursive</w:t>
      </w:r>
      <w:proofErr w:type="spellEnd"/>
      <w:r w:rsidRPr="00A47EB6">
        <w:rPr>
          <w:lang w:val="fr-FR"/>
        </w:rPr>
        <w:t xml:space="preserve"> </w:t>
      </w:r>
      <w:proofErr w:type="spellStart"/>
      <w:r w:rsidRPr="00A47EB6">
        <w:rPr>
          <w:lang w:val="fr-FR"/>
        </w:rPr>
        <w:t>Query</w:t>
      </w:r>
      <w:proofErr w:type="spellEnd"/>
      <w:r w:rsidRPr="00A47EB6">
        <w:rPr>
          <w:lang w:val="fr-FR"/>
        </w:rPr>
        <w:t xml:space="preserve"> Plans for Data </w:t>
      </w:r>
      <w:proofErr w:type="spellStart"/>
      <w:r w:rsidRPr="00A47EB6">
        <w:rPr>
          <w:lang w:val="fr-FR"/>
        </w:rPr>
        <w:t>Integration</w:t>
      </w:r>
      <w:proofErr w:type="spellEnd"/>
      <w:r w:rsidRPr="00A47EB6">
        <w:rPr>
          <w:lang w:val="fr-FR"/>
        </w:rPr>
        <w:t>.</w:t>
      </w:r>
    </w:p>
    <w:p w:rsidR="00A47EB6" w:rsidRPr="00A47EB6" w:rsidRDefault="00A47EB6" w:rsidP="00743A01">
      <w:pPr>
        <w:spacing w:line="312" w:lineRule="auto"/>
        <w:jc w:val="both"/>
        <w:rPr>
          <w:lang w:val="fr-FR"/>
        </w:rPr>
      </w:pPr>
      <w:r w:rsidRPr="00A47EB6">
        <w:rPr>
          <w:lang w:val="fr-FR"/>
        </w:rPr>
        <w:t xml:space="preserve">Journal of </w:t>
      </w:r>
      <w:proofErr w:type="spellStart"/>
      <w:r w:rsidRPr="00A47EB6">
        <w:rPr>
          <w:lang w:val="fr-FR"/>
        </w:rPr>
        <w:t>Logic</w:t>
      </w:r>
      <w:proofErr w:type="spellEnd"/>
      <w:r w:rsidRPr="00A47EB6">
        <w:rPr>
          <w:lang w:val="fr-FR"/>
        </w:rPr>
        <w:t xml:space="preserve"> </w:t>
      </w:r>
      <w:proofErr w:type="spellStart"/>
      <w:r w:rsidRPr="00A47EB6">
        <w:rPr>
          <w:lang w:val="fr-FR"/>
        </w:rPr>
        <w:t>Programming</w:t>
      </w:r>
      <w:proofErr w:type="spellEnd"/>
      <w:r w:rsidRPr="00A47EB6">
        <w:rPr>
          <w:lang w:val="fr-FR"/>
        </w:rPr>
        <w:t>, 2000, 43(1):49-73.</w:t>
      </w:r>
    </w:p>
    <w:p w:rsidR="00A47EB6" w:rsidRPr="00A47EB6" w:rsidRDefault="00A47EB6" w:rsidP="00743A01">
      <w:pPr>
        <w:spacing w:line="312" w:lineRule="auto"/>
        <w:jc w:val="both"/>
        <w:rPr>
          <w:lang w:val="fr-FR"/>
        </w:rPr>
      </w:pPr>
      <w:r w:rsidRPr="00A47EB6">
        <w:rPr>
          <w:lang w:val="fr-FR"/>
        </w:rPr>
        <w:t xml:space="preserve">15. </w:t>
      </w:r>
      <w:proofErr w:type="spellStart"/>
      <w:r w:rsidRPr="00A47EB6">
        <w:rPr>
          <w:lang w:val="fr-FR"/>
        </w:rPr>
        <w:t>Giunchiglia</w:t>
      </w:r>
      <w:proofErr w:type="spellEnd"/>
      <w:r w:rsidRPr="00A47EB6">
        <w:rPr>
          <w:lang w:val="fr-FR"/>
        </w:rPr>
        <w:t xml:space="preserve">, F. and </w:t>
      </w:r>
      <w:proofErr w:type="spellStart"/>
      <w:r w:rsidRPr="00A47EB6">
        <w:rPr>
          <w:lang w:val="fr-FR"/>
        </w:rPr>
        <w:t>Serafini</w:t>
      </w:r>
      <w:proofErr w:type="spellEnd"/>
      <w:r w:rsidRPr="00A47EB6">
        <w:rPr>
          <w:lang w:val="fr-FR"/>
        </w:rPr>
        <w:t xml:space="preserve">, L. </w:t>
      </w:r>
      <w:proofErr w:type="spellStart"/>
      <w:r w:rsidRPr="00A47EB6">
        <w:rPr>
          <w:lang w:val="fr-FR"/>
        </w:rPr>
        <w:t>Multilanguage</w:t>
      </w:r>
      <w:proofErr w:type="spellEnd"/>
      <w:r w:rsidRPr="00A47EB6">
        <w:rPr>
          <w:lang w:val="fr-FR"/>
        </w:rPr>
        <w:t xml:space="preserve"> </w:t>
      </w:r>
      <w:proofErr w:type="spellStart"/>
      <w:r w:rsidRPr="00A47EB6">
        <w:rPr>
          <w:lang w:val="fr-FR"/>
        </w:rPr>
        <w:t>Hierarchical</w:t>
      </w:r>
      <w:proofErr w:type="spellEnd"/>
      <w:r w:rsidRPr="00A47EB6">
        <w:rPr>
          <w:lang w:val="fr-FR"/>
        </w:rPr>
        <w:t xml:space="preserve"> </w:t>
      </w:r>
      <w:proofErr w:type="spellStart"/>
      <w:r w:rsidRPr="00A47EB6">
        <w:rPr>
          <w:lang w:val="fr-FR"/>
        </w:rPr>
        <w:t>Logics</w:t>
      </w:r>
      <w:proofErr w:type="spellEnd"/>
      <w:r w:rsidRPr="00A47EB6">
        <w:rPr>
          <w:lang w:val="fr-FR"/>
        </w:rPr>
        <w:t xml:space="preserve">. </w:t>
      </w:r>
      <w:proofErr w:type="spellStart"/>
      <w:r w:rsidRPr="00A47EB6">
        <w:rPr>
          <w:lang w:val="fr-FR"/>
        </w:rPr>
        <w:t>Articial</w:t>
      </w:r>
      <w:proofErr w:type="spellEnd"/>
      <w:r w:rsidRPr="00A47EB6">
        <w:rPr>
          <w:lang w:val="fr-FR"/>
        </w:rPr>
        <w:t xml:space="preserve"> Intel-</w:t>
      </w:r>
    </w:p>
    <w:p w:rsidR="00A47EB6" w:rsidRPr="00A47EB6" w:rsidRDefault="00A47EB6" w:rsidP="00743A01">
      <w:pPr>
        <w:spacing w:line="312" w:lineRule="auto"/>
        <w:jc w:val="both"/>
        <w:rPr>
          <w:lang w:val="fr-FR"/>
        </w:rPr>
      </w:pPr>
      <w:proofErr w:type="spellStart"/>
      <w:r w:rsidRPr="00A47EB6">
        <w:rPr>
          <w:lang w:val="fr-FR"/>
        </w:rPr>
        <w:t>ligence</w:t>
      </w:r>
      <w:proofErr w:type="spellEnd"/>
      <w:r w:rsidRPr="00A47EB6">
        <w:rPr>
          <w:lang w:val="fr-FR"/>
        </w:rPr>
        <w:t>, 1994, 65:29-70.</w:t>
      </w:r>
    </w:p>
    <w:p w:rsidR="00A47EB6" w:rsidRPr="00A47EB6" w:rsidRDefault="00A47EB6" w:rsidP="00743A01">
      <w:pPr>
        <w:spacing w:line="312" w:lineRule="auto"/>
        <w:jc w:val="both"/>
        <w:rPr>
          <w:lang w:val="fr-FR"/>
        </w:rPr>
      </w:pPr>
      <w:r w:rsidRPr="00A47EB6">
        <w:rPr>
          <w:lang w:val="fr-FR"/>
        </w:rPr>
        <w:t xml:space="preserve">16. </w:t>
      </w:r>
      <w:proofErr w:type="spellStart"/>
      <w:r w:rsidRPr="00A47EB6">
        <w:rPr>
          <w:lang w:val="fr-FR"/>
        </w:rPr>
        <w:t>Grahne</w:t>
      </w:r>
      <w:proofErr w:type="spellEnd"/>
      <w:r w:rsidRPr="00A47EB6">
        <w:rPr>
          <w:lang w:val="fr-FR"/>
        </w:rPr>
        <w:t xml:space="preserve">, G. and </w:t>
      </w:r>
      <w:proofErr w:type="spellStart"/>
      <w:r w:rsidRPr="00A47EB6">
        <w:rPr>
          <w:lang w:val="fr-FR"/>
        </w:rPr>
        <w:t>Mendelzon</w:t>
      </w:r>
      <w:proofErr w:type="spellEnd"/>
      <w:r w:rsidRPr="00A47EB6">
        <w:rPr>
          <w:lang w:val="fr-FR"/>
        </w:rPr>
        <w:t xml:space="preserve">, A. O. Tableau Techniques for </w:t>
      </w:r>
      <w:proofErr w:type="spellStart"/>
      <w:r w:rsidRPr="00A47EB6">
        <w:rPr>
          <w:lang w:val="fr-FR"/>
        </w:rPr>
        <w:t>Querying</w:t>
      </w:r>
      <w:proofErr w:type="spellEnd"/>
      <w:r w:rsidRPr="00A47EB6">
        <w:rPr>
          <w:lang w:val="fr-FR"/>
        </w:rPr>
        <w:t xml:space="preserve"> Information</w:t>
      </w:r>
    </w:p>
    <w:p w:rsidR="00A47EB6" w:rsidRPr="00A47EB6" w:rsidRDefault="00A47EB6" w:rsidP="00743A01">
      <w:pPr>
        <w:spacing w:line="312" w:lineRule="auto"/>
        <w:jc w:val="both"/>
        <w:rPr>
          <w:lang w:val="fr-FR"/>
        </w:rPr>
      </w:pPr>
      <w:r w:rsidRPr="00A47EB6">
        <w:rPr>
          <w:lang w:val="fr-FR"/>
        </w:rPr>
        <w:t xml:space="preserve">Sources </w:t>
      </w:r>
      <w:proofErr w:type="spellStart"/>
      <w:r w:rsidRPr="00A47EB6">
        <w:rPr>
          <w:lang w:val="fr-FR"/>
        </w:rPr>
        <w:t>through</w:t>
      </w:r>
      <w:proofErr w:type="spellEnd"/>
      <w:r w:rsidRPr="00A47EB6">
        <w:rPr>
          <w:lang w:val="fr-FR"/>
        </w:rPr>
        <w:t xml:space="preserve"> Global </w:t>
      </w:r>
      <w:proofErr w:type="spellStart"/>
      <w:r w:rsidRPr="00A47EB6">
        <w:rPr>
          <w:lang w:val="fr-FR"/>
        </w:rPr>
        <w:t>Schemas</w:t>
      </w:r>
      <w:proofErr w:type="spellEnd"/>
      <w:r w:rsidRPr="00A47EB6">
        <w:rPr>
          <w:lang w:val="fr-FR"/>
        </w:rPr>
        <w:t>. Proc. ICDT 1999. pp. 332-347.</w:t>
      </w:r>
    </w:p>
    <w:p w:rsidR="00A47EB6" w:rsidRPr="00A47EB6" w:rsidRDefault="00A47EB6" w:rsidP="00743A01">
      <w:pPr>
        <w:spacing w:line="312" w:lineRule="auto"/>
        <w:jc w:val="both"/>
        <w:rPr>
          <w:lang w:val="fr-FR"/>
        </w:rPr>
      </w:pPr>
      <w:r w:rsidRPr="00A47EB6">
        <w:rPr>
          <w:lang w:val="fr-FR"/>
        </w:rPr>
        <w:t xml:space="preserve">17. </w:t>
      </w:r>
      <w:proofErr w:type="spellStart"/>
      <w:r w:rsidRPr="00A47EB6">
        <w:rPr>
          <w:lang w:val="fr-FR"/>
        </w:rPr>
        <w:t>Halevy</w:t>
      </w:r>
      <w:proofErr w:type="spellEnd"/>
      <w:r w:rsidRPr="00A47EB6">
        <w:rPr>
          <w:lang w:val="fr-FR"/>
        </w:rPr>
        <w:t xml:space="preserve">, A. </w:t>
      </w:r>
      <w:proofErr w:type="spellStart"/>
      <w:r w:rsidRPr="00A47EB6">
        <w:rPr>
          <w:lang w:val="fr-FR"/>
        </w:rPr>
        <w:t>Answering</w:t>
      </w:r>
      <w:proofErr w:type="spellEnd"/>
      <w:r w:rsidRPr="00A47EB6">
        <w:rPr>
          <w:lang w:val="fr-FR"/>
        </w:rPr>
        <w:t xml:space="preserve"> </w:t>
      </w:r>
      <w:proofErr w:type="spellStart"/>
      <w:r w:rsidRPr="00A47EB6">
        <w:rPr>
          <w:lang w:val="fr-FR"/>
        </w:rPr>
        <w:t>Queries</w:t>
      </w:r>
      <w:proofErr w:type="spellEnd"/>
      <w:r w:rsidRPr="00A47EB6">
        <w:rPr>
          <w:lang w:val="fr-FR"/>
        </w:rPr>
        <w:t xml:space="preserve"> </w:t>
      </w:r>
      <w:proofErr w:type="spellStart"/>
      <w:r w:rsidRPr="00A47EB6">
        <w:rPr>
          <w:lang w:val="fr-FR"/>
        </w:rPr>
        <w:t>Using</w:t>
      </w:r>
      <w:proofErr w:type="spellEnd"/>
      <w:r w:rsidRPr="00A47EB6">
        <w:rPr>
          <w:lang w:val="fr-FR"/>
        </w:rPr>
        <w:t xml:space="preserve"> </w:t>
      </w:r>
      <w:proofErr w:type="spellStart"/>
      <w:r w:rsidRPr="00A47EB6">
        <w:rPr>
          <w:lang w:val="fr-FR"/>
        </w:rPr>
        <w:t>Views</w:t>
      </w:r>
      <w:proofErr w:type="spellEnd"/>
      <w:r w:rsidRPr="00A47EB6">
        <w:rPr>
          <w:lang w:val="fr-FR"/>
        </w:rPr>
        <w:t>: A Survey. VLDB Journal, 2001,</w:t>
      </w:r>
    </w:p>
    <w:p w:rsidR="00A47EB6" w:rsidRPr="00A47EB6" w:rsidRDefault="00A47EB6" w:rsidP="00743A01">
      <w:pPr>
        <w:spacing w:line="312" w:lineRule="auto"/>
        <w:jc w:val="both"/>
        <w:rPr>
          <w:lang w:val="fr-FR"/>
        </w:rPr>
      </w:pPr>
      <w:r w:rsidRPr="00A47EB6">
        <w:rPr>
          <w:lang w:val="fr-FR"/>
        </w:rPr>
        <w:t>10(4):270-294.</w:t>
      </w:r>
    </w:p>
    <w:p w:rsidR="00A47EB6" w:rsidRPr="00A47EB6" w:rsidRDefault="00A47EB6" w:rsidP="00743A01">
      <w:pPr>
        <w:spacing w:line="312" w:lineRule="auto"/>
        <w:jc w:val="both"/>
        <w:rPr>
          <w:lang w:val="fr-FR"/>
        </w:rPr>
      </w:pPr>
      <w:r w:rsidRPr="00A47EB6">
        <w:rPr>
          <w:lang w:val="fr-FR"/>
        </w:rPr>
        <w:t xml:space="preserve">18. </w:t>
      </w:r>
      <w:proofErr w:type="spellStart"/>
      <w:r w:rsidRPr="00A47EB6">
        <w:rPr>
          <w:lang w:val="fr-FR"/>
        </w:rPr>
        <w:t>Homola</w:t>
      </w:r>
      <w:proofErr w:type="spellEnd"/>
      <w:r w:rsidRPr="00A47EB6">
        <w:rPr>
          <w:lang w:val="fr-FR"/>
        </w:rPr>
        <w:t xml:space="preserve">, M. and </w:t>
      </w:r>
      <w:proofErr w:type="spellStart"/>
      <w:r w:rsidRPr="00A47EB6">
        <w:rPr>
          <w:lang w:val="fr-FR"/>
        </w:rPr>
        <w:t>Serafini</w:t>
      </w:r>
      <w:proofErr w:type="spellEnd"/>
      <w:r w:rsidRPr="00A47EB6">
        <w:rPr>
          <w:lang w:val="fr-FR"/>
        </w:rPr>
        <w:t xml:space="preserve">, L. </w:t>
      </w:r>
      <w:proofErr w:type="spellStart"/>
      <w:r w:rsidRPr="00A47EB6">
        <w:rPr>
          <w:lang w:val="fr-FR"/>
        </w:rPr>
        <w:t>Towards</w:t>
      </w:r>
      <w:proofErr w:type="spellEnd"/>
      <w:r w:rsidRPr="00A47EB6">
        <w:rPr>
          <w:lang w:val="fr-FR"/>
        </w:rPr>
        <w:t xml:space="preserve"> </w:t>
      </w:r>
      <w:proofErr w:type="spellStart"/>
      <w:r w:rsidRPr="00A47EB6">
        <w:rPr>
          <w:lang w:val="fr-FR"/>
        </w:rPr>
        <w:t>Formal</w:t>
      </w:r>
      <w:proofErr w:type="spellEnd"/>
      <w:r w:rsidRPr="00A47EB6">
        <w:rPr>
          <w:lang w:val="fr-FR"/>
        </w:rPr>
        <w:t xml:space="preserve"> </w:t>
      </w:r>
      <w:proofErr w:type="spellStart"/>
      <w:r w:rsidRPr="00A47EB6">
        <w:rPr>
          <w:lang w:val="fr-FR"/>
        </w:rPr>
        <w:t>Comparison</w:t>
      </w:r>
      <w:proofErr w:type="spellEnd"/>
      <w:r w:rsidRPr="00A47EB6">
        <w:rPr>
          <w:lang w:val="fr-FR"/>
        </w:rPr>
        <w:t xml:space="preserve"> of </w:t>
      </w:r>
      <w:proofErr w:type="spellStart"/>
      <w:r w:rsidRPr="00A47EB6">
        <w:rPr>
          <w:lang w:val="fr-FR"/>
        </w:rPr>
        <w:t>Ontology</w:t>
      </w:r>
      <w:proofErr w:type="spellEnd"/>
      <w:r w:rsidRPr="00A47EB6">
        <w:rPr>
          <w:lang w:val="fr-FR"/>
        </w:rPr>
        <w:t xml:space="preserve"> </w:t>
      </w:r>
      <w:proofErr w:type="spellStart"/>
      <w:r w:rsidRPr="00A47EB6">
        <w:rPr>
          <w:lang w:val="fr-FR"/>
        </w:rPr>
        <w:t>Linking</w:t>
      </w:r>
      <w:proofErr w:type="spellEnd"/>
      <w:r w:rsidRPr="00A47EB6">
        <w:rPr>
          <w:lang w:val="fr-FR"/>
        </w:rPr>
        <w:t>,</w:t>
      </w:r>
    </w:p>
    <w:p w:rsidR="00A47EB6" w:rsidRPr="00A47EB6" w:rsidRDefault="00A47EB6" w:rsidP="00743A01">
      <w:pPr>
        <w:spacing w:line="312" w:lineRule="auto"/>
        <w:jc w:val="both"/>
        <w:rPr>
          <w:lang w:val="fr-FR"/>
        </w:rPr>
      </w:pPr>
      <w:proofErr w:type="spellStart"/>
      <w:r w:rsidRPr="00A47EB6">
        <w:rPr>
          <w:lang w:val="fr-FR"/>
        </w:rPr>
        <w:t>Mapping</w:t>
      </w:r>
      <w:proofErr w:type="spellEnd"/>
      <w:r w:rsidRPr="00A47EB6">
        <w:rPr>
          <w:lang w:val="fr-FR"/>
        </w:rPr>
        <w:t xml:space="preserve"> and </w:t>
      </w:r>
      <w:proofErr w:type="spellStart"/>
      <w:r w:rsidRPr="00A47EB6">
        <w:rPr>
          <w:lang w:val="fr-FR"/>
        </w:rPr>
        <w:t>Importing</w:t>
      </w:r>
      <w:proofErr w:type="spellEnd"/>
      <w:r w:rsidRPr="00A47EB6">
        <w:rPr>
          <w:lang w:val="fr-FR"/>
        </w:rPr>
        <w:t>. In Proc. DL’10, CEUR-WS 573, 2010, pp. 291-302.</w:t>
      </w:r>
    </w:p>
    <w:p w:rsidR="00A47EB6" w:rsidRPr="00A47EB6" w:rsidRDefault="00A47EB6" w:rsidP="00743A01">
      <w:pPr>
        <w:spacing w:line="312" w:lineRule="auto"/>
        <w:jc w:val="both"/>
        <w:rPr>
          <w:lang w:val="fr-FR"/>
        </w:rPr>
      </w:pPr>
      <w:r w:rsidRPr="00A47EB6">
        <w:rPr>
          <w:lang w:val="fr-FR"/>
        </w:rPr>
        <w:t xml:space="preserve">19. Jiang, L., </w:t>
      </w:r>
      <w:proofErr w:type="spellStart"/>
      <w:r w:rsidRPr="00A47EB6">
        <w:rPr>
          <w:lang w:val="fr-FR"/>
        </w:rPr>
        <w:t>Borgida</w:t>
      </w:r>
      <w:proofErr w:type="spellEnd"/>
      <w:r w:rsidRPr="00A47EB6">
        <w:rPr>
          <w:lang w:val="fr-FR"/>
        </w:rPr>
        <w:t xml:space="preserve">, A. and </w:t>
      </w:r>
      <w:proofErr w:type="spellStart"/>
      <w:r w:rsidRPr="00A47EB6">
        <w:rPr>
          <w:lang w:val="fr-FR"/>
        </w:rPr>
        <w:t>Mylopoulos</w:t>
      </w:r>
      <w:proofErr w:type="spellEnd"/>
      <w:r w:rsidRPr="00A47EB6">
        <w:rPr>
          <w:lang w:val="fr-FR"/>
        </w:rPr>
        <w:t xml:space="preserve">, J. </w:t>
      </w:r>
      <w:proofErr w:type="spellStart"/>
      <w:r w:rsidRPr="00A47EB6">
        <w:rPr>
          <w:lang w:val="fr-FR"/>
        </w:rPr>
        <w:t>Towards</w:t>
      </w:r>
      <w:proofErr w:type="spellEnd"/>
      <w:r w:rsidRPr="00A47EB6">
        <w:rPr>
          <w:lang w:val="fr-FR"/>
        </w:rPr>
        <w:t xml:space="preserve"> a </w:t>
      </w:r>
      <w:proofErr w:type="spellStart"/>
      <w:r w:rsidRPr="00A47EB6">
        <w:rPr>
          <w:lang w:val="fr-FR"/>
        </w:rPr>
        <w:t>Compositional</w:t>
      </w:r>
      <w:proofErr w:type="spellEnd"/>
      <w:r w:rsidRPr="00A47EB6">
        <w:rPr>
          <w:lang w:val="fr-FR"/>
        </w:rPr>
        <w:t xml:space="preserve"> </w:t>
      </w:r>
      <w:proofErr w:type="spellStart"/>
      <w:r w:rsidRPr="00A47EB6">
        <w:rPr>
          <w:lang w:val="fr-FR"/>
        </w:rPr>
        <w:t>Semantic</w:t>
      </w:r>
      <w:proofErr w:type="spellEnd"/>
    </w:p>
    <w:p w:rsidR="00A47EB6" w:rsidRPr="00A47EB6" w:rsidRDefault="00A47EB6" w:rsidP="00743A01">
      <w:pPr>
        <w:spacing w:line="312" w:lineRule="auto"/>
        <w:jc w:val="both"/>
        <w:rPr>
          <w:lang w:val="fr-FR"/>
        </w:rPr>
      </w:pPr>
      <w:proofErr w:type="spellStart"/>
      <w:r w:rsidRPr="00A47EB6">
        <w:rPr>
          <w:lang w:val="fr-FR"/>
        </w:rPr>
        <w:t>Account</w:t>
      </w:r>
      <w:proofErr w:type="spellEnd"/>
      <w:r w:rsidRPr="00A47EB6">
        <w:rPr>
          <w:lang w:val="fr-FR"/>
        </w:rPr>
        <w:t xml:space="preserve"> of Data </w:t>
      </w:r>
      <w:proofErr w:type="spellStart"/>
      <w:r w:rsidRPr="00A47EB6">
        <w:rPr>
          <w:lang w:val="fr-FR"/>
        </w:rPr>
        <w:t>Quality</w:t>
      </w:r>
      <w:proofErr w:type="spellEnd"/>
      <w:r w:rsidRPr="00A47EB6">
        <w:rPr>
          <w:lang w:val="fr-FR"/>
        </w:rPr>
        <w:t xml:space="preserve"> </w:t>
      </w:r>
      <w:proofErr w:type="spellStart"/>
      <w:r w:rsidRPr="00A47EB6">
        <w:rPr>
          <w:lang w:val="fr-FR"/>
        </w:rPr>
        <w:t>Attributes</w:t>
      </w:r>
      <w:proofErr w:type="spellEnd"/>
      <w:r w:rsidRPr="00A47EB6">
        <w:rPr>
          <w:lang w:val="fr-FR"/>
        </w:rPr>
        <w:t>. Proc. ER’08, Springer LNCS 5231, 2008, pp.</w:t>
      </w:r>
    </w:p>
    <w:p w:rsidR="00A47EB6" w:rsidRPr="00A47EB6" w:rsidRDefault="00A47EB6" w:rsidP="00743A01">
      <w:pPr>
        <w:spacing w:line="312" w:lineRule="auto"/>
        <w:jc w:val="both"/>
        <w:rPr>
          <w:lang w:val="fr-FR"/>
        </w:rPr>
      </w:pPr>
      <w:r w:rsidRPr="00A47EB6">
        <w:rPr>
          <w:lang w:val="fr-FR"/>
        </w:rPr>
        <w:t>55-68.</w:t>
      </w:r>
    </w:p>
    <w:p w:rsidR="00A47EB6" w:rsidRPr="00A47EB6" w:rsidRDefault="00A47EB6" w:rsidP="00743A01">
      <w:pPr>
        <w:spacing w:line="312" w:lineRule="auto"/>
        <w:jc w:val="both"/>
        <w:rPr>
          <w:lang w:val="fr-FR"/>
        </w:rPr>
      </w:pPr>
      <w:r w:rsidRPr="00A47EB6">
        <w:rPr>
          <w:lang w:val="fr-FR"/>
        </w:rPr>
        <w:t xml:space="preserve">20. </w:t>
      </w:r>
      <w:proofErr w:type="spellStart"/>
      <w:r w:rsidRPr="00A47EB6">
        <w:rPr>
          <w:lang w:val="fr-FR"/>
        </w:rPr>
        <w:t>Kivinen</w:t>
      </w:r>
      <w:proofErr w:type="spellEnd"/>
      <w:r w:rsidRPr="00A47EB6">
        <w:rPr>
          <w:lang w:val="fr-FR"/>
        </w:rPr>
        <w:t xml:space="preserve">, J. and </w:t>
      </w:r>
      <w:proofErr w:type="spellStart"/>
      <w:r w:rsidRPr="00A47EB6">
        <w:rPr>
          <w:lang w:val="fr-FR"/>
        </w:rPr>
        <w:t>Mannila</w:t>
      </w:r>
      <w:proofErr w:type="spellEnd"/>
      <w:r w:rsidRPr="00A47EB6">
        <w:rPr>
          <w:lang w:val="fr-FR"/>
        </w:rPr>
        <w:t xml:space="preserve">, H. </w:t>
      </w:r>
      <w:proofErr w:type="spellStart"/>
      <w:r w:rsidRPr="00A47EB6">
        <w:rPr>
          <w:lang w:val="fr-FR"/>
        </w:rPr>
        <w:t>Approximate</w:t>
      </w:r>
      <w:proofErr w:type="spellEnd"/>
      <w:r w:rsidRPr="00A47EB6">
        <w:rPr>
          <w:lang w:val="fr-FR"/>
        </w:rPr>
        <w:t xml:space="preserve"> </w:t>
      </w:r>
      <w:proofErr w:type="spellStart"/>
      <w:r w:rsidRPr="00A47EB6">
        <w:rPr>
          <w:lang w:val="fr-FR"/>
        </w:rPr>
        <w:t>Inference</w:t>
      </w:r>
      <w:proofErr w:type="spellEnd"/>
      <w:r w:rsidRPr="00A47EB6">
        <w:rPr>
          <w:lang w:val="fr-FR"/>
        </w:rPr>
        <w:t xml:space="preserve"> of </w:t>
      </w:r>
      <w:proofErr w:type="spellStart"/>
      <w:r w:rsidRPr="00A47EB6">
        <w:rPr>
          <w:lang w:val="fr-FR"/>
        </w:rPr>
        <w:t>Functional</w:t>
      </w:r>
      <w:proofErr w:type="spellEnd"/>
      <w:r w:rsidRPr="00A47EB6">
        <w:rPr>
          <w:lang w:val="fr-FR"/>
        </w:rPr>
        <w:t xml:space="preserve"> </w:t>
      </w:r>
      <w:proofErr w:type="spellStart"/>
      <w:r w:rsidRPr="00A47EB6">
        <w:rPr>
          <w:lang w:val="fr-FR"/>
        </w:rPr>
        <w:t>Dependencies</w:t>
      </w:r>
      <w:proofErr w:type="spellEnd"/>
    </w:p>
    <w:p w:rsidR="00A47EB6" w:rsidRPr="00A47EB6" w:rsidRDefault="00A47EB6" w:rsidP="00743A01">
      <w:pPr>
        <w:spacing w:line="312" w:lineRule="auto"/>
        <w:jc w:val="both"/>
        <w:rPr>
          <w:lang w:val="fr-FR"/>
        </w:rPr>
      </w:pPr>
      <w:proofErr w:type="spellStart"/>
      <w:r w:rsidRPr="00A47EB6">
        <w:rPr>
          <w:lang w:val="fr-FR"/>
        </w:rPr>
        <w:t>from</w:t>
      </w:r>
      <w:proofErr w:type="spellEnd"/>
      <w:r w:rsidRPr="00A47EB6">
        <w:rPr>
          <w:lang w:val="fr-FR"/>
        </w:rPr>
        <w:t xml:space="preserve"> Relations. </w:t>
      </w:r>
      <w:proofErr w:type="spellStart"/>
      <w:r w:rsidRPr="00A47EB6">
        <w:rPr>
          <w:lang w:val="fr-FR"/>
        </w:rPr>
        <w:t>Theoretical</w:t>
      </w:r>
      <w:proofErr w:type="spellEnd"/>
      <w:r w:rsidRPr="00A47EB6">
        <w:rPr>
          <w:lang w:val="fr-FR"/>
        </w:rPr>
        <w:t xml:space="preserve"> Computer Science, 1995, 149:129-149.</w:t>
      </w:r>
    </w:p>
    <w:p w:rsidR="00A47EB6" w:rsidRPr="00A47EB6" w:rsidRDefault="00A47EB6" w:rsidP="00743A01">
      <w:pPr>
        <w:spacing w:line="312" w:lineRule="auto"/>
        <w:jc w:val="both"/>
        <w:rPr>
          <w:lang w:val="fr-FR"/>
        </w:rPr>
      </w:pPr>
      <w:r w:rsidRPr="00A47EB6">
        <w:rPr>
          <w:lang w:val="fr-FR"/>
        </w:rPr>
        <w:t xml:space="preserve">21. </w:t>
      </w:r>
      <w:proofErr w:type="spellStart"/>
      <w:r w:rsidRPr="00A47EB6">
        <w:rPr>
          <w:lang w:val="fr-FR"/>
        </w:rPr>
        <w:t>Kolaitis</w:t>
      </w:r>
      <w:proofErr w:type="spellEnd"/>
      <w:r w:rsidRPr="00A47EB6">
        <w:rPr>
          <w:lang w:val="fr-FR"/>
        </w:rPr>
        <w:t xml:space="preserve">, Ph. </w:t>
      </w:r>
      <w:proofErr w:type="spellStart"/>
      <w:r w:rsidRPr="00A47EB6">
        <w:rPr>
          <w:lang w:val="fr-FR"/>
        </w:rPr>
        <w:t>Schema</w:t>
      </w:r>
      <w:proofErr w:type="spellEnd"/>
      <w:r w:rsidRPr="00A47EB6">
        <w:rPr>
          <w:lang w:val="fr-FR"/>
        </w:rPr>
        <w:t xml:space="preserve"> </w:t>
      </w:r>
      <w:proofErr w:type="spellStart"/>
      <w:r w:rsidRPr="00A47EB6">
        <w:rPr>
          <w:lang w:val="fr-FR"/>
        </w:rPr>
        <w:t>Mappings</w:t>
      </w:r>
      <w:proofErr w:type="spellEnd"/>
      <w:r w:rsidRPr="00A47EB6">
        <w:rPr>
          <w:lang w:val="fr-FR"/>
        </w:rPr>
        <w:t xml:space="preserve">, Data Exchange, and </w:t>
      </w:r>
      <w:proofErr w:type="spellStart"/>
      <w:r w:rsidRPr="00A47EB6">
        <w:rPr>
          <w:lang w:val="fr-FR"/>
        </w:rPr>
        <w:t>Metadata</w:t>
      </w:r>
      <w:proofErr w:type="spellEnd"/>
      <w:r w:rsidRPr="00A47EB6">
        <w:rPr>
          <w:lang w:val="fr-FR"/>
        </w:rPr>
        <w:t xml:space="preserve"> Management.</w:t>
      </w:r>
    </w:p>
    <w:p w:rsidR="00A47EB6" w:rsidRPr="00A47EB6" w:rsidRDefault="00A47EB6" w:rsidP="00743A01">
      <w:pPr>
        <w:spacing w:line="312" w:lineRule="auto"/>
        <w:jc w:val="both"/>
        <w:rPr>
          <w:lang w:val="fr-FR"/>
        </w:rPr>
      </w:pPr>
      <w:r w:rsidRPr="00A47EB6">
        <w:rPr>
          <w:lang w:val="fr-FR"/>
        </w:rPr>
        <w:t>Proc. PODS’05, 2005, pp. 61-75.</w:t>
      </w:r>
    </w:p>
    <w:p w:rsidR="00A47EB6" w:rsidRPr="00A47EB6" w:rsidRDefault="00A47EB6" w:rsidP="00743A01">
      <w:pPr>
        <w:spacing w:line="312" w:lineRule="auto"/>
        <w:jc w:val="both"/>
        <w:rPr>
          <w:lang w:val="fr-FR"/>
        </w:rPr>
      </w:pPr>
      <w:r w:rsidRPr="00A47EB6">
        <w:rPr>
          <w:lang w:val="fr-FR"/>
        </w:rPr>
        <w:t xml:space="preserve">22. </w:t>
      </w:r>
      <w:proofErr w:type="spellStart"/>
      <w:r w:rsidRPr="00A47EB6">
        <w:rPr>
          <w:lang w:val="fr-FR"/>
        </w:rPr>
        <w:t>Lenzerini</w:t>
      </w:r>
      <w:proofErr w:type="spellEnd"/>
      <w:r w:rsidRPr="00A47EB6">
        <w:rPr>
          <w:lang w:val="fr-FR"/>
        </w:rPr>
        <w:t xml:space="preserve">, M. Data </w:t>
      </w:r>
      <w:proofErr w:type="spellStart"/>
      <w:r w:rsidRPr="00A47EB6">
        <w:rPr>
          <w:lang w:val="fr-FR"/>
        </w:rPr>
        <w:t>Integration</w:t>
      </w:r>
      <w:proofErr w:type="spellEnd"/>
      <w:r w:rsidRPr="00A47EB6">
        <w:rPr>
          <w:lang w:val="fr-FR"/>
        </w:rPr>
        <w:t xml:space="preserve">: A </w:t>
      </w:r>
      <w:proofErr w:type="spellStart"/>
      <w:r w:rsidRPr="00A47EB6">
        <w:rPr>
          <w:lang w:val="fr-FR"/>
        </w:rPr>
        <w:t>Theoretical</w:t>
      </w:r>
      <w:proofErr w:type="spellEnd"/>
      <w:r w:rsidRPr="00A47EB6">
        <w:rPr>
          <w:lang w:val="fr-FR"/>
        </w:rPr>
        <w:t xml:space="preserve"> Perspective. Proc. PODS’02, 2002,</w:t>
      </w:r>
    </w:p>
    <w:p w:rsidR="00A47EB6" w:rsidRPr="00A47EB6" w:rsidRDefault="00A47EB6" w:rsidP="00743A01">
      <w:pPr>
        <w:spacing w:line="312" w:lineRule="auto"/>
        <w:jc w:val="both"/>
        <w:rPr>
          <w:lang w:val="fr-FR"/>
        </w:rPr>
      </w:pPr>
      <w:r w:rsidRPr="00A47EB6">
        <w:rPr>
          <w:lang w:val="fr-FR"/>
        </w:rPr>
        <w:t>pp. 233-246.</w:t>
      </w:r>
    </w:p>
    <w:p w:rsidR="00A47EB6" w:rsidRPr="00A47EB6" w:rsidRDefault="00A47EB6" w:rsidP="00743A01">
      <w:pPr>
        <w:spacing w:line="312" w:lineRule="auto"/>
        <w:jc w:val="both"/>
        <w:rPr>
          <w:lang w:val="fr-FR"/>
        </w:rPr>
      </w:pPr>
      <w:r w:rsidRPr="00A47EB6">
        <w:rPr>
          <w:lang w:val="fr-FR"/>
        </w:rPr>
        <w:t xml:space="preserve">23. </w:t>
      </w:r>
      <w:proofErr w:type="spellStart"/>
      <w:r w:rsidRPr="00A47EB6">
        <w:rPr>
          <w:lang w:val="fr-FR"/>
        </w:rPr>
        <w:t>Maier</w:t>
      </w:r>
      <w:proofErr w:type="spellEnd"/>
      <w:r w:rsidRPr="00A47EB6">
        <w:rPr>
          <w:lang w:val="fr-FR"/>
        </w:rPr>
        <w:t xml:space="preserve">, D., </w:t>
      </w:r>
      <w:proofErr w:type="spellStart"/>
      <w:r w:rsidRPr="00A47EB6">
        <w:rPr>
          <w:lang w:val="fr-FR"/>
        </w:rPr>
        <w:t>Ullman</w:t>
      </w:r>
      <w:proofErr w:type="spellEnd"/>
      <w:r w:rsidRPr="00A47EB6">
        <w:rPr>
          <w:lang w:val="fr-FR"/>
        </w:rPr>
        <w:t xml:space="preserve">, J. and </w:t>
      </w:r>
      <w:proofErr w:type="spellStart"/>
      <w:r w:rsidRPr="00A47EB6">
        <w:rPr>
          <w:lang w:val="fr-FR"/>
        </w:rPr>
        <w:t>Vardi</w:t>
      </w:r>
      <w:proofErr w:type="spellEnd"/>
      <w:r w:rsidRPr="00A47EB6">
        <w:rPr>
          <w:lang w:val="fr-FR"/>
        </w:rPr>
        <w:t xml:space="preserve">, M. On the </w:t>
      </w:r>
      <w:proofErr w:type="spellStart"/>
      <w:r w:rsidRPr="00A47EB6">
        <w:rPr>
          <w:lang w:val="fr-FR"/>
        </w:rPr>
        <w:t>Foundations</w:t>
      </w:r>
      <w:proofErr w:type="spellEnd"/>
      <w:r w:rsidRPr="00A47EB6">
        <w:rPr>
          <w:lang w:val="fr-FR"/>
        </w:rPr>
        <w:t xml:space="preserve"> of the </w:t>
      </w:r>
      <w:proofErr w:type="spellStart"/>
      <w:r w:rsidRPr="00A47EB6">
        <w:rPr>
          <w:lang w:val="fr-FR"/>
        </w:rPr>
        <w:t>Universal</w:t>
      </w:r>
      <w:proofErr w:type="spellEnd"/>
      <w:r w:rsidRPr="00A47EB6">
        <w:rPr>
          <w:lang w:val="fr-FR"/>
        </w:rPr>
        <w:t xml:space="preserve"> Relation</w:t>
      </w:r>
    </w:p>
    <w:p w:rsidR="00A47EB6" w:rsidRPr="00A47EB6" w:rsidRDefault="00A47EB6" w:rsidP="00743A01">
      <w:pPr>
        <w:spacing w:line="312" w:lineRule="auto"/>
        <w:jc w:val="both"/>
        <w:rPr>
          <w:lang w:val="fr-FR"/>
        </w:rPr>
      </w:pPr>
      <w:r w:rsidRPr="00A47EB6">
        <w:rPr>
          <w:lang w:val="fr-FR"/>
        </w:rPr>
        <w:t xml:space="preserve">Model. ACM Transactions on </w:t>
      </w:r>
      <w:proofErr w:type="spellStart"/>
      <w:r w:rsidRPr="00A47EB6">
        <w:rPr>
          <w:lang w:val="fr-FR"/>
        </w:rPr>
        <w:t>Database</w:t>
      </w:r>
      <w:proofErr w:type="spellEnd"/>
      <w:r w:rsidRPr="00A47EB6">
        <w:rPr>
          <w:lang w:val="fr-FR"/>
        </w:rPr>
        <w:t xml:space="preserve"> </w:t>
      </w:r>
      <w:proofErr w:type="spellStart"/>
      <w:r w:rsidRPr="00A47EB6">
        <w:rPr>
          <w:lang w:val="fr-FR"/>
        </w:rPr>
        <w:t>Systems</w:t>
      </w:r>
      <w:proofErr w:type="spellEnd"/>
      <w:r w:rsidRPr="00A47EB6">
        <w:rPr>
          <w:lang w:val="fr-FR"/>
        </w:rPr>
        <w:t>, 1984, 9(2):283-308.</w:t>
      </w:r>
    </w:p>
    <w:p w:rsidR="00A47EB6" w:rsidRPr="00A47EB6" w:rsidRDefault="00A47EB6" w:rsidP="00743A01">
      <w:pPr>
        <w:spacing w:line="312" w:lineRule="auto"/>
        <w:jc w:val="both"/>
        <w:rPr>
          <w:lang w:val="fr-FR"/>
        </w:rPr>
      </w:pPr>
      <w:r w:rsidRPr="00A47EB6">
        <w:rPr>
          <w:lang w:val="fr-FR"/>
        </w:rPr>
        <w:t xml:space="preserve">24. </w:t>
      </w:r>
      <w:proofErr w:type="spellStart"/>
      <w:r w:rsidRPr="00A47EB6">
        <w:rPr>
          <w:lang w:val="fr-FR"/>
        </w:rPr>
        <w:t>Naumann</w:t>
      </w:r>
      <w:proofErr w:type="spellEnd"/>
      <w:r w:rsidRPr="00A47EB6">
        <w:rPr>
          <w:lang w:val="fr-FR"/>
        </w:rPr>
        <w:t xml:space="preserve">, F. </w:t>
      </w:r>
      <w:proofErr w:type="spellStart"/>
      <w:r w:rsidRPr="00A47EB6">
        <w:rPr>
          <w:lang w:val="fr-FR"/>
        </w:rPr>
        <w:t>Quality-Driven</w:t>
      </w:r>
      <w:proofErr w:type="spellEnd"/>
      <w:r w:rsidRPr="00A47EB6">
        <w:rPr>
          <w:lang w:val="fr-FR"/>
        </w:rPr>
        <w:t xml:space="preserve"> </w:t>
      </w:r>
      <w:proofErr w:type="spellStart"/>
      <w:r w:rsidRPr="00A47EB6">
        <w:rPr>
          <w:lang w:val="fr-FR"/>
        </w:rPr>
        <w:t>Query</w:t>
      </w:r>
      <w:proofErr w:type="spellEnd"/>
      <w:r w:rsidRPr="00A47EB6">
        <w:rPr>
          <w:lang w:val="fr-FR"/>
        </w:rPr>
        <w:t xml:space="preserve"> </w:t>
      </w:r>
      <w:proofErr w:type="spellStart"/>
      <w:r w:rsidRPr="00A47EB6">
        <w:rPr>
          <w:lang w:val="fr-FR"/>
        </w:rPr>
        <w:t>Answering</w:t>
      </w:r>
      <w:proofErr w:type="spellEnd"/>
      <w:r w:rsidRPr="00A47EB6">
        <w:rPr>
          <w:lang w:val="fr-FR"/>
        </w:rPr>
        <w:t xml:space="preserve"> for </w:t>
      </w:r>
      <w:proofErr w:type="spellStart"/>
      <w:r w:rsidRPr="00A47EB6">
        <w:rPr>
          <w:lang w:val="fr-FR"/>
        </w:rPr>
        <w:t>Integrated</w:t>
      </w:r>
      <w:proofErr w:type="spellEnd"/>
      <w:r w:rsidRPr="00A47EB6">
        <w:rPr>
          <w:lang w:val="fr-FR"/>
        </w:rPr>
        <w:t xml:space="preserve"> Information </w:t>
      </w:r>
      <w:proofErr w:type="spellStart"/>
      <w:r w:rsidRPr="00A47EB6">
        <w:rPr>
          <w:lang w:val="fr-FR"/>
        </w:rPr>
        <w:t>Systems</w:t>
      </w:r>
      <w:proofErr w:type="spellEnd"/>
      <w:r w:rsidRPr="00A47EB6">
        <w:rPr>
          <w:lang w:val="fr-FR"/>
        </w:rPr>
        <w:t>.</w:t>
      </w:r>
    </w:p>
    <w:p w:rsidR="00A47EB6" w:rsidRPr="00A47EB6" w:rsidRDefault="00A47EB6" w:rsidP="00743A01">
      <w:pPr>
        <w:spacing w:line="312" w:lineRule="auto"/>
        <w:jc w:val="both"/>
        <w:rPr>
          <w:lang w:val="fr-FR"/>
        </w:rPr>
      </w:pPr>
      <w:r w:rsidRPr="00A47EB6">
        <w:rPr>
          <w:lang w:val="fr-FR"/>
        </w:rPr>
        <w:t>Springer, 2002.</w:t>
      </w:r>
    </w:p>
    <w:p w:rsidR="00A47EB6" w:rsidRPr="00A47EB6" w:rsidRDefault="00A47EB6" w:rsidP="00743A01">
      <w:pPr>
        <w:spacing w:line="312" w:lineRule="auto"/>
        <w:jc w:val="both"/>
        <w:rPr>
          <w:lang w:val="fr-FR"/>
        </w:rPr>
      </w:pPr>
      <w:r w:rsidRPr="00A47EB6">
        <w:rPr>
          <w:lang w:val="fr-FR"/>
        </w:rPr>
        <w:t xml:space="preserve">25. Wang, R. and </w:t>
      </w:r>
      <w:proofErr w:type="spellStart"/>
      <w:r w:rsidRPr="00A47EB6">
        <w:rPr>
          <w:lang w:val="fr-FR"/>
        </w:rPr>
        <w:t>Strong</w:t>
      </w:r>
      <w:proofErr w:type="spellEnd"/>
      <w:r w:rsidRPr="00A47EB6">
        <w:rPr>
          <w:lang w:val="fr-FR"/>
        </w:rPr>
        <w:t xml:space="preserve">, D. </w:t>
      </w:r>
      <w:proofErr w:type="spellStart"/>
      <w:r w:rsidRPr="00A47EB6">
        <w:rPr>
          <w:lang w:val="fr-FR"/>
        </w:rPr>
        <w:t>Beyond</w:t>
      </w:r>
      <w:proofErr w:type="spellEnd"/>
      <w:r w:rsidRPr="00A47EB6">
        <w:rPr>
          <w:lang w:val="fr-FR"/>
        </w:rPr>
        <w:t xml:space="preserve"> </w:t>
      </w:r>
      <w:proofErr w:type="spellStart"/>
      <w:r w:rsidRPr="00A47EB6">
        <w:rPr>
          <w:lang w:val="fr-FR"/>
        </w:rPr>
        <w:t>Accuracy</w:t>
      </w:r>
      <w:proofErr w:type="spellEnd"/>
      <w:r w:rsidRPr="00A47EB6">
        <w:rPr>
          <w:lang w:val="fr-FR"/>
        </w:rPr>
        <w:t xml:space="preserve">: </w:t>
      </w:r>
      <w:proofErr w:type="spellStart"/>
      <w:r w:rsidRPr="00A47EB6">
        <w:rPr>
          <w:lang w:val="fr-FR"/>
        </w:rPr>
        <w:t>What</w:t>
      </w:r>
      <w:proofErr w:type="spellEnd"/>
      <w:r w:rsidRPr="00A47EB6">
        <w:rPr>
          <w:lang w:val="fr-FR"/>
        </w:rPr>
        <w:t xml:space="preserve"> Data </w:t>
      </w:r>
      <w:proofErr w:type="spellStart"/>
      <w:r w:rsidRPr="00A47EB6">
        <w:rPr>
          <w:lang w:val="fr-FR"/>
        </w:rPr>
        <w:t>Quality</w:t>
      </w:r>
      <w:proofErr w:type="spellEnd"/>
      <w:r w:rsidRPr="00A47EB6">
        <w:rPr>
          <w:lang w:val="fr-FR"/>
        </w:rPr>
        <w:t xml:space="preserve"> </w:t>
      </w:r>
      <w:proofErr w:type="spellStart"/>
      <w:r w:rsidRPr="00A47EB6">
        <w:rPr>
          <w:lang w:val="fr-FR"/>
        </w:rPr>
        <w:t>Means</w:t>
      </w:r>
      <w:proofErr w:type="spellEnd"/>
      <w:r w:rsidRPr="00A47EB6">
        <w:rPr>
          <w:lang w:val="fr-FR"/>
        </w:rPr>
        <w:t xml:space="preserve"> to Data</w:t>
      </w:r>
    </w:p>
    <w:p w:rsidR="00A47EB6" w:rsidRPr="00A47EB6" w:rsidRDefault="00A47EB6" w:rsidP="00743A01">
      <w:pPr>
        <w:spacing w:line="312" w:lineRule="auto"/>
        <w:jc w:val="both"/>
        <w:rPr>
          <w:lang w:val="fr-FR"/>
        </w:rPr>
      </w:pPr>
      <w:proofErr w:type="spellStart"/>
      <w:r w:rsidRPr="00A47EB6">
        <w:rPr>
          <w:lang w:val="fr-FR"/>
        </w:rPr>
        <w:t>Consumers</w:t>
      </w:r>
      <w:proofErr w:type="spellEnd"/>
      <w:r w:rsidRPr="00A47EB6">
        <w:rPr>
          <w:lang w:val="fr-FR"/>
        </w:rPr>
        <w:t xml:space="preserve">. J. Management and Information </w:t>
      </w:r>
      <w:proofErr w:type="spellStart"/>
      <w:r w:rsidRPr="00A47EB6">
        <w:rPr>
          <w:lang w:val="fr-FR"/>
        </w:rPr>
        <w:t>Systems</w:t>
      </w:r>
      <w:proofErr w:type="spellEnd"/>
      <w:r w:rsidRPr="00A47EB6">
        <w:rPr>
          <w:lang w:val="fr-FR"/>
        </w:rPr>
        <w:t>, 1996, 12(4):5-33.</w:t>
      </w:r>
    </w:p>
    <w:p w:rsidR="00C41482" w:rsidRPr="00A47EB6" w:rsidRDefault="00A47EB6" w:rsidP="00743A01">
      <w:pPr>
        <w:spacing w:line="312" w:lineRule="auto"/>
        <w:jc w:val="both"/>
        <w:rPr>
          <w:lang w:val="fr-FR"/>
        </w:rPr>
      </w:pPr>
      <w:r w:rsidRPr="00A47EB6">
        <w:rPr>
          <w:lang w:val="fr-FR"/>
        </w:rPr>
        <w:tab/>
      </w:r>
    </w:p>
    <w:sectPr w:rsidR="00C41482" w:rsidRPr="00A47EB6">
      <w:headerReference w:type="even" r:id="rId13"/>
      <w:headerReference w:type="default" r:id="rId14"/>
      <w:headerReference w:type="first" r:id="rId15"/>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F31" w:rsidRDefault="00A57F31">
      <w:r>
        <w:separator/>
      </w:r>
    </w:p>
  </w:endnote>
  <w:endnote w:type="continuationSeparator" w:id="0">
    <w:p w:rsidR="00A57F31" w:rsidRDefault="00A57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F31" w:rsidRDefault="00A57F31">
      <w:r>
        <w:separator/>
      </w:r>
    </w:p>
  </w:footnote>
  <w:footnote w:type="continuationSeparator" w:id="0">
    <w:p w:rsidR="00A57F31" w:rsidRDefault="00A57F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9511F8">
      <w:rPr>
        <w:rStyle w:val="Numerstrony"/>
        <w:noProof/>
      </w:rPr>
      <w:t>6</w:t>
    </w:r>
    <w:r>
      <w:rPr>
        <w:rStyle w:val="Numerstrony"/>
      </w:rPr>
      <w:fldChar w:fldCharType="end"/>
    </w:r>
    <w:r>
      <w:tab/>
    </w:r>
    <w:r w:rsidR="00A06A2A" w:rsidRPr="00A06A2A">
      <w:t xml:space="preserve">Leopoldo </w:t>
    </w:r>
    <w:proofErr w:type="spellStart"/>
    <w:r w:rsidR="00A06A2A" w:rsidRPr="00A06A2A">
      <w:t>Bertossi</w:t>
    </w:r>
    <w:proofErr w:type="spellEnd"/>
    <w:r w:rsidR="00A06A2A" w:rsidRPr="00A06A2A">
      <w:t xml:space="preserve">, Flavio </w:t>
    </w:r>
    <w:proofErr w:type="spellStart"/>
    <w:r w:rsidR="00A06A2A" w:rsidRPr="00A06A2A">
      <w:t>Rizzolo</w:t>
    </w:r>
    <w:proofErr w:type="spellEnd"/>
    <w:r w:rsidR="00A06A2A" w:rsidRPr="00A06A2A">
      <w:t xml:space="preserve">, Lei </w:t>
    </w:r>
    <w:proofErr w:type="spellStart"/>
    <w:r w:rsidR="00A06A2A" w:rsidRPr="00A06A2A">
      <w:t>Jiang</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561AE2">
    <w:pPr>
      <w:pStyle w:val="Nagwek"/>
    </w:pPr>
    <w:r w:rsidRPr="00561AE2">
      <w:rPr>
        <w:rStyle w:val="Numerstrony"/>
      </w:rPr>
      <w:t>JAKOŚĆ DANYCH JEST ZALEŻNA OD KONTEK</w:t>
    </w:r>
    <w:r>
      <w:rPr>
        <w:rStyle w:val="Numerstrony"/>
      </w:rPr>
      <w:t>S</w:t>
    </w:r>
    <w:r w:rsidRPr="00561AE2">
      <w:rPr>
        <w:rStyle w:val="Numerstrony"/>
      </w:rPr>
      <w:t>TU</w:t>
    </w:r>
    <w:r w:rsidR="00A2754E">
      <w:rPr>
        <w:rStyle w:val="Numerstrony"/>
      </w:rPr>
      <w:tab/>
    </w:r>
    <w:r w:rsidR="00A2754E">
      <w:rPr>
        <w:rStyle w:val="Numerstrony"/>
      </w:rPr>
      <w:fldChar w:fldCharType="begin"/>
    </w:r>
    <w:r w:rsidR="00A2754E">
      <w:rPr>
        <w:rStyle w:val="Numerstrony"/>
      </w:rPr>
      <w:instrText xml:space="preserve"> PAGE </w:instrText>
    </w:r>
    <w:r w:rsidR="00A2754E">
      <w:rPr>
        <w:rStyle w:val="Numerstrony"/>
      </w:rPr>
      <w:fldChar w:fldCharType="separate"/>
    </w:r>
    <w:r w:rsidR="009511F8">
      <w:rPr>
        <w:rStyle w:val="Numerstrony"/>
        <w:noProof/>
      </w:rPr>
      <w:t>7</w:t>
    </w:r>
    <w:r w:rsidR="00A2754E">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06A2A">
    <w:pPr>
      <w:pStyle w:val="Nagwek"/>
      <w:rPr>
        <w:lang w:val="en-US"/>
      </w:rPr>
    </w:pPr>
    <w:r w:rsidRPr="00A06A2A">
      <w:rPr>
        <w:lang w:val="en-US"/>
      </w:rPr>
      <w:t>JAKOŚĆ DANYCH JEST ZALEŻNA OD KONTEK</w:t>
    </w:r>
    <w:r>
      <w:rPr>
        <w:lang w:val="en-US"/>
      </w:rPr>
      <w:t>S</w:t>
    </w:r>
    <w:r w:rsidRPr="00A06A2A">
      <w:rPr>
        <w:lang w:val="en-US"/>
      </w:rPr>
      <w:t>TU</w:t>
    </w:r>
    <w:r w:rsidR="00A2754E">
      <w:rPr>
        <w:lang w:val="en-US"/>
      </w:rPr>
      <w:tab/>
    </w:r>
    <w:r>
      <w:rPr>
        <w:lang w:val="en-US"/>
      </w:rPr>
      <w:t xml:space="preserve"> </w:t>
    </w:r>
  </w:p>
  <w:p w:rsidR="00A2754E" w:rsidRDefault="00A06A2A">
    <w:pPr>
      <w:pStyle w:val="Nagwek"/>
      <w:pBdr>
        <w:bottom w:val="none" w:sz="0" w:space="0" w:color="auto"/>
      </w:pBdr>
      <w:spacing w:after="1328"/>
      <w:rPr>
        <w:lang w:val="en-US"/>
      </w:rPr>
    </w:pPr>
    <w:r>
      <w:rPr>
        <w:lang w:val="en-US"/>
      </w:rPr>
      <w:t xml:space="preserve"> </w:t>
    </w:r>
    <w:r w:rsidR="00A2754E">
      <w:rPr>
        <w:lang w:val="en-US"/>
      </w:rPr>
      <w:tab/>
    </w: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68C6969"/>
    <w:multiLevelType w:val="hybridMultilevel"/>
    <w:tmpl w:val="9230D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B126855"/>
    <w:multiLevelType w:val="singleLevel"/>
    <w:tmpl w:val="CE5C58BA"/>
    <w:lvl w:ilvl="0">
      <w:numFmt w:val="none"/>
      <w:lvlText w:val=""/>
      <w:legacy w:legacy="1" w:legacySpace="0" w:legacyIndent="0"/>
      <w:lvlJc w:val="left"/>
    </w:lvl>
  </w:abstractNum>
  <w:abstractNum w:abstractNumId="5" w15:restartNumberingAfterBreak="0">
    <w:nsid w:val="0C3B5E19"/>
    <w:multiLevelType w:val="singleLevel"/>
    <w:tmpl w:val="CE5C58BA"/>
    <w:lvl w:ilvl="0">
      <w:numFmt w:val="none"/>
      <w:lvlText w:val=""/>
      <w:legacy w:legacy="1" w:legacySpace="0" w:legacyIndent="0"/>
      <w:lvlJc w:val="left"/>
    </w:lvl>
  </w:abstractNum>
  <w:abstractNum w:abstractNumId="6" w15:restartNumberingAfterBreak="0">
    <w:nsid w:val="0DC03ABF"/>
    <w:multiLevelType w:val="singleLevel"/>
    <w:tmpl w:val="CE5C58BA"/>
    <w:lvl w:ilvl="0">
      <w:numFmt w:val="none"/>
      <w:lvlText w:val=""/>
      <w:legacy w:legacy="1" w:legacySpace="0" w:legacyIndent="0"/>
      <w:lvlJc w:val="left"/>
    </w:lvl>
  </w:abstractNum>
  <w:abstractNum w:abstractNumId="7" w15:restartNumberingAfterBreak="0">
    <w:nsid w:val="0E6B6494"/>
    <w:multiLevelType w:val="singleLevel"/>
    <w:tmpl w:val="CE5C58BA"/>
    <w:lvl w:ilvl="0">
      <w:numFmt w:val="none"/>
      <w:lvlText w:val=""/>
      <w:legacy w:legacy="1" w:legacySpace="0" w:legacyIndent="0"/>
      <w:lvlJc w:val="left"/>
    </w:lvl>
  </w:abstractNum>
  <w:abstractNum w:abstractNumId="8" w15:restartNumberingAfterBreak="0">
    <w:nsid w:val="0EAF0AAD"/>
    <w:multiLevelType w:val="singleLevel"/>
    <w:tmpl w:val="CE5C58BA"/>
    <w:lvl w:ilvl="0">
      <w:numFmt w:val="none"/>
      <w:lvlText w:val=""/>
      <w:legacy w:legacy="1" w:legacySpace="0" w:legacyIndent="0"/>
      <w:lvlJc w:val="left"/>
    </w:lvl>
  </w:abstractNum>
  <w:abstractNum w:abstractNumId="9" w15:restartNumberingAfterBreak="0">
    <w:nsid w:val="1C9C4795"/>
    <w:multiLevelType w:val="singleLevel"/>
    <w:tmpl w:val="CE5C58BA"/>
    <w:lvl w:ilvl="0">
      <w:numFmt w:val="none"/>
      <w:lvlText w:val=""/>
      <w:legacy w:legacy="1" w:legacySpace="0" w:legacyIndent="0"/>
      <w:lvlJc w:val="left"/>
    </w:lvl>
  </w:abstractNum>
  <w:abstractNum w:abstractNumId="10" w15:restartNumberingAfterBreak="0">
    <w:nsid w:val="218119E5"/>
    <w:multiLevelType w:val="singleLevel"/>
    <w:tmpl w:val="2678404E"/>
    <w:lvl w:ilvl="0">
      <w:numFmt w:val="decimal"/>
      <w:lvlText w:val="%1"/>
      <w:legacy w:legacy="1" w:legacySpace="0" w:legacyIndent="0"/>
      <w:lvlJc w:val="left"/>
    </w:lvl>
  </w:abstractNum>
  <w:abstractNum w:abstractNumId="11"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4810469F"/>
    <w:multiLevelType w:val="singleLevel"/>
    <w:tmpl w:val="CE5C58BA"/>
    <w:lvl w:ilvl="0">
      <w:numFmt w:val="none"/>
      <w:lvlText w:val=""/>
      <w:legacy w:legacy="1" w:legacySpace="0" w:legacyIndent="0"/>
      <w:lvlJc w:val="left"/>
    </w:lvl>
  </w:abstractNum>
  <w:abstractNum w:abstractNumId="13"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B3B5D39"/>
    <w:multiLevelType w:val="singleLevel"/>
    <w:tmpl w:val="CE5C58BA"/>
    <w:lvl w:ilvl="0">
      <w:numFmt w:val="none"/>
      <w:lvlText w:val=""/>
      <w:legacy w:legacy="1" w:legacySpace="0" w:legacyIndent="0"/>
      <w:lvlJc w:val="left"/>
    </w:lvl>
  </w:abstractNum>
  <w:abstractNum w:abstractNumId="16" w15:restartNumberingAfterBreak="0">
    <w:nsid w:val="4F7C0CCD"/>
    <w:multiLevelType w:val="singleLevel"/>
    <w:tmpl w:val="2678404E"/>
    <w:lvl w:ilvl="0">
      <w:numFmt w:val="decimal"/>
      <w:lvlText w:val="%1"/>
      <w:legacy w:legacy="1" w:legacySpace="0" w:legacyIndent="0"/>
      <w:lvlJc w:val="left"/>
    </w:lvl>
  </w:abstractNum>
  <w:abstractNum w:abstractNumId="17" w15:restartNumberingAfterBreak="0">
    <w:nsid w:val="511A0B84"/>
    <w:multiLevelType w:val="singleLevel"/>
    <w:tmpl w:val="CE5C58BA"/>
    <w:lvl w:ilvl="0">
      <w:numFmt w:val="none"/>
      <w:lvlText w:val=""/>
      <w:legacy w:legacy="1" w:legacySpace="0" w:legacyIndent="0"/>
      <w:lvlJc w:val="left"/>
    </w:lvl>
  </w:abstractNum>
  <w:abstractNum w:abstractNumId="18"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9"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1" w15:restartNumberingAfterBreak="0">
    <w:nsid w:val="7339184D"/>
    <w:multiLevelType w:val="singleLevel"/>
    <w:tmpl w:val="CE5C58BA"/>
    <w:lvl w:ilvl="0">
      <w:numFmt w:val="none"/>
      <w:lvlText w:val=""/>
      <w:legacy w:legacy="1" w:legacySpace="0" w:legacyIndent="0"/>
      <w:lvlJc w:val="left"/>
    </w:lvl>
  </w:abstractNum>
  <w:abstractNum w:abstractNumId="22"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8"/>
  </w:num>
  <w:num w:numId="3">
    <w:abstractNumId w:val="9"/>
  </w:num>
  <w:num w:numId="4">
    <w:abstractNumId w:val="10"/>
  </w:num>
  <w:num w:numId="5">
    <w:abstractNumId w:val="22"/>
  </w:num>
  <w:num w:numId="6">
    <w:abstractNumId w:val="11"/>
  </w:num>
  <w:num w:numId="7">
    <w:abstractNumId w:val="3"/>
  </w:num>
  <w:num w:numId="8">
    <w:abstractNumId w:val="20"/>
  </w:num>
  <w:num w:numId="9">
    <w:abstractNumId w:val="13"/>
  </w:num>
  <w:num w:numId="10">
    <w:abstractNumId w:val="14"/>
  </w:num>
  <w:num w:numId="11">
    <w:abstractNumId w:val="23"/>
  </w:num>
  <w:num w:numId="12">
    <w:abstractNumId w:val="16"/>
  </w:num>
  <w:num w:numId="13">
    <w:abstractNumId w:val="19"/>
  </w:num>
  <w:num w:numId="14">
    <w:abstractNumId w:val="5"/>
  </w:num>
  <w:num w:numId="15">
    <w:abstractNumId w:val="12"/>
  </w:num>
  <w:num w:numId="16">
    <w:abstractNumId w:val="13"/>
  </w:num>
  <w:num w:numId="17">
    <w:abstractNumId w:val="19"/>
  </w:num>
  <w:num w:numId="18">
    <w:abstractNumId w:val="19"/>
  </w:num>
  <w:num w:numId="19">
    <w:abstractNumId w:val="13"/>
  </w:num>
  <w:num w:numId="20">
    <w:abstractNumId w:val="1"/>
  </w:num>
  <w:num w:numId="21">
    <w:abstractNumId w:val="8"/>
  </w:num>
  <w:num w:numId="22">
    <w:abstractNumId w:val="21"/>
  </w:num>
  <w:num w:numId="23">
    <w:abstractNumId w:val="15"/>
  </w:num>
  <w:num w:numId="24">
    <w:abstractNumId w:val="7"/>
  </w:num>
  <w:num w:numId="25">
    <w:abstractNumId w:val="17"/>
  </w:num>
  <w:num w:numId="26">
    <w:abstractNumId w:val="4"/>
  </w:num>
  <w:num w:numId="27">
    <w:abstractNumId w:val="6"/>
  </w:num>
  <w:num w:numId="28">
    <w:abstractNumId w:val="0"/>
  </w:num>
  <w:num w:numId="29">
    <w:abstractNumId w:val="0"/>
  </w:num>
  <w:num w:numId="30">
    <w:abstractNumId w:val="0"/>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166F"/>
    <w:rsid w:val="00053399"/>
    <w:rsid w:val="00053DBF"/>
    <w:rsid w:val="0005437F"/>
    <w:rsid w:val="000802FA"/>
    <w:rsid w:val="000851AD"/>
    <w:rsid w:val="000A1CCF"/>
    <w:rsid w:val="000B6323"/>
    <w:rsid w:val="000B6F77"/>
    <w:rsid w:val="000C3C7A"/>
    <w:rsid w:val="000D0E69"/>
    <w:rsid w:val="000D2AFF"/>
    <w:rsid w:val="000F4096"/>
    <w:rsid w:val="00123DCF"/>
    <w:rsid w:val="00133D9E"/>
    <w:rsid w:val="00141D26"/>
    <w:rsid w:val="0015242E"/>
    <w:rsid w:val="0015457E"/>
    <w:rsid w:val="00154630"/>
    <w:rsid w:val="001A400A"/>
    <w:rsid w:val="001B701E"/>
    <w:rsid w:val="001D6663"/>
    <w:rsid w:val="001E66D7"/>
    <w:rsid w:val="001F650D"/>
    <w:rsid w:val="001F7B3B"/>
    <w:rsid w:val="0020007B"/>
    <w:rsid w:val="00210457"/>
    <w:rsid w:val="00250A12"/>
    <w:rsid w:val="00252042"/>
    <w:rsid w:val="00271CF0"/>
    <w:rsid w:val="00275887"/>
    <w:rsid w:val="00281C21"/>
    <w:rsid w:val="002C201D"/>
    <w:rsid w:val="002C3F55"/>
    <w:rsid w:val="002D0D40"/>
    <w:rsid w:val="002F54FE"/>
    <w:rsid w:val="0031047B"/>
    <w:rsid w:val="003225EE"/>
    <w:rsid w:val="003258A3"/>
    <w:rsid w:val="0032772E"/>
    <w:rsid w:val="003444F7"/>
    <w:rsid w:val="00380BF1"/>
    <w:rsid w:val="00382E9B"/>
    <w:rsid w:val="003C4A8D"/>
    <w:rsid w:val="003C65EF"/>
    <w:rsid w:val="003E6309"/>
    <w:rsid w:val="003F087D"/>
    <w:rsid w:val="003F2B15"/>
    <w:rsid w:val="00410D64"/>
    <w:rsid w:val="00426BAA"/>
    <w:rsid w:val="00443140"/>
    <w:rsid w:val="004464A0"/>
    <w:rsid w:val="00481BB0"/>
    <w:rsid w:val="00482004"/>
    <w:rsid w:val="00492C9B"/>
    <w:rsid w:val="004A180D"/>
    <w:rsid w:val="004C6469"/>
    <w:rsid w:val="004E245B"/>
    <w:rsid w:val="004E2FA4"/>
    <w:rsid w:val="004E5503"/>
    <w:rsid w:val="004F05EB"/>
    <w:rsid w:val="00516E33"/>
    <w:rsid w:val="00517F8D"/>
    <w:rsid w:val="00561AE2"/>
    <w:rsid w:val="00561B3B"/>
    <w:rsid w:val="00567F3D"/>
    <w:rsid w:val="00580B29"/>
    <w:rsid w:val="00581103"/>
    <w:rsid w:val="005A5EA9"/>
    <w:rsid w:val="005B4169"/>
    <w:rsid w:val="005C5FF6"/>
    <w:rsid w:val="005F527F"/>
    <w:rsid w:val="00601116"/>
    <w:rsid w:val="00602C37"/>
    <w:rsid w:val="00643CB7"/>
    <w:rsid w:val="00647C82"/>
    <w:rsid w:val="00667AE9"/>
    <w:rsid w:val="00684258"/>
    <w:rsid w:val="00687848"/>
    <w:rsid w:val="006878DC"/>
    <w:rsid w:val="006909D4"/>
    <w:rsid w:val="006A2233"/>
    <w:rsid w:val="006A2280"/>
    <w:rsid w:val="006D7A98"/>
    <w:rsid w:val="006F7DD9"/>
    <w:rsid w:val="00717140"/>
    <w:rsid w:val="00741C69"/>
    <w:rsid w:val="00743A01"/>
    <w:rsid w:val="00772893"/>
    <w:rsid w:val="00777E57"/>
    <w:rsid w:val="007811D7"/>
    <w:rsid w:val="007812CF"/>
    <w:rsid w:val="00783867"/>
    <w:rsid w:val="00783B87"/>
    <w:rsid w:val="00792763"/>
    <w:rsid w:val="007A7F70"/>
    <w:rsid w:val="007B15D5"/>
    <w:rsid w:val="007B4A42"/>
    <w:rsid w:val="007B5EC6"/>
    <w:rsid w:val="007D25B5"/>
    <w:rsid w:val="007E0B05"/>
    <w:rsid w:val="007E4684"/>
    <w:rsid w:val="007F3ACA"/>
    <w:rsid w:val="00810C41"/>
    <w:rsid w:val="00815740"/>
    <w:rsid w:val="008303AA"/>
    <w:rsid w:val="00843E8B"/>
    <w:rsid w:val="008512F9"/>
    <w:rsid w:val="00885FD9"/>
    <w:rsid w:val="008A312A"/>
    <w:rsid w:val="008A5790"/>
    <w:rsid w:val="008A789B"/>
    <w:rsid w:val="008C5E2A"/>
    <w:rsid w:val="008D485D"/>
    <w:rsid w:val="009032BD"/>
    <w:rsid w:val="00903324"/>
    <w:rsid w:val="00927135"/>
    <w:rsid w:val="00945496"/>
    <w:rsid w:val="009511F8"/>
    <w:rsid w:val="009A5670"/>
    <w:rsid w:val="00A06A2A"/>
    <w:rsid w:val="00A10C06"/>
    <w:rsid w:val="00A204EF"/>
    <w:rsid w:val="00A2713E"/>
    <w:rsid w:val="00A2754E"/>
    <w:rsid w:val="00A46037"/>
    <w:rsid w:val="00A47EB6"/>
    <w:rsid w:val="00A521A2"/>
    <w:rsid w:val="00A546A1"/>
    <w:rsid w:val="00A567F8"/>
    <w:rsid w:val="00A57F31"/>
    <w:rsid w:val="00A645AA"/>
    <w:rsid w:val="00A74979"/>
    <w:rsid w:val="00A9634F"/>
    <w:rsid w:val="00AA78DF"/>
    <w:rsid w:val="00AF52CF"/>
    <w:rsid w:val="00B00529"/>
    <w:rsid w:val="00B1339B"/>
    <w:rsid w:val="00B14533"/>
    <w:rsid w:val="00B337B7"/>
    <w:rsid w:val="00B75AF9"/>
    <w:rsid w:val="00B823B2"/>
    <w:rsid w:val="00B95EC8"/>
    <w:rsid w:val="00BB033F"/>
    <w:rsid w:val="00BB5EB7"/>
    <w:rsid w:val="00BC3691"/>
    <w:rsid w:val="00BC5A14"/>
    <w:rsid w:val="00BD1DEC"/>
    <w:rsid w:val="00BD2981"/>
    <w:rsid w:val="00BE349F"/>
    <w:rsid w:val="00C06843"/>
    <w:rsid w:val="00C2131D"/>
    <w:rsid w:val="00C30D30"/>
    <w:rsid w:val="00C3396F"/>
    <w:rsid w:val="00C37457"/>
    <w:rsid w:val="00C41482"/>
    <w:rsid w:val="00C603F1"/>
    <w:rsid w:val="00C95CD5"/>
    <w:rsid w:val="00CB1A20"/>
    <w:rsid w:val="00CC30F0"/>
    <w:rsid w:val="00CE635C"/>
    <w:rsid w:val="00CF5A67"/>
    <w:rsid w:val="00CF74A0"/>
    <w:rsid w:val="00D12958"/>
    <w:rsid w:val="00D220AF"/>
    <w:rsid w:val="00D33624"/>
    <w:rsid w:val="00D769B0"/>
    <w:rsid w:val="00D8757B"/>
    <w:rsid w:val="00D9209E"/>
    <w:rsid w:val="00D92309"/>
    <w:rsid w:val="00D96D06"/>
    <w:rsid w:val="00D97C0A"/>
    <w:rsid w:val="00DA1889"/>
    <w:rsid w:val="00DB2E99"/>
    <w:rsid w:val="00DB579D"/>
    <w:rsid w:val="00E23683"/>
    <w:rsid w:val="00E26E00"/>
    <w:rsid w:val="00E37D1F"/>
    <w:rsid w:val="00E635C3"/>
    <w:rsid w:val="00E6708A"/>
    <w:rsid w:val="00E73F6D"/>
    <w:rsid w:val="00E74DD9"/>
    <w:rsid w:val="00E8609F"/>
    <w:rsid w:val="00E901A0"/>
    <w:rsid w:val="00EA2107"/>
    <w:rsid w:val="00EA321F"/>
    <w:rsid w:val="00EB6C58"/>
    <w:rsid w:val="00EC0125"/>
    <w:rsid w:val="00EC48B4"/>
    <w:rsid w:val="00EC48C8"/>
    <w:rsid w:val="00ED420F"/>
    <w:rsid w:val="00EF48B1"/>
    <w:rsid w:val="00EF49E4"/>
    <w:rsid w:val="00F07AC3"/>
    <w:rsid w:val="00F33986"/>
    <w:rsid w:val="00F473AB"/>
    <w:rsid w:val="00F53E81"/>
    <w:rsid w:val="00F54E1E"/>
    <w:rsid w:val="00F71CBE"/>
    <w:rsid w:val="00F9204E"/>
    <w:rsid w:val="00F94C97"/>
    <w:rsid w:val="00FA0AAE"/>
    <w:rsid w:val="00FB0864"/>
    <w:rsid w:val="00FB66CA"/>
    <w:rsid w:val="00FC5454"/>
    <w:rsid w:val="00FC730C"/>
    <w:rsid w:val="00FE13EB"/>
    <w:rsid w:val="00FF5693"/>
    <w:rsid w:val="00FF7A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 w:type="character" w:customStyle="1" w:styleId="shorttext">
    <w:name w:val="short_text"/>
    <w:basedOn w:val="Domylnaczcionkaakapitu"/>
    <w:rsid w:val="00482004"/>
  </w:style>
  <w:style w:type="paragraph" w:styleId="Akapitzlist">
    <w:name w:val="List Paragraph"/>
    <w:basedOn w:val="Normalny"/>
    <w:uiPriority w:val="34"/>
    <w:qFormat/>
    <w:rsid w:val="00A47EB6"/>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 w:id="1804955257">
      <w:bodyDiv w:val="1"/>
      <w:marLeft w:val="0"/>
      <w:marRight w:val="0"/>
      <w:marTop w:val="0"/>
      <w:marBottom w:val="0"/>
      <w:divBdr>
        <w:top w:val="none" w:sz="0" w:space="0" w:color="auto"/>
        <w:left w:val="none" w:sz="0" w:space="0" w:color="auto"/>
        <w:bottom w:val="none" w:sz="0" w:space="0" w:color="auto"/>
        <w:right w:val="none" w:sz="0" w:space="0" w:color="auto"/>
      </w:divBdr>
      <w:divsChild>
        <w:div w:id="703605080">
          <w:marLeft w:val="0"/>
          <w:marRight w:val="0"/>
          <w:marTop w:val="0"/>
          <w:marBottom w:val="0"/>
          <w:divBdr>
            <w:top w:val="none" w:sz="0" w:space="0" w:color="auto"/>
            <w:left w:val="none" w:sz="0" w:space="0" w:color="auto"/>
            <w:bottom w:val="none" w:sz="0" w:space="0" w:color="auto"/>
            <w:right w:val="none" w:sz="0" w:space="0" w:color="auto"/>
          </w:divBdr>
        </w:div>
        <w:div w:id="1087967256">
          <w:marLeft w:val="0"/>
          <w:marRight w:val="0"/>
          <w:marTop w:val="0"/>
          <w:marBottom w:val="0"/>
          <w:divBdr>
            <w:top w:val="none" w:sz="0" w:space="0" w:color="auto"/>
            <w:left w:val="none" w:sz="0" w:space="0" w:color="auto"/>
            <w:bottom w:val="none" w:sz="0" w:space="0" w:color="auto"/>
            <w:right w:val="none" w:sz="0" w:space="0" w:color="auto"/>
          </w:divBdr>
          <w:divsChild>
            <w:div w:id="1657807319">
              <w:marLeft w:val="0"/>
              <w:marRight w:val="0"/>
              <w:marTop w:val="0"/>
              <w:marBottom w:val="0"/>
              <w:divBdr>
                <w:top w:val="none" w:sz="0" w:space="0" w:color="auto"/>
                <w:left w:val="none" w:sz="0" w:space="0" w:color="auto"/>
                <w:bottom w:val="none" w:sz="0" w:space="0" w:color="auto"/>
                <w:right w:val="none" w:sz="0" w:space="0" w:color="auto"/>
              </w:divBdr>
              <w:divsChild>
                <w:div w:id="2115709724">
                  <w:marLeft w:val="0"/>
                  <w:marRight w:val="0"/>
                  <w:marTop w:val="0"/>
                  <w:marBottom w:val="0"/>
                  <w:divBdr>
                    <w:top w:val="none" w:sz="0" w:space="0" w:color="auto"/>
                    <w:left w:val="none" w:sz="0" w:space="0" w:color="auto"/>
                    <w:bottom w:val="none" w:sz="0" w:space="0" w:color="auto"/>
                    <w:right w:val="none" w:sz="0" w:space="0" w:color="auto"/>
                  </w:divBdr>
                  <w:divsChild>
                    <w:div w:id="886913298">
                      <w:marLeft w:val="0"/>
                      <w:marRight w:val="0"/>
                      <w:marTop w:val="0"/>
                      <w:marBottom w:val="0"/>
                      <w:divBdr>
                        <w:top w:val="none" w:sz="0" w:space="0" w:color="auto"/>
                        <w:left w:val="none" w:sz="0" w:space="0" w:color="auto"/>
                        <w:bottom w:val="none" w:sz="0" w:space="0" w:color="auto"/>
                        <w:right w:val="none" w:sz="0" w:space="0" w:color="auto"/>
                      </w:divBdr>
                      <w:divsChild>
                        <w:div w:id="2117359850">
                          <w:marLeft w:val="0"/>
                          <w:marRight w:val="0"/>
                          <w:marTop w:val="0"/>
                          <w:marBottom w:val="0"/>
                          <w:divBdr>
                            <w:top w:val="none" w:sz="0" w:space="0" w:color="auto"/>
                            <w:left w:val="none" w:sz="0" w:space="0" w:color="auto"/>
                            <w:bottom w:val="none" w:sz="0" w:space="0" w:color="auto"/>
                            <w:right w:val="none" w:sz="0" w:space="0" w:color="auto"/>
                          </w:divBdr>
                          <w:divsChild>
                            <w:div w:id="694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714</TotalTime>
  <Pages>1</Pages>
  <Words>6391</Words>
  <Characters>38351</Characters>
  <Application>Microsoft Office Word</Application>
  <DocSecurity>0</DocSecurity>
  <Lines>319</Lines>
  <Paragraphs>89</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44653</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ljanas</cp:lastModifiedBy>
  <cp:revision>183</cp:revision>
  <cp:lastPrinted>2001-02-06T19:59:00Z</cp:lastPrinted>
  <dcterms:created xsi:type="dcterms:W3CDTF">2016-06-21T21:38:00Z</dcterms:created>
  <dcterms:modified xsi:type="dcterms:W3CDTF">2016-09-21T07:29:00Z</dcterms:modified>
</cp:coreProperties>
</file>