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DC" w:rsidRDefault="00330649">
      <w:r>
        <w:t>5. Powiązane prace</w:t>
      </w:r>
    </w:p>
    <w:p w:rsidR="00330649" w:rsidRDefault="00330649" w:rsidP="00330649">
      <w:pPr>
        <w:ind w:firstLine="708"/>
      </w:pPr>
      <w:r>
        <w:t>Badania nad jakością danych obejmują  zarówno charakteryzację typów błędów, modelowanie procesów, w których mogą one powstawać jak również opracowywanie sposobów ich wykrywania oraz eliminacji. Większość podejść do powyższych problemów, bazuje na domniemanym założeniu, że błędy w danych pojawiają się szczególnie na poziomie symboliczno-syntaktycznym, tzn. rozbieżności pomiędzy wartościami (przykładowo Kelvin, a Kelvn).</w:t>
      </w:r>
    </w:p>
    <w:p w:rsidR="00330649" w:rsidRDefault="00330649">
      <w:r>
        <w:tab/>
        <w:t>Jak pokazano w [19], problemy z jakością danych pojawiają się także na poziomie semantycznym, tzn. jako rozbieżności pomiędzy nadawanymi im znaczeniami i interpretacjami.</w:t>
      </w:r>
      <w:r w:rsidR="00BC6834">
        <w:t xml:space="preserve"> Dokładniej, nawiązując do [19], problemy takie mogą pojawić się w przypadku różnicy między zamierzonym znaczeniem (przypisanym przez producenta danych) i interpretacją ich znaczenia (dokonaną przez konsumenta danych). Taka rozbieżność często spowodowana jest niejednoznacznością w komunikacji między producentem, a konsumentem danych. Taka wieloznaczność jest nieunikniona, gdy </w:t>
      </w:r>
      <w:r w:rsidR="00096816">
        <w:t>zmienne czynniki (jak typ użytego termometru lub stan pacjenta) nie są wyraźnie odnotowane w danych (bądź metadanych). Oczywiście to, czy taka wieloznaczność jest uznawana za problem z jakością danych, zależy od celu w jakim dane te są używane.</w:t>
      </w:r>
    </w:p>
    <w:p w:rsidR="00BE361D" w:rsidRDefault="00BE361D">
      <w:r>
        <w:tab/>
        <w:t>W [19] przedstawiono zarys metod definiowania zarówno syntaktycznej, jak i semantycznej jakości danych w jednol</w:t>
      </w:r>
      <w:r w:rsidR="003F6881">
        <w:t>i</w:t>
      </w:r>
      <w:r>
        <w:t xml:space="preserve">ty sposób, opartych na  </w:t>
      </w:r>
      <w:r w:rsidR="003F6881">
        <w:t>podstawowych pojęciach</w:t>
      </w:r>
      <w:r>
        <w:t xml:space="preserve"> wartości i znaczeń. Zostało również przedstawionych wiele wysokopoziomowych predykatów jakości danych, opartych na porównywaniu symboli i znaczeń (ścisłe dopasowanie, częściowe lub </w:t>
      </w:r>
      <w:r w:rsidR="003F6881">
        <w:t xml:space="preserve">jego </w:t>
      </w:r>
      <w:r>
        <w:t>brak)</w:t>
      </w:r>
      <w:r w:rsidR="003F6881">
        <w:t>. W niniejszej pracy podejmujemy kroki, mające na celu zaproponowanie konkretnego mechanizmu zdobywania i porównywania na poziomie semantycznym wymagań dotyczących jakości danych, korzystając z kontekstowych relacji i predykatów jakości oraz pokazania ich zastosowań w realizacji zapytań.</w:t>
      </w:r>
    </w:p>
    <w:p w:rsidR="003F6881" w:rsidRDefault="003F6881">
      <w:r>
        <w:tab/>
        <w:t>Użycie kontekstów w zarządzaniu danymi było proponowane już wcześniej (w [9] znajdują się badania), jednakże wykorzystywało inne sposoby zdobywania, reprezentowania oraz wykorzystania kontekstów. Przykładowo, kontekstowe informacje były wykorzystywane do wspierania półautomatycznych procesów projektowania widoków (opisane w [8]). Kontekst w [8] składa się z wielu elementów</w:t>
      </w:r>
      <w:r w:rsidR="00AC2C47">
        <w:t xml:space="preserve"> będących parami klucz-wartość (np. stanowisko=”przedstawiciel”, sytuacja=”na miejscu”, czas=”dziś”). Pewne graniczenia również mogą być przedstawiane w kontekście (przykładowo gdy stanowisko to „menadżer”, sytuacja nie może odbywać się „na miejscu”).</w:t>
      </w:r>
    </w:p>
    <w:p w:rsidR="00AC2C47" w:rsidRDefault="00AC2C47">
      <w:r>
        <w:tab/>
      </w:r>
      <w:bookmarkStart w:id="0" w:name="_GoBack"/>
      <w:bookmarkEnd w:id="0"/>
    </w:p>
    <w:sectPr w:rsidR="00AC2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49"/>
    <w:rsid w:val="00096816"/>
    <w:rsid w:val="001408DC"/>
    <w:rsid w:val="00330649"/>
    <w:rsid w:val="003F6881"/>
    <w:rsid w:val="00AC2C47"/>
    <w:rsid w:val="00BC6834"/>
    <w:rsid w:val="00BE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D252C-64D4-447F-9AE2-E9EE6638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358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Praocean</dc:creator>
  <cp:keywords/>
  <dc:description/>
  <cp:lastModifiedBy>Praocean</cp:lastModifiedBy>
  <cp:revision>2</cp:revision>
  <dcterms:created xsi:type="dcterms:W3CDTF">2016-07-21T18:55:00Z</dcterms:created>
  <dcterms:modified xsi:type="dcterms:W3CDTF">2016-07-21T19:49:00Z</dcterms:modified>
</cp:coreProperties>
</file>